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"Environment &amp; Water"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Environment &amp; Water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policy area covers land use, water protection, environmental regulation, and resource management.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Environmental decisions affect: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public health,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economic sustainability,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long-term community viability.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Impacts often fall unevenly.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Environmental governance in Arkansas reflects: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agricultural priorities,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regulatory exemptions,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limited enforcement capacity,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and local resistance movements.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Common Power Mechanisms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Regulatory Carveouts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Enforcement Weakening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Narrative Legitimation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Community Impact: Watersheds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Power: Rules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Power: Money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Environmental case studies will be added incrementally.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