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Place Registry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Stand Up Arkansas — The People’s Political History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defines how geographic places are identified, named, and joined across datasets.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Consistency here determines whether data integration succeeds or fails.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Canonical Place Types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State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County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City / Municipality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Census Tract (future)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5. School District (future)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6. Legislative District (future)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Canonical Identifiers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State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State FIPS code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Example: Arkansas = 05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County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County FIPS (state + county)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Example: Phillips County = 05107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City / Municipality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Census Place GEOID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Plus human-readable name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Example: Little Rock (place GEOID)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Naming Rules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Use official Census names for identifiers.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Display names may use common names.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Avoid abbreviations unless standardized (e.g., “St.”).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Place Table (Conceptual)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field | description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|------|------------|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place_id | internal unique ID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name | display name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type | state / county / city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fips | FIPS or GEOID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parent_place_id | hierarchical parent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valid_from | start year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valid_to | end year (if applicable)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Boundary Changes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When boundaries change: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Preserve historical records.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Do not overwrite past data.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Use `valid_from` / `valid_to` to track changes.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Boundary changes are political events and must remain visible.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Why This Matters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Place is the primary join key across: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Census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BLS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Elections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Community impact pages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If place breaks, analysis breaks.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