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nu6b389m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Search, Tagging &amp; Cross-Linking Logic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maok2qry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Core principle</w:t>
      </w:r>
    </w:p>
    <w:p w:rsidR="00000000" w:rsidDel="00000000" w:rsidP="00000000" w:rsidRDefault="00000000" w:rsidRPr="00000000" w14:paraId="00000005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Readers shouldn’t have to know where something lives to find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and linking must let someone start from: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person (“Brooks–Baxter War”)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concept (“preemption”)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place (“Phillips County”)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 (“Constitution of 1874”)</w:t>
        <w:br w:type="textWrapping"/>
        <w:br w:type="textWrapping"/>
        <w:t xml:space="preserve"> …and still arrive at the right material fast.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hf49feu6e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Entity types (the things we can search and link)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canonical “nodes” of the system (even before the database):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Constitution (1836, 1861, 1864, 1868, 1874, Amendment Era)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Channel (Rules, Gatekeepers, Money, Courts, Geography, Narrative)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Mechanism (preemption, disenfranchisement, etc.)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(place-based or group-based)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 (General Assembly, courts, agencies—prototype stubs)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(documents, archives)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(later: atomic assertions, source-linked)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prototype, we’ll implement 1–6 as first-class, and leave 7–9 as stubs that still tag and link.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vox3lvuhr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Required frontmatter (minimal but powerful)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Markdown page gets frontmatter so the site can auto-index it.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flyhbyt3z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fields (all pages)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title: 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section: ""         # Constitution | Timeline | Power | Community | Legislature | Sources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type: ""            # constitution | era | event | framework | community | policy | explainer | source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status: ""          # template | draft | active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date: ""            # YYYY or YYYY-MM-DD or range (if event)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date_range: ""      # YYYY–YYYY (if era or long-form scope)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0bm58uktp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but strongly recommended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era: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""              # one or more era identifiers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power_channels: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""              # Rules, Gatekeepers, Money, Courts, Geography, Narrative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power_mechanisms: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""              # preemption, procedural_supremacy, disenfranchisement, etc.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places: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""              # county/city/region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institutions: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""              # General Assembly, courts, governor, etc.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people: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""              # names (later: ids)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related: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""              # internal slugs or URLs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If a page makes a big claim about power, it must include either a power_channels or power_mechanisms tag.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fbjan3qd0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Tag taxonomy (controlled vocabulary)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chaos, tags are not freeform. We use controlled lists.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2vxmyddg8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Power channels (fixed list)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Gatekeepers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4zai800ll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Power mechanisms (growing list, curated)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these (foundational):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procedural_supremacy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preemption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disenfranchisement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dilution_at_large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runoff_turnout_suppression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executive_weakening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executive_enforcement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judicial_delay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appointment_capture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funding_withdrawal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privatization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deregulation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carveout_exemptions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criminalization_of_participation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information_asymmetry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intimidation_violence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narrative_legitimation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fd46my0h7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Policy areas (curated)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elections_representation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labor_economy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agriculture_land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environment_water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criminal_justice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local_government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taxation_budget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civil_rights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bnmj3kx94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Place tags (standardized)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county:Phillips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city:Little_Rock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region:Delta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district:HD_XX (later)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search predictable.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3vuljjukt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Cross-linking rules (how pages connect)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l2cem5ar8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cross-links per page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Constitution page: must link to relevant era(s) + at least 2 events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 page: must link to relevant constitution(s) + 3–10 events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page: must link to era + constitution (if relevant) + at least one power channel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mechanism page (future): must link to at least 3 examples (events or policies)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page: must link to at least 1 era + 1 power mechanism + 1 policy area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web, not a tree.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3ngjigf5d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“Related Pages” block (standardized)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ends with: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Related Pages (links)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(visible, clickable)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+ last updated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section (even if “pending”)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k6fhzcsl1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Search modes (what users can do)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i2v5zxuk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1: Quick Search (global)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search bar in header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titles + summaries + tags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results grouped by type: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Constitutions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Eras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Frameworks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Communities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iny2gtoem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2: Filter Search (browse)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search page with filters: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section/type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channel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mechanism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area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5y9arga2o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3: “Find Patterns” (future)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SQL is in place: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show clusters: “most common power mechanisms in the Amendment Era”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view: “events connecting to preemption and local control”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“bill genealogy” style linking for repeated language (later)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qzvphqovl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Ranking logic (how results are ordered)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in a static prototype, we can rank.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Exact title match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match (power_mechanisms, policy areas, places)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match (user filters)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Recency (for “Updates” and modern topics)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“Hub score” (pages with more inbound links rank higher)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in SQL: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full-text ranking (tsvector)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popularity (clicks) if you choose, but not required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bdlgqerl6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Auto-generated navigation pages (critical)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feel “first-class,” the site should generate: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4bxk364lt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 index pages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/tags/power_mechanisms/preemption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/tags/policy_areas/education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/tags/places/county/Phillips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tag page shows: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definition (short)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pages grouped by type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view of linked events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k5ezsb9ez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Era dashboards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era shows: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top power mechanisms in that era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constitutions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communities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list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be static now, dynamic later.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np6lerab7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The “Cross-link engine” (how we do it now vs later)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ftrhz8kcp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 (Markdown prototype)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 store frontmatter tags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build-time index compiles JSON of pages and their metadata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reads the index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8uelgll66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(SQL/Postgres)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entities become tables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become join tables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becomes: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 full-text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vector search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 traversal queries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The UI stays the same.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movzxux8o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“Definition-first tags” (adds moral clarity without editorializing)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power mechanism and policy area, we create a short definition page.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power/mechanisms/procedural_supremacy.md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Arkansas examples (linked)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/ further reading (later)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tag system from becoming jargon.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