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technical build plan that matches your goals: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Prototype fast (Markdown-driven, “museum-grade” UI)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 Netlify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indefinitely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to SQL/Postgres later without redesigning the site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“Brain” as versioned markdown logs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pick the stack and standards so you can just execute.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awdfucv0s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decisions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co2vmfoaa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+ content engine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SvelteKit (excellent for content-heavy sites + fast + clean routing)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mdsvex (Markdown → Svelte components, supports frontmatter)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Static-first (build pages from Markdown at build time)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fz3b6ijk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Netlify (static deploy + optional serverless functions later)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jx2gosf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database (Phase 2)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Postgres hosted (recommend: Supabase or Neon)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ORM: Drizzle (simple, type-safe) or Prisma (heavier)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xvo263s44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(Phase 1)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Build-time generated search-index.json from Markdown frontmatter + excerpts</w:t>
        <w:br w:type="textWrapping"/>
        <w:br w:type="textWrapping"/>
        <w:t xml:space="preserve"> Later: Postgres full-text search (tsvector) / optional vector search.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3xjhl315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 (first-class, scalable)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standup-arkansas-archive/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site/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src/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routes/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+layout.svelte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+page.svelte                 # homepage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constitution/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+page.svelte               # constitution index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[slug]/+page.svelte        # constitution page renderer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timeline/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power/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community/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legislature/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sources/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tags/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search/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lib/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components/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content/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utils/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styles/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tokens.css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typography.css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layout.css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static/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assets/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scripts/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build-search-index.ts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build-tag-index.ts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build-sitemaps.ts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package.json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svelte.config.js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netlify.toml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content/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index.md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start-here.md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constitutions/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000_constitution_module_overview.md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001_territorial_governance.md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002_constitution_1836.md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timeline/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eras/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events/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power/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rules.md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community/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sources/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tags/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power_mechanisms/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policy_areas/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governance/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legislature/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index.md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history.md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process-modern.md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DATA_DICTIONARY.md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PLACE_REGISTRY.md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PROVENANCE_SCHEMA.md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census/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bls/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elections/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provenance/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brain/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2025/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2025-04-01.md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2025-04-02.md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decisions/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logs/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ntu0cyp6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standard (frontmatter + slugs)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Markdown page gets: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title: 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section: ""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type: 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status: "draft"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date: 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date_range: 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tags: 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era: []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power_channels: []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power_mechanisms: []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policy_areas: []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places: []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institutions: []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rule: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name becomes slug (e.g., constitution_1874.md → /constitution/constitution_1874)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we can add an explicit slug: field if you want.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v75hb59wl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mechanics (how Markdown becomes a “system”)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hr6ucsui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Page rendering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SvelteKit route loads Markdown by slug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mdsvex renders it into styled content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mo5j3tvax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Auto navigation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build time, generate JSON maps from the filesystem: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nav-constitution.json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nav-timeline.json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nav-power.json</w:t>
        <w:br w:type="textWrapping"/>
        <w:br w:type="textWrapping"/>
        <w:t xml:space="preserve"> Sidebars use these maps so navigation is automatic.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ai0d6o1m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Search index (Phase 1)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 script scans all Markdown: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extracts frontmatter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excerpt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static/search-index.json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page filters results client-side.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t216bzj4g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Tag pages (Phase 1)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tag index pages (static markdown you already started)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optional auto tag hubs (dynamic pages that list everything tagged “preemption”, “education”, etc.)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now: tag definition pages you wrote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listing: built from the search index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rwh9vzvwh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 plan (museum-grade without bloat)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ymc6c0m2o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tokens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tokens.css with: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spacing scale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 (charcoal, parchment, accent)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+ divider styles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xptpg0niw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rules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serif for content body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for UI and metadata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line height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whitespace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1qtphi8mp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components (reusable)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few lightweight components: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MetadataBar (status, updated, sourcing status)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TagRow (clickable tags)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RelatedLinks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ProvenanceBox (for data panels later)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6r0iqj3ye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Netlify deployment plan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tevw40ji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Netlify config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Build command: npm run build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directory: site/build (or .svelte-kit/output depending on adapter)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SvelteKit Netlify adapter: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@sveltejs/adapter-netlify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jnuruhdcl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Environment variables (later)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APIs (Census/BLS) you’ll store keys in Netlify env vars, not in repo.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cnyv1lr0i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Preview deploys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Netlify auto-builds every branch → you get staging URLs to review changes.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l4cvxw91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integration (Phase 1: JSON panels, no DB)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data/provenance/ logs for each pull and write datasets into: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data/census/acs_county_2019_2023.json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data/bls/laus_county_2024.json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data/elections/open_elections_statewide_2000_2024.json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build a CommunitySnapshot component that loads relevant JSON by place key (FIPS) and displays: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Census: population, income, poverty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BLS: unemployment trend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Elections: last N races (later)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panel must show: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name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vintage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date</w:t>
        <w:br w:type="textWrapping"/>
        <w:br w:type="textWrapping"/>
        <w:t xml:space="preserve"> (from provenance metadata)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b21fiq3z9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migration to SQL (without redesign)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ready: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2vc8iz23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 tables (minimum)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place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indicator_value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election, race, result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source, source_pull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v12m1rnc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content model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Markdown for: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narrative pages, frameworks, governance, constitutions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SQL for: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indicators, results, query-driven dashboards, pattern tools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stays the same; only the data loaders change.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mp9i60rrv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workflow (how you work from iPad + laptop)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zsqqo4v2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iPad (now)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Keep writing Markdown (or txt that is Markdown)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frontmatter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daily logs under brain/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h46naaoz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laptop (execution)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Copy files into content/ and brain/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scripts to regenerate: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 maps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index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listings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3i4hczvzl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Concrete execution checklist (the next build steps)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aeq873gc8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Stand up the prototype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Initialize repo structure exactly as above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SvelteKit + mdsvex rendering for Markdown pages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layout + sidebar system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 pages render + navigation works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builds + basic search UI works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4bs4kru72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“First class” polish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Typography + spacing system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MetadataBar + tag click-through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tag hub pages (list all pages tagged X)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+ SEO baseline (titles, descriptions)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38ldggxl5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Data-ready foundation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Add data/ loaders + provenance display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sample CommunitySnapshot panel (even with placeholder JSON)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