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color w:val="000000"/>
        </w:rPr>
        <w:t xml:space="preserve">Killing Rate vs. Protection: Is the Relation Linear?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</w:rPr>
        <w:t xml:space="preserve">Model: </w:t>
      </w:r>
      <w:r>
        <w:rPr>
          <w:rFonts w:ascii="Arial" w:cs="Arial" w:eastAsia="Arial" w:hAnsi="Arial"/>
          <w:color w:val="000000"/>
        </w:rPr>
        <w:t xml:space="preserve">Ma et al. (2024) two-strain model with the paper's SI parameters · one dose · 22 × 22 × 3 × 2 = 2,904 simulations · same engine and endpoint definitions as the main parameter sweep report.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Open issues to solve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γ is extended beyond the paper's range.</w:t>
      </w:r>
      <w:r>
        <w:rPr>
          <w:rFonts w:ascii="Arial" w:cs="Arial" w:eastAsia="Arial" w:hAnsi="Arial"/>
          <w:color w:val="000000"/>
        </w:rPr>
        <w:t xml:space="preserve"> The paper uses 1.1–1.4; this test uses 1.1–3.1 (group choice) so the shape of the relation can be seen. Inside 1.1–1.4 the neutral line moves by only 0.01 in p and looks straight.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“Killing rate” and “protection” are our reading of the question</w:t>
      </w:r>
      <w:r>
        <w:rPr>
          <w:rFonts w:ascii="Arial" w:cs="Arial" w:eastAsia="Arial" w:hAnsi="Arial"/>
          <w:color w:val="000000"/>
        </w:rPr>
        <w:t xml:space="preserve"> (definitions below). Other readings are possible, for example protection through antibiotic degradation (φ_max, κ_b).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Plain model only.</w:t>
      </w:r>
      <w:r>
        <w:rPr>
          <w:rFonts w:ascii="Arial" w:cs="Arial" w:eastAsia="Arial" w:hAnsi="Arial"/>
          <w:color w:val="000000"/>
        </w:rPr>
        <w:t xml:space="preserve"> No extinction floor; at high γ and dose both strains fall far below one cell before regrowing.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c, the inhibitor dose and all other parameters are at base.</w:t>
      </w:r>
      <w:r>
        <w:rPr>
          <w:rFonts w:ascii="Arial" w:cs="Arial" w:eastAsia="Arial" w:hAnsi="Arial"/>
          <w:color w:val="000000"/>
        </w:rPr>
        <w:t xml:space="preserve"> Test 3 uses α = 0.95 only.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Base parameters &amp; variation range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1.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Variation levels. p is set through β_min: p = (1 − β_min)(1 − c·ι).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60"/>
        <w:gridCol w:w="800"/>
        <w:gridCol w:w="1400"/>
        <w:gridCol w:w="800"/>
        <w:gridCol w:w="1800"/>
      </w:tblGrid>
      <w:tr>
        <w:trPr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Quantity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Meaning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Range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Values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γ (y-axis)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killing rate: maximum lysis coefficient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1.1–3.1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SI range 1.1–1.4, extended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1 − β (x-axis)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protection: fraction of lysis R avoids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0–0.30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largest p at base c is 0.307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α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growth of R relative to S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0.85, 0.90, 0.95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inside SI range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a0</w:t>
            </w:r>
          </w:p>
        </w:tc>
        <w:tc>
          <w:tcPr>
            <w:tcW w:type="dxa" w:w="2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antibiotic dose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 and 100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base dose and top of SI range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Decoupling of the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Full factorial:</w:t>
      </w:r>
      <w:r>
        <w:rPr>
          <w:rFonts w:ascii="Arial" w:cs="Arial" w:eastAsia="Arial" w:hAnsi="Arial"/>
          <w:color w:val="000000"/>
        </w:rPr>
        <w:t xml:space="preserve"> every γ is combined with every p, for each α and dose. Each axis has 21 evenly spaced values plus the base 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Only private protection changes along the x-axis.</w:t>
      </w:r>
      <w:r>
        <w:rPr>
          <w:rFonts w:ascii="Arial" w:cs="Arial" w:eastAsia="Arial" w:hAnsi="Arial"/>
          <w:color w:val="000000"/>
        </w:rPr>
        <w:t xml:space="preserve"> p is varied through β_min; c is fixed, so R's antibiotic degradation (φ) is the same in every run.</w:t>
      </w:r>
    </w:p>
    <w:p>
      <w:pPr>
        <w:pStyle w:val="Heading2"/>
      </w:pPr>
      <w:r>
        <w:rPr>
          <w:rFonts w:ascii="Arial" w:cs="Arial" w:eastAsia="Arial" w:hAnsi="Arial"/>
          <w:color w:val="000000"/>
        </w:rPr>
        <w:t xml:space="preserve">Sweep setup: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Per-capita lysis rate of S = γ · H(a) · g(s). Per-capita lysis rate of R = (1 − p) · γ · H(a) · g(s).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Subtracting the per-capita growth rates of the two strains gives an exact identity: d ln(R/S)/dt = g(s) · [γ · H(a) · p − (1 − α)]. R gains at any moment when γ · H · p &gt; 1 − α.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Neutral line: for each γ, the protection p* at which R neither gains nor loses share, found by root-finding on the simulation (not read off the grid).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Two read-outs: after full regrowth (steady state), and during treatment (a0 = 100, t = 100).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000000"/>
        </w:rPr>
        <w:t xml:space="preserve">Linearity is judged by the R² of a straight-line fit and by the largest deviation from that line.</w:t>
      </w: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1. Lysis Rate of R vs. Protection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181225"/>
            <wp:effectExtent t="0" r="0" b="0" l="0"/>
            <wp:docPr id="1" name="k1.png" descr="Lysis rate of R at the start of treatment against protection (left) and against the protection rate, p × lysis rate of S (right). α = 0.95, base dose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1.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Lysis rate of R at the start of treatment against protection (left) and against the protection rate, p × lysis rate of S (right). α = 0.95, base dose.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Exactly linear for every γ (R² = 1). Slope = −γ · H(a0) · g(s0), for example −1.00 at γ = 1.38 and −2.25 at γ = 3.1.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Against the protection rate the slope is −1 for every γ: lysis of R = lysis of S − protection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This is how the model is built, not a finding.</w:t>
      </w: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2. Neutral Line Between Killing Rate and Protection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3495675"/>
            <wp:effectExtent t="0" r="0" b="0" l="0"/>
            <wp:docPr id="1" name="k2.png" descr="Change in ln(R/S) after regrowth on the γ × p plane (above 0 = R gained). White dashed: no change after regrowth. Black dotted: p = (1 − α)/γ. Thin white (bottom row): no change during treatment. Red cross: base point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2.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Change in ln(R/S) after regrowth on the γ × p plane (above 0 = R gained). White dashed: no change after regrowth. Black dotted: p = (1 − α)/γ. Thin white (bottom row): no change during treatment. Red cross: base point.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67350" cy="2543175"/>
            <wp:effectExtent t="0" r="0" b="0" l="0"/>
            <wp:docPr id="1" name="k3.png" descr="Neutral protection p* against γ (left) and against 1/γ (right)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3.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Neutral protection p* against γ (left) and against 1/γ (right).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2.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Straight-line fits of the neutral protection p*. Deviation = largest distance from the fitted line, as a share of the range of p*.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00"/>
        <w:gridCol w:w="1100"/>
        <w:gridCol w:w="1100"/>
        <w:gridCol w:w="900"/>
        <w:gridCol w:w="1100"/>
        <w:gridCol w:w="1000"/>
        <w:gridCol w:w="1300"/>
      </w:tblGrid>
      <w:tr>
        <w:trPr>
          <w:tblHeader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Dose, read-out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α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p* at γ = 1.1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p* at γ = 3.1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R² vs γ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Deviation vs γ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R² vs 1/γ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Largest |p* − (1 − α)/γ|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during treatment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0.137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0.048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0.0007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during treatment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0.091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0.032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0.0005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during treatment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0.016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1.0000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0.0003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0.153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0.151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0.9028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0.1022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0.76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0.9163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0.0682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0.9267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0.0341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0.234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0.154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0.73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37%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0.9236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0.1060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0.103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0.72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38%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0.9173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0.0706</w:t>
            </w:r>
          </w:p>
        </w:tc>
      </w:tr>
      <w:tr>
        <w:trPr>
          <w:cantSplit/>
        </w:trPr>
        <w:tc>
          <w:tcPr>
            <w:tcW w:type="dxa" w:w="21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2.15, after regrowth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0.077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0.051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0.71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39%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0.9112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0.0353</w:t>
            </w:r>
          </w:p>
        </w:tc>
      </w:tr>
    </w:tbl>
    <w:p>
      <w:pPr>
        <w:spacing w:after="160"/>
      </w:pPr>
    </w:p>
    <w:p>
      <w:pPr>
        <w:pStyle w:val="Heading3"/>
      </w:pPr>
      <w:r>
        <w:rPr>
          <w:rFonts w:ascii="Arial" w:cs="Arial" w:eastAsia="Arial" w:hAnsi="Arial"/>
          <w:color w:val="000000"/>
        </w:rPr>
        <w:t xml:space="preserve">2.1 During treatment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The relation is inverse, not linear:</w:t>
      </w:r>
      <w:r>
        <w:rPr>
          <w:rFonts w:ascii="Arial" w:cs="Arial" w:eastAsia="Arial" w:hAnsi="Arial"/>
          <w:color w:val="000000"/>
        </w:rPr>
        <w:t xml:space="preserve"> p* = (1 − α)/γ. The simulation is within 0.0007 of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A straight line against 1/γ (R² = 1.0000); a curve against γ (R² = 0.93, up to 21% of the range off a straight line).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Doubling the killing rate halves the protection R needs to keep its share.</w:t>
      </w:r>
    </w:p>
    <w:p>
      <w:pPr>
        <w:pStyle w:val="Heading3"/>
      </w:pPr>
      <w:r>
        <w:rPr>
          <w:rFonts w:ascii="Arial" w:cs="Arial" w:eastAsia="Arial" w:hAnsi="Arial"/>
          <w:color w:val="000000"/>
        </w:rPr>
        <w:t xml:space="preserve">2.2 After regrowth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The killing rate almost stops mattering.</w:t>
      </w:r>
      <w:r>
        <w:rPr>
          <w:rFonts w:ascii="Arial" w:cs="Arial" w:eastAsia="Arial" w:hAnsi="Arial"/>
          <w:color w:val="000000"/>
        </w:rPr>
        <w:t xml:space="preserve"> At a0 = 100, p* stays at 0.050–0.051 from γ = 1.1 to 3.1 (α = 0.95).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At the base dose p* bends from 0.077 (γ = 1.1) to 0.051 (γ = 3.1), then flattens.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In every read-out p* is close to proportional to the cost of resistance, 1 − α (within 1.5%).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3.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Neutral protection after regrowth: simulation vs. the exact formula p* = (1 − α)/(1 − ΔlnS/G), α = 0.95. G = total growth ∫g dt; ΔlnS = ln(final S / starting 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600"/>
        <w:gridCol w:w="1500"/>
        <w:gridCol w:w="1560"/>
        <w:gridCol w:w="1200"/>
        <w:gridCol w:w="150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 a0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γ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p* (simulation)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p* (formula)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growth 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ΔlnS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(1 − α)/γ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0.0774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0.0774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2.28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0.0455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0.0655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0.0655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2.27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0.0530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0.0530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0.0250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0.0514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0.0514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0.0161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0.0509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0.0509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0.0455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0.0505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0.0505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0.0362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0.0503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357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2.36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0.0250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0.0502</w:t>
            </w:r>
          </w:p>
        </w:tc>
        <w:tc>
          <w:tcPr>
            <w:tcW w:type="dxa" w:w="1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2.37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0.0161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Formula and simulation agree to 3 × 10⁻⁷. G and ΔlnS are taken from the same run, so this is a consistency relation that explains the result, not a prediction.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Why: over a full kill-and-regrow cycle, total lysis equals total growth minus the small net gain ΔlnS. When killing is strong, G is far larger than ΔlnS, so p* → 1 − α whatever γ is.</w:t>
      </w:r>
    </w:p>
    <w:p>
      <w:pPr>
        <w:pStyle w:val="Heading1"/>
        <w:pageBreakBefore/>
      </w:pPr>
      <w:r>
        <w:rPr>
          <w:rFonts w:ascii="Arial" w:cs="Arial" w:eastAsia="Arial" w:hAnsi="Arial"/>
          <w:color w:val="000000"/>
        </w:rPr>
        <w:t xml:space="preserve">3. Killing Actually Suffered vs.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Peak death rate:</w:t>
      </w:r>
      <w:r>
        <w:rPr>
          <w:rFonts w:ascii="Arial" w:cs="Arial" w:eastAsia="Arial" w:hAnsi="Arial"/>
          <w:color w:val="000000"/>
        </w:rPr>
        <w:t xml:space="preserve"> fastest net per-capita decline during the run.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Log kill:</w:t>
      </w:r>
      <w:r>
        <w:rPr>
          <w:rFonts w:ascii="Arial" w:cs="Arial" w:eastAsia="Arial" w:hAnsi="Arial"/>
          <w:color w:val="000000"/>
        </w:rPr>
        <w:t xml:space="preserve"> ln(starting density / lowest density), the depth of the crash.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43600" cy="2743200"/>
            <wp:effectExtent t="0" r="0" b="0" l="0"/>
            <wp:docPr id="1" name="k4.png" descr="Peak death rate of R, log kill of R, log kill of S and final resistant fraction against protection, one line per γ (α = 0.95). Top: base dose. Bottom: a0 = 100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4.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Peak death rate of R, log kill of R, log kill of S and final resistant fraction against protection, one line per γ (α = 0.95). Top: base dose. Bottom: a0 = 100.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4.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R² of a straight-line fit against protection, by γ (α = 0.95). n/a = S is not killed at all.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1700"/>
        <w:gridCol w:w="1600"/>
        <w:gridCol w:w="1360"/>
        <w:gridCol w:w="1360"/>
        <w:gridCol w:w="1340"/>
      </w:tblGrid>
      <w:tr>
        <w:trPr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 a0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γ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Lysis rate of R (t = 0)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Peak death rate of R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 kill of R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Log kill of S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Final f_R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0.395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0.295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n/a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0.992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0.648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0.904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0.995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0.973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0.951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0.977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0.920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0.960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0.995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0.714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0.999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0.948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0.640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0.972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0.600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0.773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0.651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0.811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0.580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0.940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0.869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0.940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0.524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0.996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0.754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0.525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0.879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0.518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0.950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0.511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0.970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0.507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3.1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3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0.978</w:t>
            </w:r>
          </w:p>
        </w:tc>
        <w:tc>
          <w:tcPr>
            <w:tcW w:type="dxa" w:w="134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0.504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Linear when killing is strong.</w:t>
      </w:r>
      <w:r>
        <w:rPr>
          <w:rFonts w:ascii="Arial" w:cs="Arial" w:eastAsia="Arial" w:hAnsi="Arial"/>
          <w:color w:val="000000"/>
        </w:rPr>
        <w:t xml:space="preserve"> Peak death rate of R: R² ≥ 0.99 in 17 of 22 γ levels at the base dose and 20 of 22 at a0 = 100. Log kill of R: 9 of 22 and 19 of 22.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Not linear under weaker killing:</w:t>
      </w:r>
      <w:r>
        <w:rPr>
          <w:rFonts w:ascii="Arial" w:cs="Arial" w:eastAsia="Arial" w:hAnsi="Arial"/>
          <w:color w:val="000000"/>
        </w:rPr>
        <w:t xml:space="preserve"> γ ≤ 1.4 (peak death rate) and γ ≤ 2.2 (log kill) at the base dose, γ ≤ 1.3 at a0 = 100. There the lines hit zero once R is protected enough to stop declining.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Killing of S falls as R's protection rises, and not linearly.</w:t>
      </w:r>
      <w:r>
        <w:rPr>
          <w:rFonts w:ascii="Arial" w:cs="Arial" w:eastAsia="Arial" w:hAnsi="Arial"/>
          <w:color w:val="000000"/>
        </w:rPr>
        <w:t xml:space="preserve"> More surviving R cells remove the antibiotic sooner. From p = 0 to 0.30 the log kill of S falls by 5–58% at the base dose; at a0 = 100 it falls up to ten-fold for γ ≤ 1.4 and by less than 5% for γ ≥ 2.0. R² ≥ 0.99 in 5 of 22 levels at the base dose and none at a0 = 100.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Final resistant fraction is not linear in protection when killing is strong</w:t>
      </w:r>
      <w:r>
        <w:rPr>
          <w:rFonts w:ascii="Arial" w:cs="Arial" w:eastAsia="Arial" w:hAnsi="Arial"/>
          <w:color w:val="000000"/>
        </w:rPr>
        <w:t xml:space="preserve"> (γ ≥ 1.6, or a0 = 100): it is a steep S-shaped switch around p*. At the base dose with γ = 1.1–1.4 it rises smoothly (R² = 0.97–0.99).</w:t>
      </w:r>
    </w:p>
    <w:p>
      <w:pPr>
        <w:pStyle w:val="Heading3"/>
      </w:pPr>
      <w:r>
        <w:rPr>
          <w:rFonts w:ascii="Arial" w:cs="Arial" w:eastAsia="Arial" w:hAnsi="Arial"/>
          <w:color w:val="000000"/>
        </w:rPr>
        <w:t xml:space="preserve">3.1 Killing of R vs. killing of S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67350" cy="2114550"/>
            <wp:effectExtent t="0" r="0" b="0" l="0"/>
            <wp:docPr id="1" name="k5.png" descr="Log kill of R against log kill of S, one dot per run (all γ and p, α = 0.95). Dashed: equal killing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Figure 5.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Log kill of R against log kill of S, one dot per run (all γ and p, α = 0.95). Dashed: equal killing.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000000"/>
          <w:sz w:val="18"/>
          <w:szCs w:val="18"/>
        </w:rPr>
        <w:t xml:space="preserve">Table 5. </w:t>
      </w:r>
      <w:r>
        <w:rPr>
          <w:rFonts w:ascii="Arial" w:cs="Arial" w:eastAsia="Arial" w:hAnsi="Arial"/>
          <w:color w:val="000000"/>
          <w:sz w:val="18"/>
          <w:szCs w:val="18"/>
        </w:rPr>
        <w:t xml:space="preserve">Straight-line fits of log kill of R against log kill of 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60"/>
        <w:gridCol w:w="1400"/>
        <w:gridCol w:w="17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Dose a0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Runs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R²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Slope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runs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0.884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0.79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1.05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2.15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0.30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0.43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all runs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0.883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0.82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1.000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1.01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100</w:t>
            </w:r>
          </w:p>
        </w:tc>
        <w:tc>
          <w:tcPr>
            <w:tcW w:type="dxa" w:w="2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 = 0.30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0.985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0.58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Without protection the log kill of R runs parallel to that of S (slope 1.01–1.05, R² = 1.000) but is larger, by 0.03–1.8 ln units at the base dose and 6–10 at a0 = 100, because of R's growth cost.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Protection lowers the slope: 0.43 (base dose) and 0.58 (a0 = 100) at p = 0.30.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Over all runs the two are strongly but not perfectly linearly related (R² = 0.88): each value of p has its own line.</w:t>
      </w:r>
    </w:p>
    <w:p>
      <w:pPr>
        <w:pStyle w:val="Heading1"/>
      </w:pPr>
      <w:r>
        <w:rPr>
          <w:rFonts w:ascii="Arial" w:cs="Arial" w:eastAsia="Arial" w:hAnsi="Arial"/>
          <w:color w:val="000000"/>
        </w:rPr>
        <w:t xml:space="preserve">4. Conclusions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Rates:</w:t>
      </w:r>
      <w:r>
        <w:rPr>
          <w:rFonts w:ascii="Arial" w:cs="Arial" w:eastAsia="Arial" w:hAnsi="Arial"/>
          <w:color w:val="000000"/>
        </w:rPr>
        <w:t xml:space="preserve"> lysis of R is exactly linear in protection, by construction.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Trade-off during treatment:</w:t>
      </w:r>
      <w:r>
        <w:rPr>
          <w:rFonts w:ascii="Arial" w:cs="Arial" w:eastAsia="Arial" w:hAnsi="Arial"/>
          <w:color w:val="000000"/>
        </w:rPr>
        <w:t xml:space="preserve"> killing rate and neutral protection are inversely related, p* = (1 − α)/γ. Linear in 1/γ, not in γ.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Trade-off after regrowth:</w:t>
      </w:r>
      <w:r>
        <w:rPr>
          <w:rFonts w:ascii="Arial" w:cs="Arial" w:eastAsia="Arial" w:hAnsi="Arial"/>
          <w:color w:val="000000"/>
        </w:rPr>
        <w:t xml:space="preserve"> p* ≈ 1 − α, nearly independent of the killing rate when killing is strong.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Killing suffered:</w:t>
      </w:r>
      <w:r>
        <w:rPr>
          <w:rFonts w:ascii="Arial" w:cs="Arial" w:eastAsia="Arial" w:hAnsi="Arial"/>
          <w:color w:val="000000"/>
        </w:rPr>
        <w:t xml:space="preserve"> for R, linear in protection only when killing is strong; for S it falls with R's protection but not linearly.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000000"/>
        </w:rPr>
        <w:t xml:space="preserve">Composition:</w:t>
      </w:r>
      <w:r>
        <w:rPr>
          <w:rFonts w:ascii="Arial" w:cs="Arial" w:eastAsia="Arial" w:hAnsi="Arial"/>
          <w:color w:val="000000"/>
        </w:rPr>
        <w:t xml:space="preserve"> under strong killing the final resistant fraction switches sharply around p*, so it is not linear in protection.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000000"/>
        </w:rPr>
        <w:t xml:space="preserve">Next: repeat with protection through antibiotic degradation (φ_max, κ_b), and with the extinction floor.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000000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Arial" w:cs="Arial" w:eastAsia="Arial" w:hAnsi="Arial"/>
      <w:b/>
      <w:bCs/>
      <w:color w:val="00000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83b8babbec43fa3685f0aa21f11486813e59977.png"/><Relationship Id="rId9" Type="http://schemas.openxmlformats.org/officeDocument/2006/relationships/image" Target="media/98cf6c2a8d869b813de27f62ad3aea6cee1cd1aa.png"/><Relationship Id="rId10" Type="http://schemas.openxmlformats.org/officeDocument/2006/relationships/image" Target="media/656ef177e61419005843e7e2b33dcedbde17b954.png"/><Relationship Id="rId11" Type="http://schemas.openxmlformats.org/officeDocument/2006/relationships/image" Target="media/9c265ae982fd1c965bc7378d68482fe98258c2dd.png"/><Relationship Id="rId12" Type="http://schemas.openxmlformats.org/officeDocument/2006/relationships/image" Target="media/7d087f21fb74ce99f2660460029d017dd32ae8a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Killing rate vs. protection</dc:title>
  <dc:creator>Parameter sweep group</dc:creator>
  <cp:lastModifiedBy>Un-named</cp:lastModifiedBy>
  <cp:revision>1</cp:revision>
  <dcterms:created xsi:type="dcterms:W3CDTF">2026-10-05T03:28:32.352Z</dcterms:created>
  <dcterms:modified xsi:type="dcterms:W3CDTF">2026-10-05T03:28:32.352Z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