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v0.8</w:t>
      </w:r>
    </w:p>
    <w:p>
      <w:pPr>
        <w:pStyle w:val="FirstParagraph"/>
      </w:pPr>
      <w:r>
        <w:t>Author and steward: Christopher D. Pang</w:t>
        <w:br/>
        <w:t>Status: Draft playtest kernel</w:t>
        <w:br/>
        <w:t>Version: 0.8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v0.8</w:t>
      </w:r>
    </w:p>
    <w:p>
      <w:pPr>
        <w:pStyle w:val="Compact"/>
        <w:numPr>
          <w:ilvl w:val="0"/>
          <w:numId w:val="1001"/>
        </w:numPr>
      </w:pPr>
      <w:r>
        <w:t>Maximum-Fatigue overexertion at 4 Fatigue to 1 HP without forced immobility</w:t>
      </w:r>
    </w:p>
    <w:p>
      <w:pPr>
        <w:pStyle w:val="Compact"/>
        <w:numPr>
          <w:ilvl w:val="0"/>
          <w:numId w:val="1001"/>
        </w:numPr>
      </w:pPr>
      <w:r>
        <w:t>Authoritative response-start and post-resolution clocks</w:t>
      </w:r>
    </w:p>
    <w:p>
      <w:pPr>
        <w:pStyle w:val="Compact"/>
        <w:numPr>
          <w:ilvl w:val="0"/>
          <w:numId w:val="1001"/>
        </w:numPr>
      </w:pPr>
      <w:r>
        <w:t>Interrupted-work, accrued-compensation, and partial-block persistence</w:t>
      </w:r>
    </w:p>
    <w:p>
      <w:pPr>
        <w:pStyle w:val="Compact"/>
        <w:numPr>
          <w:ilvl w:val="0"/>
          <w:numId w:val="1001"/>
        </w:numPr>
      </w:pPr>
      <w:r>
        <w:t>DM responsibility for continuity of DM-generated NPC identities</w:t>
      </w:r>
    </w:p>
    <w:p>
      <w:pPr>
        <w:pStyle w:val="Compact"/>
        <w:numPr>
          <w:ilvl w:val="0"/>
          <w:numId w:val="1001"/>
        </w:numPr>
      </w:pPr>
      <w:r>
        <w:t>Persistent reference contents, custody, and bounded access</w:t>
      </w:r>
    </w:p>
    <w:p>
      <w:pPr>
        <w:pStyle w:val="Compact"/>
        <w:numPr>
          <w:ilvl w:val="0"/>
          <w:numId w:val="1001"/>
        </w:numPr>
      </w:pPr>
      <w:r>
        <w:t>Prospective System direction notes for pacing, focus, and ordinary world texture</w:t>
      </w:r>
    </w:p>
    <w:p>
      <w:pPr>
        <w:pStyle w:val="Compact"/>
        <w:numPr>
          <w:ilvl w:val="0"/>
          <w:numId w:val="1001"/>
        </w:numPr>
      </w:pPr>
      <w:r>
        <w:t>Possession custody and access rights distinct from ownership</w:t>
      </w:r>
    </w:p>
    <w:p>
      <w:pPr>
        <w:pStyle w:val="Compact"/>
        <w:numPr>
          <w:ilvl w:val="0"/>
          <w:numId w:val="1001"/>
        </w:numPr>
      </w:pPr>
      <w:r>
        <w:t>Plausible environmental cadence without manufactured crisis</w:t>
      </w:r>
    </w:p>
    <w:p>
      <w:pPr>
        <w:pStyle w:val="Compact"/>
        <w:numPr>
          <w:ilvl w:val="0"/>
          <w:numId w:val="1001"/>
        </w:numPr>
      </w:pPr>
      <w:r>
        <w:t>Fail-safe ordinary Unfolding and an explicit v0.8 default MP schedule under playtest</w:t>
      </w:r>
    </w:p>
    <w:p>
      <w:pPr>
        <w:pStyle w:val="Compact"/>
        <w:numPr>
          <w:ilvl w:val="0"/>
          <w:numId w:val="1001"/>
        </w:numPr>
      </w:pPr>
      <w:r>
        <w:t>Prospective v0.7 to v0.8 child-branch migration preserving established state</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40-point stat scale:</w:t>
      </w:r>
    </w:p>
    <w:p>
      <w:pPr>
        <w:pStyle w:val="BlockText"/>
      </w:pPr>
      <w:r>
        <w:t>Maximum HP = 5 × STR + 2 × AGI + 5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40-point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40-point stat scale:</w:t>
      </w:r>
    </w:p>
    <w:p>
      <w:pPr>
        <w:pStyle w:val="BlockText"/>
      </w:pPr>
      <w:r>
        <w:t>Maximum Fatigue = STR + 3 × AGI + 5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p>
      <w:pPr>
        <w:pStyle w:val="Heading3"/>
      </w:pPr>
      <w:r>
        <w:t>Low</w:t>
      </w:r>
    </w:p>
    <w:p>
      <w:pPr>
        <w:pStyle w:val="FirstParagraph"/>
      </w:pPr>
      <w:r>
        <w:t>Usually negligible.</w:t>
      </w:r>
    </w:p>
    <w:p>
      <w:pPr>
        <w:pStyle w:val="Heading3"/>
      </w:pPr>
      <w:r>
        <w:t>Moderate</w:t>
      </w:r>
    </w:p>
    <w:p>
      <w:pPr>
        <w:pStyle w:val="FirstParagraph"/>
      </w:pPr>
      <w:r>
        <w:t>Demanding actions become somewhat harder.</w:t>
      </w:r>
    </w:p>
    <w:p>
      <w:pPr>
        <w:pStyle w:val="Heading3"/>
      </w:pPr>
      <w:r>
        <w:t>High</w:t>
      </w:r>
    </w:p>
    <w:p>
      <w:pPr>
        <w:pStyle w:val="FirstParagraph"/>
      </w:pPr>
      <w:r>
        <w:t>Reaction, concentration, and sustained output deteriorate.</w:t>
      </w:r>
    </w:p>
    <w:p>
      <w:pPr>
        <w:pStyle w:val="Heading3"/>
      </w:pPr>
      <w:r>
        <w:t>Extreme</w:t>
      </w:r>
    </w:p>
    <w:p>
      <w:pPr>
        <w:pStyle w:val="FirstParagraph"/>
      </w:pPr>
      <w:r>
        <w:t>Coordination, judgment under pressure, and recovery margin are poor. Injury or collapse becomes possible only when the action or surrounding conditions support it.</w:t>
      </w:r>
    </w:p>
    <w:p>
      <w:pPr>
        <w:pStyle w:val="Heading3"/>
      </w:pPr>
      <w:r>
        <w:t>At Maximum — Exhausted</w:t>
      </w:r>
    </w:p>
    <w:p>
      <w:pPr>
        <w:pStyle w:val="FirstParagraph"/>
      </w:pPr>
      <w:r>
        <w:t>At maximum Fatigue, a character is Exhausted, not automatically immobilized or unconscious.</w:t>
      </w:r>
    </w:p>
    <w:p>
      <w:pPr>
        <w:pStyle w:val="BodyText"/>
      </w:pPr>
      <w:r>
        <w:t>Ordinary speech, careful standing, slow movement, basic handling, and attempts to reach safety remain possible unless another condition prevents them. When genuinely negligible, these actions are assessed at zero Fatigue and do not cause HP loss merely because Fatigue is full.</w:t>
      </w:r>
    </w:p>
    <w:p>
      <w:pPr>
        <w:pStyle w:val="BodyText"/>
      </w:pPr>
      <w:r>
        <w:t>Whenever an action has a positive assessed Fatigue cost, use any remaining Fatigue headroom first. Unabsorbed cost becomes overexertion. Do not exempt a costly action merely because it was split into mild-looking declarations.</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The conversion is 4 Fatigue-equivalent of overexertion to 1 HP of strain.</w:t>
      </w:r>
    </w:p>
    <w:p>
      <w:pPr>
        <w:pStyle w:val="BodyText"/>
      </w:pPr>
      <w:r>
        <w:t>Retain an overexertion remainder from 0 to less than 4 between resolved actions so splitting one effort into smaller declarations cannot evade the cost. Genuine Fatigue recovery clears this remainder before reducing current Fatigue.</w:t>
      </w:r>
    </w:p>
    <w:p>
      <w:pPr>
        <w:pStyle w:val="BodyText"/>
      </w:pPr>
      <w:r>
        <w:t>HP already lost through overexertion follows ordinary HP recovery. Lowering Fatigue does not restore it.</w:t>
      </w:r>
    </w:p>
    <w:p>
      <w:pPr>
        <w:pStyle w:val="BodyText"/>
      </w:pPr>
      <w:r>
        <w:t>Exhaustion may produce action-appropriate complications such as cramps, shaking, delayed reactions, poor balance, stumbling, reduced pace or quality, dropped objects, or worsened injuries. Apply only consequences supported by the action and environment; do not stack them automatically.</w:t>
      </w:r>
    </w:p>
    <w:p>
      <w:pPr>
        <w:pStyle w:val="BodyText"/>
      </w:pPr>
      <w:r>
        <w:t>Full Fatigue alone does not force unconsciousness. Collapse requires another concrete cause such as 0 HP, serious injury, heat illness, dehydration, oxygen deprivation, poison, or prolonged forced exertion.</w:t>
      </w:r>
    </w:p>
    <w:p>
      <w:pPr>
        <w:pStyle w:val="BodyText"/>
      </w:pPr>
      <w:r>
        <w:t>Warn before a voluntary action will foreseeably consume HP. Keep accumulated overexertion at the 4:1 conversion. Exceptional danger may instead raise the assessed Fatigue cost or inflict separate, causally grounded HP damage; state the knowable risk beforehand.</w:t>
      </w:r>
    </w:p>
    <w:p>
      <w:pPr>
        <w:pStyle w:val="BodyText"/>
      </w:pPr>
      <w:r>
        <w:t>If maximum Fatigue falls below current Fatigue, preserve the over-cap value without retroactive HP damage. New Fatigue cost overflows until recovery brings current Fatigue below the maximum.</w:t>
      </w:r>
    </w:p>
    <w:p>
      <w:pPr>
        <w:pStyle w:val="Heading1"/>
      </w:pPr>
      <w:r>
        <w:t xml:space="preserve">Part XV — Passive Recovery</w:t>
      </w:r>
    </w:p>
    <w:bookmarkStart w:id="90" w:name="recovery-is-time-based"/>
    <w:p>
      <w:pPr>
        <w:pStyle w:val="Heading2"/>
      </w:pPr>
      <w:r>
        <w:t xml:space="preserve">56. Recovery Is Time-Based</w:t>
      </w:r>
    </w:p>
    <w:p>
      <w:pPr>
        <w:pStyle w:val="FirstParagraph"/>
      </w:pPr>
      <w:r>
        <w:t>Recovery occurs when meaningful in-game time passes.</w:t>
      </w:r>
    </w:p>
    <w:p>
      <w:pPr>
        <w:pStyle w:val="BodyText"/>
      </w:pPr>
      <w:r>
        <w:t>The DM should reconcile recovery in blocks rather than narrating every hourly tick.</w:t>
      </w:r>
    </w:p>
    <w:p>
      <w:pPr>
        <w:pStyle w:val="BodyText"/>
      </w:pPr>
      <w:r>
        <w:t>Fractional recovery accumulates instead of disappearing through rounding.</w:t>
      </w:r>
    </w:p>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overexertion remainder,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completed or partial work, project progress, earned or accrued compensation, and unresolved accounting;</w:t>
      </w:r>
    </w:p>
    <w:p>
      <w:pPr>
        <w:pStyle w:val="Compact"/>
        <w:numPr>
          <w:ilvl w:val="0"/>
          <w:numId w:val="1001"/>
        </w:numPr>
      </w:pPr>
      <w:r>
        <w:t>obligations, jobs, relationships, references, access rights, or projects created or changed.</w:t>
      </w:r>
    </w:p>
    <w:p>
      <w:pPr>
        <w:pStyle w:val="FirstParagraph"/>
      </w:pPr>
      <w:r>
        <w:t>The receipt is authoritative state, not a fourth visible response section.</w:t>
      </w:r>
    </w:p>
    <w:p>
      <w:pPr>
        <w:pStyle w:val="Heading3"/>
      </w:pPr>
      <w:r>
        <w:t>Interrupted and Partial Blocks</w:t>
      </w:r>
    </w:p>
    <w:p>
      <w:pPr>
        <w:pStyle w:val="FirstParagraph"/>
      </w:pPr>
      <w:r>
        <w:t>A completed portion of an interrupted activity is itself a resolved block. Commit its elapsed time, resource and material changes, project progress, conditions, timer changes, and earned or accrued compensation before resolving the interruption.</w:t>
      </w:r>
    </w:p>
    <w:p>
      <w:pPr>
        <w:pStyle w:val="BodyText"/>
      </w:pPr>
      <w:r>
        <w:t>A declared long plan is not indivisible. Completed portions persist; unstarted portions consume nothing and are not presumed completed. Later scene changes or summaries cannot erase work that already occurred.</w:t>
      </w:r>
    </w:p>
    <w:p>
      <w:pPr>
        <w:pStyle w:val="BodyText"/>
      </w:pPr>
      <w:r>
        <w:t>Preserve unfinished project state, including disassembly, consumed parts, completed preparation, storage location, and remaining work. Splitting a continuous learning episode does not multiply EXP.</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stat points.</w:t>
      </w:r>
    </w:p>
    <w:p>
      <w:pPr>
        <w:pStyle w:val="Heading3"/>
      </w:pPr>
      <w:r>
        <w:t>Banked Points</w:t>
      </w:r>
    </w:p>
    <w:p>
      <w:pPr>
        <w:pStyle w:val="FirstParagraph"/>
      </w:pPr>
      <w:r>
        <w:t>Unallocated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20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points for each level gained;</w:t>
      </w:r>
    </w:p>
    <w:p>
      <w:pPr>
        <w:pStyle w:val="Compact"/>
        <w:numPr>
          <w:ilvl w:val="0"/>
          <w:numId w:val="1001"/>
        </w:numPr>
      </w:pPr>
      <w:r>
        <w:t>let the player allocate or bank them;</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unallocated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3"/>
      </w:pPr>
      <w:r>
        <w:t>NPC Identity Continuity</w:t>
      </w:r>
    </w:p>
    <w:p>
      <w:pPr>
        <w:pStyle w:val="FirstParagraph"/>
      </w:pPr>
      <w:r>
        <w:t>For NPCs introduced by the DM, the DM maintains continuity of stable identity, canonical name and spelling, established aliases and pronouns, role, relationships, and history.</w:t>
      </w:r>
    </w:p>
    <w:p>
      <w:pPr>
        <w:pStyle w:val="BodyText"/>
      </w:pPr>
      <w:r>
        <w:t>A player typo or memory slip does not silently rename, merge, duplicate, or rewrite an NPC and is not automatically treated as an in-world social mistake. Resolve an obvious slip quietly; clarify when more than one NPC could fit.</w:t>
      </w:r>
    </w:p>
    <w:p>
      <w:pPr>
        <w:pStyle w:val="BodyText"/>
      </w:pPr>
      <w:r>
        <w:t>A clearly deliberate in-character use of a name resolves normally. If the player originally created or named an NPC, the player’s initial declaration controls that identity; the DM thereafter maintains its continuity. Identity-record authority yields only to an intentional player naming, correction, or explicit retcon within the player’s authority—not to assumed intent.</w:t>
      </w:r>
    </w:p>
    <w:p>
      <w:pPr>
        <w:pStyle w:val="BodyText"/>
      </w:pPr>
      <w:r>
        <w:t>Different NPCs may legitimately share a name. Keep them distinct by stable identity and use legitimately known role, location, or relationship when disambiguation is needed.</w:t>
      </w:r>
    </w:p>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3"/>
      </w:pPr>
      <w:r>
        <w:t>Partial Work and Accrued Compensation</w:t>
      </w:r>
    </w:p>
    <w:p>
      <w:pPr>
        <w:pStyle w:val="FirstParagraph"/>
      </w:pPr>
      <w:r>
        <w:t>Track the current shift’s start, completed blocks or units, accrued pay or benefits, compensation already paid, and any deferred, conditional, or disputed amount.</w:t>
      </w:r>
    </w:p>
    <w:p>
      <w:pPr>
        <w:pStyle w:val="BodyText"/>
      </w:pPr>
      <w:r>
        <w:t>An interruption or scene transition preserves completed work. Once labor has been resolved, a later summary may not absorb or erase it.</w:t>
      </w:r>
    </w:p>
    <w:p>
      <w:pPr>
        <w:pStyle w:val="BodyText"/>
      </w:pPr>
      <w:r>
        <w:t>Apply the established pay basis—hourly, piecework, flat shift, completion, or included preparation—without silently converting one basis into another. If settlement bundles earlier work, reconcile it against amounts already credited or accrued so work is neither lost nor paid twice.</w:t>
      </w:r>
    </w:p>
    <w:p>
      <w:pPr>
        <w:pStyle w:val="BodyText"/>
      </w:pPr>
      <w:r>
        <w:t>When terms or payment timing remain unclear, mark the amount pending or unresolved instead of guessing or discarding it.</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Before proposing a beginning, the entity briefly explains the wider setting.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The entity expands only where the player shows interest.</w:t>
      </w:r>
    </w:p>
    <w:p>
      <w:pPr>
        <w:pStyle w:val="Heading3"/>
      </w:pPr>
      <w:r>
        <w:t>Tutorial Interval</w:t>
      </w:r>
    </w:p>
    <w:p>
      <w:pPr>
        <w:pStyle w:val="FirstParagraph"/>
      </w:pPr>
      <w:r>
        <w:t>After the introduction, the entity may say:</w:t>
      </w:r>
    </w:p>
    <w:p>
      <w:pPr>
        <w:pStyle w:val="BlockText"/>
      </w:pPr>
      <w:r>
        <w:t>“You may ask me about the worlds, the rules, Rimae, Reparare, stats, Classes, work, danger, death, or what you may do once you enter. Or we can move toward a beginning.”</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40 total stat points</w:t>
        <w:br/>
        <w:t>Minimum 5 in each stat</w:t>
        <w:br/>
        <w:t>Maximum 20 at character creation</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5 × STR + 2 × AGI + 5 × STA</w:t>
        <w:br/>
        <w:t>MP = 10 × WIS</w:t>
        <w:br/>
        <w:t>Fatigue = STR + 3 × AGI + 5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10 · AGI 10 · STA 10 · WIS 10</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BlockText"/>
      </w:pPr>
      <w:r>
        <w:t>“If you want a nudge, ask `options`, `suggest next actions`, or `suggest replies`. The System can offer up to four examples grounded in what you honestly know and what the scene supports, and it will use fewer rather than invent filler. They are not the only choices.”</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v0.8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10 · AGI 10 · STA 10 · WIS 10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 xml:space="preserve">Capacity measures spatial volume.</w:t>
      </w:r>
    </w:p>
    <w:p>
      <w:pPr>
        <w:pStyle w:val="BlockText"/>
      </w:pPr>
      <w:r>
        <w:rPr>
          <w:b/>
          <w:bCs/>
        </w:rPr>
        <w:t xml:space="preserve">100 Gold coins = 1 Capacity</w:t>
      </w:r>
    </w:p>
    <w:p>
      <w:pPr>
        <w:pStyle w:val="FirstParagraph"/>
      </w:pPr>
      <w:r>
        <w:t xml:space="preserve">Mass is separate.</w:t>
      </w:r>
    </w:p>
    <w:p>
      <w:pPr>
        <w:pStyle w:val="BodyText"/>
      </w:pPr>
      <w:r>
        <w:t xml:space="preserve">An object possesses:</w:t>
      </w:r>
    </w:p>
    <w:p>
      <w:pPr>
        <w:pStyle w:val="Compact"/>
        <w:numPr>
          <w:ilvl w:val="0"/>
          <w:numId w:val="1139"/>
        </w:numPr>
      </w:pPr>
      <w:r>
        <w:t xml:space="preserve">Natural Capacity;</w:t>
      </w:r>
    </w:p>
    <w:p>
      <w:pPr>
        <w:pStyle w:val="Compact"/>
        <w:numPr>
          <w:ilvl w:val="0"/>
          <w:numId w:val="1139"/>
        </w:numPr>
      </w:pPr>
      <w:r>
        <w:t xml:space="preserve">Current Capacity.</w:t>
      </w:r>
    </w:p>
    <w:p>
      <w:r>
        <w:pict>
          <v:rect style="width:0;height:1.5pt" o:hralign="center" o:hrstd="t" o:hr="t"/>
        </w:pict>
      </w:r>
    </w:p>
    <w:bookmarkEnd w:id="214"/>
    <w:bookmarkStart w:id="215" w:name="gold-capacity"/>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For personal Folding, the first Fold adds Fatigue equal to one-tenth of Natural Capacity.</w:t>
      </w:r>
    </w:p>
    <w:p>
      <w:pPr>
        <w:pStyle w:val="BodyText"/>
      </w:pPr>
      <w:r>
        <w:t>Each successive Fold costs four times the preceding Fold.</w:t>
      </w:r>
    </w:p>
    <w:p>
      <w:pPr>
        <w:pStyle w:val="BlockText"/>
      </w:pPr>
      <w:r>
        <w:t>Fatigue for Fold n: F_n = (C_0 / 10) × 4^(n − 1)</w:t>
      </w:r>
    </w:p>
    <w:p>
      <w:pPr>
        <w:pStyle w:val="BlockText"/>
      </w:pPr>
      <w:r>
        <w:t>Total Fatigue through depth n: F_total(n) = (C_0 / 30) × (4^n − 1)</w:t>
      </w:r>
    </w:p>
    <w:p>
      <w:pPr>
        <w:pStyle w:val="FirstParagraph"/>
      </w:pPr>
      <w:r>
        <w:t>A machine must supply the corresponding accounted work.</w:t>
      </w:r>
    </w:p>
    <w:p>
      <w:pPr>
        <w:pStyle w:val="BodyText"/>
      </w:pPr>
      <w:r>
        <w:t>Fractional cost is retained rather than rounded away.</w:t>
      </w:r>
    </w:p>
    <w:p>
      <w:pPr>
        <w:pStyle w:val="FirstParagraph"/>
      </w:pPr>
      <w:r>
        <w:t>Personal Folding that reaches or exceeds maximum Fatigue uses the overexertion rule in Rule 55.</w:t>
      </w:r>
    </w:p>
    <w:p>
      <w:pPr>
        <w:pStyle w:val="BodyText"/>
      </w:pPr>
      <w:r>
        <w:t>A machine or other external work source exhausts its own established supply or suffers a grounded fault; missing work does not become a character’s HP loss unless that character was explicitly connected as the source.</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BodyText"/>
      </w:pPr>
      <w:r>
        <w:t>A loaded Container cannot bypass the living boundary by enclosing a living occupant, nor does failed compatibility silently crush living contents into a Folded state.</w:t>
      </w:r>
    </w:p>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v0.8 Default Under Playtest</w:t>
      </w:r>
    </w:p>
    <w:p>
      <w:pPr>
        <w:pStyle w:val="FirstParagraph"/>
      </w:pPr>
      <w:r>
        <w:t>For v0.8, each outward step has an MP cost equal to the Fatigue cost of the corresponding inward Fold step under Rule 142.</w:t>
      </w:r>
    </w:p>
    <w:p>
      <w:pPr>
        <w:pStyle w:val="BodyText"/>
      </w:pPr>
      <w:r>
        <w:t>Unfolding from depth d to depth d − 1 pays the recorded cost F_d. Multiple outward steps are paid in reverse order: F_d, then F_(d−1), continuing only as far as paid.</w:t>
      </w:r>
    </w:p>
    <w:p>
      <w:pPr>
        <w:pStyle w:val="BodyText"/>
      </w:pPr>
      <w:r>
        <w:t>This is the v0.8 default and remains a playtest target rather than sealed Universal Canon. A branch may preserve a different established schedule through explicit migration or declare one before affected objects enter play.</w:t>
      </w:r>
    </w:p>
    <w:p>
      <w:pPr>
        <w:pStyle w:val="BodyText"/>
      </w:pPr>
      <w:r>
        <w:t>Each step is discrete. Before it begins, establish the object state, available space, full step cost, and valid MP source. Fractional MP costs remain precise and accumulate; never round a positive step cost down to zero.</w:t>
      </w:r>
    </w:p>
    <w:p>
      <w:pPr>
        <w:pStyle w:val="BodyText"/>
      </w:pPr>
      <w:r>
        <w:t>If available MP cannot pay the next full step, or space is obviously insufficient, the step does not begin. No MP is charged and no state changes. Fatigue and HP do not silently substitute for missing MP.</w:t>
      </w:r>
    </w:p>
    <w:p>
      <w:pPr>
        <w:pStyle w:val="BodyText"/>
      </w:pPr>
      <w:r>
        <w:t>After those prechecks, beginning the step commits its full MP cost. Ordinary completion reduces Fold depth by one. If deliberate forcing, a defect, outside interference, or a genuinely hidden obstruction interrupts a begun step, the spent MP remains spent; the object stays at its last completed depth unless the cause establishes a specific damaged or partial state.</w:t>
      </w:r>
    </w:p>
    <w:p>
      <w:pPr>
        <w:pStyle w:val="FirstParagraph"/>
      </w:pPr>
      <w:r>
        <w:t>Ordinary Unfolding is fail-safe. A blocked process stops harmlessly by default.</w:t>
      </w:r>
    </w:p>
    <w:p>
      <w:pPr>
        <w:pStyle w:val="BodyText"/>
      </w:pPr>
      <w:r>
        <w:t>Damage requires deliberate forcing, a damaged or defective process, outside interference, or an obstruction that could not reasonably be detected. Resolve only the consequences that cause supports.</w:t>
      </w:r>
    </w:p>
    <w:p>
      <w:pPr>
        <w:pStyle w:val="BodyText"/>
      </w:pPr>
      <w:r>
        <w:t>Completed steps and costs already paid remain. Folding and Unfolding do not refund one another; cycling consumes both resources.</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 xml:space="preserve">Living organisms resist ordinary Folding.</w:t>
      </w:r>
    </w:p>
    <w:p>
      <w:pPr>
        <w:pStyle w:val="BodyText"/>
      </w:pPr>
      <w:r>
        <w:t xml:space="preserve">Sleep, unconsciousness, and restraint do not remove the boundary.</w:t>
      </w:r>
    </w:p>
    <w:p>
      <w:pPr>
        <w:pStyle w:val="BodyText"/>
      </w:pPr>
      <w:r>
        <w:t xml:space="preserve">Dead or fully detached organic material may ordinarily be treated as inanimate.</w:t>
      </w:r>
    </w:p>
    <w:p>
      <w:r>
        <w:pict>
          <v:rect style="width:0;height:1.5pt" o:hralign="center" o:hrstd="t" o:hr="t"/>
        </w:pict>
      </w:r>
    </w:p>
    <w:bookmarkEnd w:id="225"/>
    <w:bookmarkEnd w:id="226"/>
    <w:bookmarkStart w:id="230" w:name="part-xxxiv-greaters"/>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Not presently worn or carried and located elsewhere; ownership, custody, and access are tracked separately.</w:t>
      </w:r>
    </w:p>
    <w:p>
      <w:r>
        <w:pict>
          <v:rect style="width:0;height:1.5pt" o:hralign="center" o:hrstd="t" o:hr="t"/>
        </w:pict>
      </w:r>
    </w:p>
    <w:bookmarkEnd w:id="235"/>
    <w:bookmarkEnd w:id="236"/>
    <w:bookmarkStart w:id="237" w:name="magical-jewelry-and-resonance"/>
    <w:p>
      <w:pPr>
        <w:pStyle w:val="Heading3"/>
      </w:pPr>
      <w:r>
        <w:t>Custody and Access</w:t>
      </w:r>
    </w:p>
    <w:p>
      <w:pPr>
        <w:pStyle w:val="FirstParagraph"/>
      </w:pPr>
      <w:r>
        <w:t>A stored, lent, borrowed, rented, critical, or deliberately placed object retains its owner, current holder or custodian, meaningful location and Container when applicable, condition, and access terms. Ordinary carried inventory may use coarse custody until exact placement matters. Nothing teleports with the character or disappears at a scene transition.</w:t>
      </w:r>
    </w:p>
    <w:p>
      <w:pPr>
        <w:pStyle w:val="BodyText"/>
      </w:pPr>
      <w:r>
        <w:t>When the character deliberately stores, lends, borrows, rents, or leaves something with permission, commit the transfer. If availability changes offscreen, retain a coherent cause and time even when the character has not yet learned it.</w:t>
      </w:r>
    </w:p>
    <w:p>
      <w:pPr>
        <w:pStyle w:val="BodyText"/>
      </w:pPr>
      <w:r>
        <w:t>Secure ordinary storage remains stable absent an already active cause or a genuinely simulated world event. Do not change availability solely to invalidate a player’s planning.</w:t>
      </w:r>
    </w:p>
    <w:p>
      <w:pPr>
        <w:pStyle w:val="BodyText"/>
      </w:pPr>
      <w:r>
        <w:t>Access rights—such as permission to use a shipboard corner, workbench, archive, borrowed reference, or rented object—persist separately from ownership and end only through their terms or a coherent world event.</w:t>
      </w:r>
    </w:p>
    <w:p>
      <w:pPr>
        <w:pStyle w:val="BodyText"/>
      </w:pPr>
      <w:r>
        <w:t>Moving an item between Stored, Carried, Ready, and Worn state requires the access, action, space, and time the fiction actually requires.</w:t>
      </w:r>
    </w:p>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FirstParagraph"/>
      </w:pPr>
      <w:r>
        <w:t>The Setting timestamp is the authoritative campaign time at the beginning of the response.</w:t>
      </w:r>
    </w:p>
    <w:p>
      <w:pPr>
        <w:pStyle w:val="BodyText"/>
      </w:pPr>
      <w:r>
        <w:t>Weather and environment report material current state rather than decorative filler. They do not predict the response’s ending time or outcome.</w:t>
      </w:r>
    </w:p>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2"/>
      </w:pPr>
      <w:r>
        <w:t xml:space="preserve">158. Status</w:t>
      </w:r>
    </w:p>
    <w:p>
      <w:pPr>
        <w:pStyle w:val="FirstParagraph"/>
      </w:pPr>
      <w:r>
        <w:t>Example:</w:t>
      </w:r>
    </w:p>
    <w:p>
      <w:pPr>
        <w:pStyle w:val="BlockText"/>
      </w:pPr>
      <w:r>
        <w:t>HP 87/110 │ MP 42/160 │ Fatigue 31.6/88 │ EXP 34/120 │ Gold 63</w:t>
        <w:br/>
        <w:t>LV 3 │ Direction: Weaver │ Calling: Scholar</w:t>
        <w:br/>
        <w:t>Current Time: Day 4 · 6:18 PM</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The final line of every active-campaign gameplay response is Current Time: the authoritative time after all events resolved in the response. It normally closes Status; if a context aid or explanatory note follows Status, repeat Current Time as a standalone final line. If no in-world time passed, it matches the Setting timestamp.</w:t>
      </w:r>
    </w:p>
    <w:p>
      <w:pPr>
        <w:pStyle w:val="BodyText"/>
      </w:pPr>
      <w:r>
        <w:t>If an intended block is interrupted, show the interruption time rather than its expected completion time. A System-only response repeats the current clock without advancing it and ends with that standalone clock line.</w:t>
      </w:r>
    </w:p>
    <w:p>
      <w:pPr>
        <w:pStyle w:val="BodyText"/>
      </w:pPr>
      <w:r>
        <w:t>When useful, Status may compactly show direct-access state, unallocated points, a project state such as functional / uncalibrated, or an overexertion remainder relevant to an imminent action.</w:t>
      </w:r>
    </w:p>
    <w:p>
      <w:pPr>
        <w:pStyle w:val="BodyText"/>
      </w:pPr>
      <w:r>
        <w:t>Do not expand every ordinary response into a ledger dump.</w:t>
      </w:r>
    </w:p>
    <w:p>
      <w:pPr>
        <w:pStyle w:val="Heading2"/>
      </w:pPr>
      <w:r>
        <w:t xml:space="preserve">159. Do Not Force a Choice</w:t>
      </w:r>
    </w:p>
    <w:p>
      <w:pPr>
        <w:pStyle w:val="FirstParagraph"/>
      </w:pPr>
      <w:r>
        <w:t>If the player has momentum, do not automatically end with:</w:t>
      </w:r>
    </w:p>
    <w:p>
      <w:pPr>
        <w:pStyle w:val="BlockText"/>
      </w:pPr>
      <w:r>
        <w:t>“What do you do?”</w:t>
      </w:r>
    </w:p>
    <w:p>
      <w:pPr>
        <w:pStyle w:val="FirstParagraph"/>
      </w:pPr>
      <w:r>
        <w:t>Leave the scene open.</w:t>
      </w:r>
    </w:p>
    <w:p>
      <w:pPr>
        <w:pStyle w:val="Heading3"/>
      </w:pPr>
      <w:r>
        <w:t>Optional Context Aid</w:t>
      </w:r>
    </w:p>
    <w:p>
      <w:pPr>
        <w:pStyle w:val="FirstParagraph"/>
      </w:pPr>
      <w:r>
        <w:t>When the player asks for help choosing a next action or reply, the System may offer two to four concise possibilities grounded in the character’s legitimate knowledge, the visible situation, and the actions the world currently supports.</w:t>
      </w:r>
    </w:p>
    <w:p>
      <w:pPr>
        <w:pStyle w:val="BodyText"/>
      </w:pPr>
      <w:r>
        <w:t>Prefer four materially distinct possibilities when four honestly fit. Use only two or three when the scene cannot support four without implausible, redundant, cosmetic, omniscient, or disguised variants. If only one course is genuinely viable, state the constraint instead of fabricating another.</w:t>
      </w:r>
    </w:p>
    <w:p>
      <w:pPr>
        <w:pStyle w:val="BodyText"/>
      </w:pPr>
      <w:r>
        <w:t>Possible branches may include speaking with a nearby NPC, investigating an already perceptible detail, taking a practical action, waiting or leaving, or choosing among meaningfully different replies.</w:t>
      </w:r>
    </w:p>
    <w:p>
      <w:pPr>
        <w:pStyle w:val="Heading3"/>
      </w:pPr>
      <w:r>
        <w:t>Reference Opportunities</w:t>
      </w:r>
    </w:p>
    <w:p>
      <w:pPr>
        <w:pStyle w:val="FirstParagraph"/>
      </w:pPr>
      <w:r>
        <w:t>When a character is pursuing a craft, profession, mystery, technique, or field of knowledge, context aid may point toward a relevant book, manual, scroll, tome, chart, field guide, set of notes, or other reference that the character could realistically buy, borrow, rent, consult, copy, or earn access to.</w:t>
      </w:r>
    </w:p>
    <w:p>
      <w:pPr>
        <w:pStyle w:val="BodyText"/>
      </w:pPr>
      <w:r>
        <w:t>Use references as small, grounded rails into deeper play. Surface them through appropriate people and places: booksellers, workshops, guilds, schools, archives, temples, shipyards, colleagues, private collections, lending shelves, or whatever the branch supports. Do not force a reference into every suggestion list or make one available merely because it would be convenient.</w:t>
      </w:r>
    </w:p>
    <w:p>
      <w:pPr>
        <w:pStyle w:val="BodyText"/>
      </w:pPr>
      <w:r>
        <w:t>The player does not need to invent or summarize a reference's contents. The DM establishes its relevant contents when the character examines or studies it, consistent with its subject, author, origin, intended audience, quality, condition, edition, and what the world legitimately knows.</w:t>
      </w:r>
    </w:p>
    <w:p>
      <w:pPr>
        <w:pStyle w:val="BodyText"/>
      </w:pPr>
      <w:r>
        <w:t>A legitimately acquired reference is a persistent object or access right. While it remains available to the character, they may return to it later and ask what it says about a relevant topic. Track where it is, who owns it, borrowing or rental terms, return dates, copying limits, and access restrictions when those facts matter.</w:t>
      </w:r>
    </w:p>
    <w:p>
      <w:pPr>
        <w:pStyle w:val="BodyText"/>
      </w:pPr>
      <w:r>
        <w:t>Possessing a source does not grant instant mastery. Reading, comprehension, practice, tools, materials, experimentation, and time still govern what the character can learn or accomplish. A source may be narrow, dated, incomplete, biased, damaged, or mistaken when the fiction supports that limitation, but do not manufacture unreliability simply to negate the player's effort in obtaining it.</w:t>
      </w:r>
    </w:p>
    <w:p>
      <w:pPr>
        <w:pStyle w:val="BodyText"/>
      </w:pPr>
      <w:r>
        <w:t>Reference opportunities may also arise organically through shops, workplaces, institutions, conversations, and ordinary searches when sustained player interest and local circumstances support them. They are not restricted to an explicit context-aid request.</w:t>
      </w:r>
    </w:p>
    <w:p>
      <w:pPr>
        <w:pStyle w:val="BodyText"/>
      </w:pPr>
      <w:r>
        <w:t>Once a reference’s scope, edition, contents, or limitations are established, persist them. Later consultation may elaborate the source but may not silently rewrite what it previously said or insert a perfect answer on demand.</w:t>
      </w:r>
    </w:p>
    <w:p>
      <w:pPr>
        <w:pStyle w:val="BodyText"/>
      </w:pPr>
      <w:r>
        <w:t>A character may freshly consult only a source currently accessible to them. When it is absent, the System may summarize only what the character actually read, understood, remembered, or copied. Notes and legitimate copies become their own bounded references.</w:t>
      </w:r>
    </w:p>
    <w:p>
      <w:pPr>
        <w:pStyle w:val="BodyText"/>
      </w:pPr>
      <w:r>
        <w:t>A quick lookup may answer a narrow question. Repeated queries do not independently create mastery or EXP.</w:t>
      </w:r>
    </w:p>
    <w:p>
      <w:pPr>
        <w:pStyle w:val="BodyText"/>
      </w:pPr>
      <w:r>
        <w:t>A suggestion list is a one-use aid by default, not a fourth required response section. Do not append it automatically, redirect established momentum, reveal hidden facts, imply guaranteed success, or treat it as the DM's preferred plot.</w:t>
      </w:r>
    </w:p>
    <w:p>
      <w:pPr>
        <w:pStyle w:val="BodyText"/>
      </w:pPr>
      <w:r>
        <w:t>One request applies to the current decision only. A player may explicitly ask to keep the aid active; a continuing preference remains reversible and never removes freeform input.</w:t>
      </w:r>
    </w:p>
    <w:p>
      <w:pPr>
        <w:pStyle w:val="BodyText"/>
      </w:pPr>
      <w:r>
        <w:t>The examples are not an exhaustive menu, ranking, commitment, or restriction on freeform action. The player may choose one, alter one, combine several, ignore them, or do something else entirely.</w:t>
      </w:r>
    </w:p>
    <w:p>
      <w:pPr>
        <w:pStyle w:val="BodyText"/>
      </w:pPr>
      <w:r>
        <w:t>Suggested replies do not become the character’s speech until the player clearly chooses or uses them. If the player selects an example by number, resolve only the action or reply clearly described by that example.</w:t>
      </w:r>
    </w:p>
    <w:p>
      <w:pPr>
        <w:pStyle w:val="BodyText"/>
      </w:pPr>
      <w:r>
        <w:t>No in-world time passes merely because the player requests or reads the aid.</w:t>
      </w:r>
    </w:p>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`equipment`</w:t>
      </w:r>
    </w:p>
    <w:p>
      <w:pPr>
        <w:pStyle w:val="BodyText"/>
      </w:pPr>
      <w:r>
        <w:t>`rules`</w:t>
      </w:r>
    </w:p>
    <w:p>
      <w:pPr>
        <w:pStyle w:val="BodyText"/>
      </w:pPr>
      <w:r>
        <w:t>`help`</w:t>
      </w:r>
    </w:p>
    <w:p>
      <w:pPr>
        <w:pStyle w:val="BodyText"/>
      </w:pPr>
      <w:r>
        <w:t>`options`</w:t>
      </w:r>
    </w:p>
    <w:p>
      <w:pPr>
        <w:pStyle w:val="BodyText"/>
      </w:pPr>
      <w:r>
        <w:t>`suggest next actions`</w:t>
      </w:r>
    </w:p>
    <w:p>
      <w:pPr>
        <w:pStyle w:val="BodyText"/>
      </w:pPr>
      <w:r>
        <w:t>`suggest replies`</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3"/>
      </w:pPr>
      <w:r>
        <w:t>System Direction Notes</w:t>
      </w:r>
    </w:p>
    <w:p>
      <w:pPr>
        <w:pStyle w:val="FirstParagraph"/>
      </w:pPr>
      <w:r>
        <w:t>Classify backticked input as inspection, correction claim, player preference, System command, or another clearly stated out-of-character request. Clearly marked parenthetical or OOC direction may serve the same function without backticks; clarify when the layer is ambiguous. System-layer input is not character speech or action unless the player clearly makes it so.</w:t>
      </w:r>
    </w:p>
    <w:p>
      <w:pPr>
        <w:pStyle w:val="BodyText"/>
      </w:pPr>
      <w:r>
        <w:t>The player may prospectively guide pacing, focus, tone, response format, recurring aids, environmental texture, pressure, or uncommitted future possibilities.</w:t>
      </w:r>
    </w:p>
    <w:p>
      <w:pPr>
        <w:pStyle w:val="BodyText"/>
      </w:pPr>
      <w:r>
        <w:t>Honor direct instructions where coherent; treat softer suggestions as preferences for the next fitting boundary. Such direction cannot silently rewrite committed events, manufacture rewards or success, reveal hidden information, create character knowledge, or force an NPC to contradict established identity.</w:t>
      </w:r>
    </w:p>
    <w:p>
      <w:pPr>
        <w:pStyle w:val="BodyText"/>
      </w:pPr>
      <w:r>
        <w:t>If a request conflicts with committed state, explain the conflict and offer the nearest coherent realization. Explicit retcon requests remain distinct from ordinary direction notes.</w:t>
      </w:r>
    </w:p>
    <w:p>
      <w:pPr>
        <w:pStyle w:val="BodyText"/>
      </w:pPr>
      <w:r>
        <w:t>Direction notes are one-use unless the player explicitly gives them continuing scope. Continuing preferences remain reversible.</w:t>
      </w:r>
    </w:p>
    <w:p>
      <w:pPr>
        <w:pStyle w:val="BodyText"/>
      </w:pPr>
      <w:r>
        <w:t>Direction examples: `let ordinary weather vary soon` · `keep routine work compact` · (OOC: offer manuals when they fit).</w:t>
      </w:r>
    </w:p>
    <w:p>
      <w:pPr>
        <w:pStyle w:val="BodyText"/>
      </w:pPr>
      <w:r>
        <w:t>A claim such as `I think an hour of prep work was lost` is a correction claim, not a direction note. Correction claims use Rule 3 and are checked against the trace. No in-world time passes merely because a direction or correction is considered.</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FirstParagraph"/>
      </w:pPr>
      <w:r>
        <w:t>The System may answer identity-recall questions such as `who was the mechanic I met?` using only information the character legitimately learned.</w:t>
      </w:r>
    </w:p>
    <w:p>
      <w:pPr>
        <w:pStyle w:val="BodyText"/>
      </w:pPr>
      <w:r>
        <w:t>It does not reveal an unknown true name, secret identity, or hidden relationship merely because the DM’s continuity record contains it.</w:t>
      </w:r>
    </w:p>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stat points;</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owned, borrowed, rented, copied, or otherwise accessible references and their terms;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3"/>
      </w:pPr>
      <w:r>
        <w:t>Ordinary World Variation</w:t>
      </w:r>
    </w:p>
    <w:p>
      <w:pPr>
        <w:pStyle w:val="FirstParagraph"/>
      </w:pPr>
      <w:r>
        <w:t>Weather, light, temperature, tides, crowds, traffic, workload, and seasonal ecology change for ordinary world reasons, not only when a plot requires them.</w:t>
      </w:r>
    </w:p>
    <w:p>
      <w:pPr>
        <w:pStyle w:val="BodyText"/>
      </w:pPr>
      <w:r>
        <w:t>Avoid implausibly static conditions while respecting established climate, season, forecasts, recent conditions, and elapsed time. Variation is not a mandate to counterbalance good fortune or convenience. Do not generate danger merely to create excitement.</w:t>
      </w:r>
    </w:p>
    <w:p>
      <w:pPr>
        <w:pStyle w:val="BodyText"/>
      </w:pPr>
      <w:r>
        <w:t>Ordinary variation may close some affordances and open others, affecting work, travel, tools, plants, fungi, visibility, comfort, Fatigue, availability, and NPC schedules without becoming a crisis or mandatory Thread. Peaceful days may remain peaceful.</w:t>
      </w:r>
    </w:p>
    <w:p>
      <w:pPr>
        <w:pStyle w:val="Heading3"/>
      </w:pPr>
      <w:r>
        <w:t>Habits and Routine Texture</w:t>
      </w:r>
    </w:p>
    <w:p>
      <w:pPr>
        <w:pStyle w:val="FirstParagraph"/>
      </w:pPr>
      <w:r>
        <w:t>Repeated meals, drinks, routes, greetings, jokes, rituals, and daily preparations may become remembered character texture and useful shorthand.</w:t>
      </w:r>
    </w:p>
    <w:p>
      <w:pPr>
        <w:pStyle w:val="BodyText"/>
      </w:pPr>
      <w:r>
        <w:t>Recurrence alone does not establish a mechanical bonus, need, dependence, withdrawal effect, or penalty. Such consequences require an established condition or a clear player-supported development.</w:t>
      </w:r>
    </w:p>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stat points;</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NPC identity records, naming provenance, aliases, roles, and unresolved identity collisions;</w:t>
      </w:r>
    </w:p>
    <w:p>
      <w:pPr>
        <w:pStyle w:val="Compact"/>
        <w:numPr>
          <w:ilvl w:val="0"/>
          <w:numId w:val="1001"/>
        </w:numPr>
      </w:pPr>
      <w:r>
        <w:t>inventory, equipment, Gold, and stored possessions;</w:t>
      </w:r>
    </w:p>
    <w:p>
      <w:pPr>
        <w:pStyle w:val="Compact"/>
        <w:numPr>
          <w:ilvl w:val="0"/>
          <w:numId w:val="1001"/>
        </w:numPr>
      </w:pPr>
      <w:r>
        <w:t>possession custody, meaningful or stored locations, Containers, and access rights;</w:t>
      </w:r>
    </w:p>
    <w:p>
      <w:pPr>
        <w:pStyle w:val="Compact"/>
        <w:numPr>
          <w:ilvl w:val="0"/>
          <w:numId w:val="1001"/>
        </w:numPr>
      </w:pPr>
      <w:r>
        <w:t>references, established contents, copies, owners, locations, and access terms;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material current environmental conditions and established forecasts;</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Compact"/>
        <w:numPr>
          <w:ilvl w:val="0"/>
          <w:numId w:val="1001"/>
        </w:numPr>
      </w:pPr>
      <w:r>
        <w:t>explicitly continuing System preferences and their scope.</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overexertion remainder from 0 to less than 4;</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BodyText"/>
      </w:pPr>
      <w:r>
        <w:t>Overexertion remainder is authoritative state but need not appear in every compact Status. Fatigue recovery clears it before reducing current Fatigue.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Migration creates a child branch. The source branch remains intact.</w:t>
      </w:r>
    </w:p>
    <w:p>
      <w:pPr>
        <w:pStyle w:val="BlockText"/>
      </w:pPr>
      <w:r>
        <w:t>Finis Solutus v0.7 World</w:t>
        <w:br/>
        <w:t>→ v0.8 Migration Branch</w:t>
      </w:r>
    </w:p>
    <w:p>
      <w:pPr>
        <w:pStyle w:val="FirstParagraph"/>
      </w:pPr>
      <w:r>
        <w:t>Record source and target Kernel versions, source branch identifier, migration time, action boundary, and field transformations.</w:t>
      </w:r>
    </w:p>
    <w:p>
      <w:pPr>
        <w:pStyle w:val="BodyText"/>
      </w:pPr>
      <w:r>
        <w:t>Migrate at a resolved boundary. Loading a new Kernel does not restart First Resolve, reset the scene, refill resources, or advance campaign time. If a long action is in progress, commit its completed portion under the source Kernel; only that resolved portion remains source-governed, while any unstarted remainder uses v0.8.</w:t>
      </w:r>
    </w:p>
    <w:p>
      <w:pPr>
        <w:pStyle w:val="BodyText"/>
      </w:pPr>
      <w:r>
        <w:t>Preserve established character, NPCs, relationships, inventory, Gold, campaign time, jobs, obligations, Threads, projects, references, access rights, corrections, current resources, and the last resolved-block receipt.</w:t>
      </w:r>
    </w:p>
    <w:p>
      <w:pPr>
        <w:pStyle w:val="Heading3"/>
      </w:pPr>
      <w:r>
        <w:t>v0.7 → v0.8 Migration</w:t>
      </w:r>
    </w:p>
    <w:p>
      <w:pPr>
        <w:pStyle w:val="FirstParagraph"/>
      </w:pPr>
      <w:r>
        <w:t>Initialize overexertion remainder at zero unless post-cap exertion was explicitly recorded but unresolved. Do not retroactively inflict HP loss for actions completed before migration.</w:t>
      </w:r>
    </w:p>
    <w:p>
      <w:pPr>
        <w:pStyle w:val="BodyText"/>
      </w:pPr>
      <w:r>
        <w:t>Preserve each Folded object’s Natural Capacity, current Fold depth or established size, mass, contents, owner, location, protections, and rule provenance. Do not retroactively charge or refund Fatigue or MP for completed Fold or Unfold steps.</w:t>
      </w:r>
    </w:p>
    <w:p>
      <w:pPr>
        <w:pStyle w:val="BodyText"/>
      </w:pPr>
      <w:r>
        <w:t>Future personal Folding uses Fatigue and Rule 55 overexertion. Future Unfolding uses MP under Rule 146. If Natural Capacity or Fold depth cannot be recovered honestly, preserve the known physical state and mark the accounting unresolved until it can be conservatively established.</w:t>
      </w:r>
    </w:p>
    <w:p>
      <w:pPr>
        <w:pStyle w:val="BodyText"/>
      </w:pPr>
      <w:r>
        <w:t>Commit known partial work and accrued compensation from the trace without inventing missing terms. Convert existing books, manuals, notes, loans, storage arrangements, and NPC identities into records using only established facts; preserve ambiguity rather than guessing.</w:t>
      </w:r>
    </w:p>
    <w:p>
      <w:pPr>
        <w:pStyle w:val="BodyText"/>
      </w:pPr>
      <w:r>
        <w:t>Carry only explicitly continuing System preferences. Begin the post-resolution Current Time display immediately.</w:t>
      </w:r>
    </w:p>
    <w:p>
      <w:pPr>
        <w:pStyle w:val="Heading3"/>
      </w:pPr>
      <w:r>
        <w:t>Earlier Migration Provenance</w:t>
      </w:r>
    </w:p>
    <w:p>
      <w:pPr>
        <w:pStyle w:val="FirstParagraph"/>
      </w:pPr>
      <w:r>
        <w:t>A direct migration from any older Kernel to v0.8 applies every still-relevant intervening transformation exactly once, including absolute timestamps for timed conditions and honest reconstruction of established jobs or projects.</w:t>
      </w:r>
    </w:p>
    <w:p>
      <w:pPr>
        <w:pStyle w:val="BodyText"/>
      </w:pPr>
      <w:r>
        <w:t>If a derived-resource patch or another migration adjustment was already accepted under v0.6 or v0.7, carry it forward once and mark it consumed. Do not grant the same patch, stat gain, refill, payment, or award twice.</w:t>
      </w:r>
    </w:p>
    <w:p>
      <w:pPr>
        <w:pStyle w:val="BodyText"/>
      </w:pPr>
      <w:r>
        <w:t>If an older branch’s generic resources cannot reconcile with current formulas, require explicit migration reconciliation rather than silently capping, refilling, or inventing state.</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and EXP deltas so no cost or reward is applied twice.</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 identities, canonical spellings, naming provenance, aliases, roles, relationships, and Standing;</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and stored possessions;</w:t>
      </w:r>
    </w:p>
    <w:p>
      <w:pPr>
        <w:pStyle w:val="Compact"/>
        <w:numPr>
          <w:ilvl w:val="0"/>
          <w:numId w:val="1001"/>
        </w:numPr>
      </w:pPr>
      <w:r>
        <w:t>possession owners, custodians, locations, Containers, conditions, transfers, and access terms;</w:t>
      </w:r>
    </w:p>
    <w:p>
      <w:pPr>
        <w:pStyle w:val="Compact"/>
        <w:numPr>
          <w:ilvl w:val="0"/>
          <w:numId w:val="1001"/>
        </w:numPr>
      </w:pPr>
      <w:r>
        <w:t>references, editions, established contents and limitations, copies, locations, and access terms;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partial work, accrued and paid compensation, disputed accounting, and interrupted-block state;</w:t>
      </w:r>
    </w:p>
    <w:p>
      <w:pPr>
        <w:pStyle w:val="Compact"/>
        <w:numPr>
          <w:ilvl w:val="0"/>
          <w:numId w:val="1001"/>
        </w:numPr>
      </w:pPr>
      <w:r>
        <w:t>explicitly continuing player-facing System preferences and their scope;</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110/110 │ MP 31/160 │ Fatigue 48.2/88 │ EXP 52/120 │ Gold 67</w:t>
        <w:br/>
        <w:t>LV 3 │ Direction: Weaver │ Calling: Scholar │ Title: Apprentice</w:t>
        <w:br/>
        <w:t>Current Time: Day 18 · 9:49 PM</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18/132 │ MP 42/60 │ Fatigue 61.0/108 │ EXP 96/110 │ Gold 34</w:t>
        <w:br/>
        <w:t>LV 2 │ Direction: Rogue │ Calling: Survivalist</w:t>
        <w:br/>
        <w:t>Condition: Critical · Deep side laceration</w:t>
        <w:br/>
        <w:t>Current Time: Day 9 · 8:24 PM</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pPr>
        <w:pStyle w:val="BlockText"/>
      </w:pPr>
      <w:r>
        <w:t>Current Time: Day 9 · 8:24 PM</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153/153 │ MP 70/70 │ Fatigue 5.8/107 │ EXP 64/130 │ Gold 190</w:t>
        <w:br/>
        <w:t>LV 4 │ Direction: Warrior │ Calling: Scholar</w:t>
        <w:br/>
        <w:t>Condition: Worldweight acclimation</w:t>
        <w:br/>
        <w:t>Current Time: Day 1 Beyond Crossing · 2:08 PM</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v0.8 playtesting:</w:t>
      </w:r>
    </w:p>
    <w:p>
      <w:pPr>
        <w:pStyle w:val="Compact"/>
        <w:numPr>
          <w:ilvl w:val="0"/>
          <w:numId w:val="1001"/>
        </w:numPr>
      </w:pPr>
      <w:r>
        <w:t>let the Kernel run;</w:t>
      </w:r>
    </w:p>
    <w:p>
      <w:pPr>
        <w:pStyle w:val="Compact"/>
        <w:numPr>
          <w:ilvl w:val="0"/>
          <w:numId w:val="1001"/>
        </w:numPr>
      </w:pPr>
      <w:r>
        <w:t>distinguish local lore from structural failure;</w:t>
      </w:r>
    </w:p>
    <w:p>
      <w:pPr>
        <w:pStyle w:val="Compact"/>
        <w:numPr>
          <w:ilvl w:val="0"/>
          <w:numId w:val="1001"/>
        </w:numPr>
      </w:pPr>
      <w:r>
        <w:t>do not add rules merely because something surprising happened;</w:t>
      </w:r>
    </w:p>
    <w:p>
      <w:pPr>
        <w:pStyle w:val="Compact"/>
        <w:numPr>
          <w:ilvl w:val="0"/>
          <w:numId w:val="1001"/>
        </w:numPr>
      </w:pPr>
      <w:r>
        <w:t>repair only genuine coherence problems.</w:t>
      </w:r>
    </w:p>
    <w:p>
      <w:pPr>
        <w:pStyle w:val="FirstParagraph"/>
      </w:pPr>
      <w:r>
        <w:t>Record a Kernel issue when the problem involves:</w:t>
      </w:r>
    </w:p>
    <w:p>
      <w:pPr>
        <w:pStyle w:val="Compact"/>
        <w:numPr>
          <w:ilvl w:val="0"/>
          <w:numId w:val="1001"/>
        </w:numPr>
      </w:pPr>
      <w:r>
        <w:t>broken continuity;</w:t>
      </w:r>
    </w:p>
    <w:p>
      <w:pPr>
        <w:pStyle w:val="Compact"/>
        <w:numPr>
          <w:ilvl w:val="0"/>
          <w:numId w:val="1001"/>
        </w:numPr>
      </w:pPr>
      <w:r>
        <w:t>contradictory mechanics;</w:t>
      </w:r>
    </w:p>
    <w:p>
      <w:pPr>
        <w:pStyle w:val="Compact"/>
        <w:numPr>
          <w:ilvl w:val="0"/>
          <w:numId w:val="1001"/>
        </w:numPr>
      </w:pPr>
      <w:r>
        <w:t>unfair resolution;</w:t>
      </w:r>
    </w:p>
    <w:p>
      <w:pPr>
        <w:pStyle w:val="Compact"/>
        <w:numPr>
          <w:ilvl w:val="0"/>
          <w:numId w:val="1001"/>
        </w:numPr>
      </w:pPr>
      <w:r>
        <w:t>missing or duplicated accounting;</w:t>
      </w:r>
    </w:p>
    <w:p>
      <w:pPr>
        <w:pStyle w:val="Compact"/>
        <w:numPr>
          <w:ilvl w:val="0"/>
          <w:numId w:val="1001"/>
        </w:numPr>
      </w:pPr>
      <w:r>
        <w:t>repeated exploit;</w:t>
      </w:r>
    </w:p>
    <w:p>
      <w:pPr>
        <w:pStyle w:val="Compact"/>
        <w:numPr>
          <w:ilvl w:val="0"/>
          <w:numId w:val="1001"/>
        </w:numPr>
      </w:pPr>
      <w:r>
        <w:t>unclear authority;</w:t>
      </w:r>
    </w:p>
    <w:p>
      <w:pPr>
        <w:pStyle w:val="Compact"/>
        <w:numPr>
          <w:ilvl w:val="0"/>
          <w:numId w:val="1001"/>
        </w:numPr>
      </w:pPr>
      <w:r>
        <w:t>failed branch joining or migration;</w:t>
      </w:r>
    </w:p>
    <w:p>
      <w:pPr>
        <w:pStyle w:val="Compact"/>
        <w:numPr>
          <w:ilvl w:val="0"/>
          <w:numId w:val="1001"/>
        </w:numPr>
      </w:pPr>
      <w:r>
        <w:t>inadequate interface behavior.</w:t>
      </w:r>
    </w:p>
    <w:p>
      <w:pPr>
        <w:pStyle w:val="Heading3"/>
      </w:pPr>
      <w:r>
        <w:t>Focused v0.8 Playtest Targets</w:t>
      </w:r>
    </w:p>
    <w:p>
      <w:pPr>
        <w:pStyle w:val="FirstParagraph"/>
      </w:pPr>
      <w:r>
        <w:t>Test maximum-Fatigue overexertion across labor, travel, combat, injury, and personal Folding. Evaluate complications, higher assessed costs, and separate direct hazards while keeping accumulated overflow at the 4:1 conversion.</w:t>
      </w:r>
    </w:p>
    <w:p>
      <w:pPr>
        <w:pStyle w:val="BodyText"/>
      </w:pPr>
      <w:r>
        <w:t>Evaluate the corresponding-step Unfolding MP schedule, reverse-order payment, fail-safe stopping, and migration of already-Folded objects.</w:t>
      </w:r>
    </w:p>
    <w:p>
      <w:pPr>
        <w:pStyle w:val="BodyText"/>
      </w:pPr>
      <w:r>
        <w:t>Test response-start and post-resolution clocks across long blocks, interruptions, System-only replies, and corrections.</w:t>
      </w:r>
    </w:p>
    <w:p>
      <w:pPr>
        <w:pStyle w:val="BodyText"/>
      </w:pPr>
      <w:r>
        <w:t>Test partial work, accrued compensation, unfinished projects, and later bundled settlement so nothing is lost or counted twice.</w:t>
      </w:r>
    </w:p>
    <w:p>
      <w:pPr>
        <w:pStyle w:val="BodyText"/>
      </w:pPr>
      <w:r>
        <w:t>Test NPC identity recall with typos, shared names, aliases, player-created NPCs, deliberate in-character misuse, and hidden identities.</w:t>
      </w:r>
    </w:p>
    <w:p>
      <w:pPr>
        <w:pStyle w:val="BodyText"/>
      </w:pPr>
      <w:r>
        <w:t>Test references both present and absent, conflicting editions, bounded subject matter, copies, loans, rentals, return dates, quick lookups, and longer study.</w:t>
      </w:r>
    </w:p>
    <w:p>
      <w:pPr>
        <w:pStyle w:val="BodyText"/>
      </w:pPr>
      <w:r>
        <w:t>Test one-use and continuing System direction notes without allowing them to overwrite committed state or NPC agency.</w:t>
      </w:r>
    </w:p>
    <w:p>
      <w:pPr>
        <w:pStyle w:val="BodyText"/>
      </w:pPr>
      <w:r>
        <w:t>Test ordinary environmental cadence across work, travel, field observation, and peaceful days without turning variation into forced crisis.</w:t>
      </w:r>
    </w:p>
    <w:p>
      <w:pPr>
        <w:pStyle w:val="BodyText"/>
      </w:pPr>
      <w:r>
        <w:t>Continue testing First Resolve, branch-local starting Gold and equipment, fast-start stat correction, developmental Titles, and optional Context Aid.</w:t>
      </w:r>
    </w:p>
    <w:p>
      <w:pPr>
        <w:pStyle w:val="FirstParagraph"/>
      </w:pPr>
      <w:r>
        <w:t>Do not patch:</w:t>
      </w:r>
    </w:p>
    <w:p>
      <w:pPr>
        <w:pStyle w:val="Compact"/>
        <w:numPr>
          <w:ilvl w:val="0"/>
          <w:numId w:val="1001"/>
        </w:numPr>
      </w:pPr>
      <w:r>
        <w:t>a mandatory quest log;</w:t>
      </w:r>
    </w:p>
    <w:p>
      <w:pPr>
        <w:pStyle w:val="Compact"/>
        <w:numPr>
          <w:ilvl w:val="0"/>
          <w:numId w:val="1001"/>
        </w:numPr>
      </w:pPr>
      <w:r>
        <w:t>exhaustive device recipes or fixed profession trees;</w:t>
      </w:r>
    </w:p>
    <w:p>
      <w:pPr>
        <w:pStyle w:val="Compact"/>
        <w:numPr>
          <w:ilvl w:val="0"/>
          <w:numId w:val="1001"/>
        </w:numPr>
      </w:pPr>
      <w:r>
        <w:t>a Charisma stat replacing social reasoning;</w:t>
      </w:r>
    </w:p>
    <w:p>
      <w:pPr>
        <w:pStyle w:val="Compact"/>
        <w:numPr>
          <w:ilvl w:val="0"/>
          <w:numId w:val="1001"/>
        </w:numPr>
      </w:pPr>
      <w:r>
        <w:t>forced crisis merely because peaceful time passed;</w:t>
      </w:r>
    </w:p>
    <w:p>
      <w:pPr>
        <w:pStyle w:val="Compact"/>
        <w:numPr>
          <w:ilvl w:val="0"/>
          <w:numId w:val="1001"/>
        </w:numPr>
      </w:pPr>
      <w:r>
        <w:t>random exhaustion mishaps without causal risk;</w:t>
      </w:r>
    </w:p>
    <w:p>
      <w:pPr>
        <w:pStyle w:val="Compact"/>
        <w:numPr>
          <w:ilvl w:val="0"/>
          <w:numId w:val="1001"/>
        </w:numPr>
      </w:pPr>
      <w:r>
        <w:t>automatic mastery from possessing a reference;</w:t>
      </w:r>
    </w:p>
    <w:p>
      <w:pPr>
        <w:pStyle w:val="Compact"/>
        <w:numPr>
          <w:ilvl w:val="0"/>
          <w:numId w:val="1001"/>
        </w:numPr>
      </w:pPr>
      <w:r>
        <w:t>mechanical bonuses, dependence, or penalties merely because a routine recurs;</w:t>
      </w:r>
    </w:p>
    <w:p>
      <w:pPr>
        <w:pStyle w:val="Compact"/>
        <w:numPr>
          <w:ilvl w:val="0"/>
          <w:numId w:val="1001"/>
        </w:numPr>
      </w:pPr>
      <w:r>
        <w:t>branch-local NPCs, weather patterns,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Finis Solutus</w:t>
            </w:r>
          </w:p>
        </w:tc>
        <w:tc>
          <w:tcPr/>
          <w:p>
            <w:pPr>
              <w:pStyle w:val="Compact"/>
            </w:pPr>
            <w:r>
              <w:t xml:space="preserve">Wider world-system</w:t>
            </w:r>
          </w:p>
        </w:tc>
      </w:tr>
      <w:tr>
        <w:tc>
          <w:tcPr/>
          <w:p>
            <w:pPr>
              <w:pStyle w:val="Compact"/>
            </w:pPr>
            <w:r>
              <w:rPr>
                <w:b/>
                <w:bCs/>
              </w:rPr>
              <w:t xml:space="preserve">World Branch</w:t>
            </w:r>
          </w:p>
        </w:tc>
        <w:tc>
          <w:tcPr/>
          <w:p>
            <w:pPr>
              <w:pStyle w:val="Compact"/>
            </w:pPr>
            <w:r>
              <w:t xml:space="preserve">Persistent campaign world</w:t>
            </w:r>
          </w:p>
        </w:tc>
      </w:tr>
      <w:tr>
        <w:tc>
          <w:tcPr/>
          <w:p>
            <w:pPr>
              <w:pStyle w:val="Compact"/>
            </w:pPr>
            <w:r>
              <w:rPr>
                <w:b/>
                <w:bCs/>
              </w:rPr>
              <w:t xml:space="preserve">Rimae</w:t>
            </w:r>
          </w:p>
        </w:tc>
        <w:tc>
          <w:tcPr/>
          <w:p>
            <w:pPr>
              <w:pStyle w:val="Compact"/>
            </w:pPr>
            <w:r>
              <w:t xml:space="preserve">Magic and access to magical possibility</w:t>
            </w:r>
          </w:p>
        </w:tc>
      </w:tr>
      <w:tr>
        <w:tc>
          <w:tcPr/>
          <w:p>
            <w:pPr>
              <w:pStyle w:val="Compact"/>
            </w:pPr>
            <w:r>
              <w:rPr>
                <w:b/>
                <w:bCs/>
              </w:rPr>
              <w:t xml:space="preserve">Magic</w:t>
            </w:r>
          </w:p>
        </w:tc>
        <w:tc>
          <w:tcPr/>
          <w:p>
            <w:pPr>
              <w:pStyle w:val="Compact"/>
            </w:pPr>
            <w:r>
              <w:t xml:space="preserve">Minimally committed possibility</w:t>
            </w:r>
          </w:p>
        </w:tc>
      </w:tr>
      <w:tr>
        <w:tc>
          <w:tcPr/>
          <w:p>
            <w:pPr>
              <w:pStyle w:val="Compact"/>
            </w:pPr>
            <w:r>
              <w:rPr>
                <w:b/>
                <w:bCs/>
              </w:rPr>
              <w:t xml:space="preserve">Liquid</w:t>
            </w:r>
          </w:p>
        </w:tc>
        <w:tc>
          <w:tcPr/>
          <w:p>
            <w:pPr>
              <w:pStyle w:val="Compact"/>
            </w:pPr>
            <w:r>
              <w:t xml:space="preserve">Flow and continuity</w:t>
            </w:r>
          </w:p>
        </w:tc>
      </w:tr>
      <w:tr>
        <w:tc>
          <w:tcPr/>
          <w:p>
            <w:pPr>
              <w:pStyle w:val="Compact"/>
            </w:pPr>
            <w:r>
              <w:rPr>
                <w:b/>
                <w:bCs/>
              </w:rPr>
              <w:t xml:space="preserve">Balance</w:t>
            </w:r>
          </w:p>
        </w:tc>
        <w:tc>
          <w:tcPr/>
          <w:p>
            <w:pPr>
              <w:pStyle w:val="Compact"/>
            </w:pPr>
            <w:r>
              <w:t xml:space="preserve">Relation and meaningful difference</w:t>
            </w:r>
          </w:p>
        </w:tc>
      </w:tr>
      <w:tr>
        <w:tc>
          <w:tcPr/>
          <w:p>
            <w:pPr>
              <w:pStyle w:val="Compact"/>
            </w:pPr>
            <w:r>
              <w:rPr>
                <w:b/>
                <w:bCs/>
              </w:rPr>
              <w:t xml:space="preserve">Freeze</w:t>
            </w:r>
          </w:p>
        </w:tc>
        <w:tc>
          <w:tcPr/>
          <w:p>
            <w:pPr>
              <w:pStyle w:val="Compact"/>
            </w:pPr>
            <w:r>
              <w:t xml:space="preserve">Persistence and stabilization</w:t>
            </w:r>
          </w:p>
        </w:tc>
      </w:tr>
      <w:tr>
        <w:tc>
          <w:tcPr/>
          <w:p>
            <w:pPr>
              <w:pStyle w:val="Compact"/>
            </w:pPr>
            <w:r>
              <w:rPr>
                <w:b/>
                <w:bCs/>
              </w:rPr>
              <w:t xml:space="preserve">Burn</w:t>
            </w:r>
          </w:p>
        </w:tc>
        <w:tc>
          <w:tcPr/>
          <w:p>
            <w:pPr>
              <w:pStyle w:val="Compact"/>
            </w:pPr>
            <w:r>
              <w:t xml:space="preserve">Release and transformation</w:t>
            </w:r>
          </w:p>
        </w:tc>
      </w:tr>
      <w:tr>
        <w:tc>
          <w:tcPr/>
          <w:p>
            <w:pPr>
              <w:pStyle w:val="Compact"/>
            </w:pPr>
            <w:r>
              <w:rPr>
                <w:b/>
                <w:bCs/>
              </w:rPr>
              <w:t xml:space="preserve">Spark</w:t>
            </w:r>
          </w:p>
        </w:tc>
        <w:tc>
          <w:tcPr/>
          <w:p>
            <w:pPr>
              <w:pStyle w:val="Compact"/>
            </w:pPr>
            <w:r>
              <w:t xml:space="preserve">Direct Rimae affinity</w:t>
            </w:r>
          </w:p>
        </w:tc>
      </w:tr>
      <w:tr>
        <w:tc>
          <w:tcPr/>
          <w:p>
            <w:pPr>
              <w:pStyle w:val="Compact"/>
            </w:pPr>
            <w:r>
              <w:rPr>
                <w:b/>
                <w:bCs/>
              </w:rPr>
              <w:t xml:space="preserve">Ley Line</w:t>
            </w:r>
          </w:p>
        </w:tc>
        <w:tc>
          <w:tcPr/>
          <w:p>
            <w:pPr>
              <w:pStyle w:val="Compact"/>
            </w:pPr>
            <w:r>
              <w:t xml:space="preserve">Concentrated Rimae flow</w:t>
            </w:r>
          </w:p>
        </w:tc>
      </w:tr>
      <w:tr>
        <w:tc>
          <w:tcPr/>
          <w:p>
            <w:pPr>
              <w:pStyle w:val="Compact"/>
            </w:pPr>
            <w:r>
              <w:rPr>
                <w:b/>
                <w:bCs/>
              </w:rPr>
              <w:t xml:space="preserve">Ley Forest</w:t>
            </w:r>
          </w:p>
        </w:tc>
        <w:tc>
          <w:tcPr/>
          <w:p>
            <w:pPr>
              <w:pStyle w:val="Compact"/>
            </w:pPr>
            <w:r>
              <w:t xml:space="preserve">Forest buffering Ley concentration</w:t>
            </w:r>
          </w:p>
        </w:tc>
      </w:tr>
      <w:tr>
        <w:tc>
          <w:tcPr/>
          <w:p>
            <w:pPr>
              <w:pStyle w:val="Compact"/>
            </w:pPr>
            <w:r>
              <w:rPr>
                <w:b/>
                <w:bCs/>
              </w:rPr>
              <w:t xml:space="preserve">Gardener</w:t>
            </w:r>
          </w:p>
        </w:tc>
        <w:tc>
          <w:tcPr/>
          <w:p>
            <w:pPr>
              <w:pStyle w:val="Compact"/>
            </w:pPr>
            <w:r>
              <w:t xml:space="preserve">Adherent of the First Garden hypothesis</w:t>
            </w:r>
          </w:p>
        </w:tc>
      </w:tr>
      <w:tr>
        <w:tc>
          <w:tcPr/>
          <w:p>
            <w:pPr>
              <w:pStyle w:val="Compact"/>
            </w:pPr>
            <w:r>
              <w:rPr>
                <w:b/>
                <w:bCs/>
              </w:rPr>
              <w:t xml:space="preserve">Reparare</w:t>
            </w:r>
          </w:p>
        </w:tc>
        <w:tc>
          <w:tcPr/>
          <w:p>
            <w:pPr>
              <w:pStyle w:val="Compact"/>
            </w:pPr>
            <w:r>
              <w:t xml:space="preserve">Looming or active corrective catastrophe</w:t>
            </w:r>
          </w:p>
        </w:tc>
      </w:tr>
      <w:tr>
        <w:tc>
          <w:tcPr/>
          <w:p>
            <w:pPr>
              <w:pStyle w:val="Compact"/>
            </w:pPr>
            <w:r>
              <w:rPr>
                <w:b/>
                <w:bCs/>
              </w:rPr>
              <w:t xml:space="preserve">Reparation</w:t>
            </w:r>
          </w:p>
        </w:tc>
        <w:tc>
          <w:tcPr/>
          <w:p>
            <w:pPr>
              <w:pStyle w:val="Compact"/>
            </w:pPr>
            <w:r>
              <w:t xml:space="preserve">Completed Reparare</w:t>
            </w:r>
          </w:p>
        </w:tc>
      </w:tr>
      <w:tr>
        <w:tc>
          <w:tcPr/>
          <w:p>
            <w:pPr>
              <w:pStyle w:val="Compact"/>
            </w:pPr>
            <w:r>
              <w:rPr>
                <w:b/>
                <w:bCs/>
              </w:rPr>
              <w:t xml:space="preserve">Solum</w:t>
            </w:r>
          </w:p>
        </w:tc>
        <w:tc>
          <w:tcPr/>
          <w:p>
            <w:pPr>
              <w:pStyle w:val="Compact"/>
            </w:pPr>
            <w:r>
              <w:t xml:space="preserve">Settlement civic institution</w:t>
            </w:r>
          </w:p>
        </w:tc>
      </w:tr>
      <w:tr>
        <w:tc>
          <w:tcPr/>
          <w:p>
            <w:pPr>
              <w:pStyle w:val="Compact"/>
            </w:pPr>
            <w:r>
              <w:rPr>
                <w:b/>
                <w:bCs/>
              </w:rPr>
              <w:t xml:space="preserve">Keeper</w:t>
            </w:r>
          </w:p>
        </w:tc>
        <w:tc>
          <w:tcPr/>
          <w:p>
            <w:pPr>
              <w:pStyle w:val="Compact"/>
            </w:pPr>
            <w:r>
              <w:t xml:space="preserve">Person carrying Solum responsibility</w:t>
            </w:r>
          </w:p>
        </w:tc>
      </w:tr>
      <w:tr>
        <w:tc>
          <w:tcPr/>
          <w:p>
            <w:pPr>
              <w:pStyle w:val="Compact"/>
            </w:pPr>
            <w:r>
              <w:rPr>
                <w:b/>
                <w:bCs/>
              </w:rPr>
              <w:t xml:space="preserve">Standing</w:t>
            </w:r>
          </w:p>
        </w:tc>
        <w:tc>
          <w:tcPr/>
          <w:p>
            <w:pPr>
              <w:pStyle w:val="Compact"/>
            </w:pPr>
            <w:r>
              <w:t xml:space="preserve">Hidden relationship state</w:t>
            </w:r>
          </w:p>
        </w:tc>
      </w:tr>
      <w:tr>
        <w:tc>
          <w:tcPr/>
          <w:p>
            <w:pPr>
              <w:pStyle w:val="Compact"/>
            </w:pPr>
            <w:r>
              <w:rPr>
                <w:b/>
                <w:bCs/>
              </w:rPr>
              <w:t xml:space="preserve">Thread</w:t>
            </w:r>
          </w:p>
        </w:tc>
        <w:tc>
          <w:tcPr/>
          <w:p>
            <w:pPr>
              <w:pStyle w:val="Compact"/>
            </w:pPr>
            <w:r>
              <w:t xml:space="preserve">Persistent unresolved world consequence</w:t>
            </w:r>
          </w:p>
        </w:tc>
      </w:tr>
      <w:tr>
        <w:tc>
          <w:tcPr/>
          <w:p>
            <w:pPr>
              <w:pStyle w:val="Compact"/>
            </w:pPr>
            <w:r>
              <w:rPr>
                <w:b/>
                <w:bCs/>
              </w:rPr>
              <w:t xml:space="preserve">Seed</w:t>
            </w:r>
          </w:p>
        </w:tc>
        <w:tc>
          <w:tcPr/>
          <w:p>
            <w:pPr>
              <w:pStyle w:val="Compact"/>
            </w:pPr>
            <w:r>
              <w:t xml:space="preserve">Opportunity used when momentum stalls</w:t>
            </w:r>
          </w:p>
        </w:tc>
      </w:tr>
      <w:tr>
        <w:tc>
          <w:tcPr/>
          <w:p>
            <w:pPr>
              <w:pStyle w:val="Compact"/>
            </w:pPr>
            <w:r>
              <w:rPr>
                <w:b/>
                <w:bCs/>
              </w:rPr>
              <w:t xml:space="preserve">Folding</w:t>
            </w:r>
          </w:p>
        </w:tc>
        <w:tc>
          <w:tcPr/>
          <w:p>
            <w:pPr>
              <w:pStyle w:val="Compact"/>
            </w:pPr>
            <w:r>
              <w:t xml:space="preserve">Shrink-only spatial compression of inanimate matter</w:t>
            </w:r>
          </w:p>
        </w:tc>
      </w:tr>
      <w:tr>
        <w:tc>
          <w:tcPr/>
          <w:p>
            <w:pPr>
              <w:pStyle w:val="Compact"/>
            </w:pPr>
            <w:r>
              <w:rPr>
                <w:b/>
                <w:bCs/>
              </w:rPr>
              <w:t xml:space="preserve">Capacity</w:t>
            </w:r>
          </w:p>
        </w:tc>
        <w:tc>
          <w:tcPr/>
          <w:p>
            <w:pPr>
              <w:pStyle w:val="Compact"/>
            </w:pPr>
            <w:r>
              <w:t xml:space="preserve">Storage-space measure</w:t>
            </w:r>
          </w:p>
        </w:tc>
      </w:tr>
      <w:tr>
        <w:tc>
          <w:tcPr/>
          <w:p>
            <w:pPr>
              <w:pStyle w:val="Compact"/>
            </w:pPr>
            <w:r>
              <w:rPr>
                <w:b/>
                <w:bCs/>
              </w:rPr>
              <w:t xml:space="preserve">Greater</w:t>
            </w:r>
          </w:p>
        </w:tc>
        <w:tc>
          <w:tcPr/>
          <w:p>
            <w:pPr>
              <w:pStyle w:val="Compact"/>
            </w:pPr>
            <w:r>
              <w:t xml:space="preserve">Person rejecting the natural-size limit of Folding</w:t>
            </w:r>
          </w:p>
        </w:tc>
      </w:tr>
      <w:tr>
        <w:tc>
          <w:tcPr/>
          <w:p>
            <w:pPr>
              <w:pStyle w:val="Compact"/>
            </w:pPr>
            <w:r>
              <w:rPr>
                <w:b/>
                <w:bCs/>
              </w:rPr>
              <w:t xml:space="preserve">Resonance</w:t>
            </w:r>
          </w:p>
        </w:tc>
        <w:tc>
          <w:tcPr/>
          <w:p>
            <w:pPr>
              <w:pStyle w:val="Compact"/>
            </w:pPr>
            <w:r>
              <w:t xml:space="preserve">Magical-item interference</w:t>
            </w:r>
          </w:p>
        </w:tc>
      </w:tr>
      <w:tr>
        <w:tc>
          <w:tcPr/>
          <w:p>
            <w:pPr>
              <w:pStyle w:val="Compact"/>
            </w:pPr>
            <w:r>
              <w:rPr>
                <w:b/>
                <w:bCs/>
              </w:rPr>
              <w:t xml:space="preserve">Worldweight</w:t>
            </w:r>
          </w:p>
        </w:tc>
        <w:tc>
          <w:tcPr/>
          <w:p>
            <w:pPr>
              <w:pStyle w:val="Compact"/>
            </w:pPr>
            <w:r>
              <w:t xml:space="preserve">Local physical heaviness and resistance</w:t>
            </w:r>
          </w:p>
        </w:tc>
      </w:tr>
      <w:tr>
        <w:tc>
          <w:tcPr/>
          <w:p>
            <w:pPr>
              <w:pStyle w:val="Compact"/>
            </w:pPr>
            <w:r>
              <w:rPr>
                <w:b/>
                <w:bCs/>
              </w:rPr>
              <w:t xml:space="preserve">Rimae Crossing</w:t>
            </w:r>
          </w:p>
        </w:tc>
        <w:tc>
          <w:tcPr/>
          <w:p>
            <w:pPr>
              <w:pStyle w:val="Compact"/>
            </w:pPr>
            <w:r>
              <w:t xml:space="preserve">Passage between worlds</w:t>
            </w:r>
          </w:p>
        </w:tc>
      </w:tr>
      <w:tr>
        <w:tc>
          <w:tcPr/>
          <w:p>
            <w:pPr>
              <w:pStyle w:val="Compact"/>
            </w:pPr>
            <w:r>
              <w:rPr>
                <w:b/>
                <w:bCs/>
              </w:rPr>
              <w:t xml:space="preserve">Source Seeker</w:t>
            </w:r>
          </w:p>
        </w:tc>
        <w:tc>
          <w:tcPr/>
          <w:p>
            <w:pPr>
              <w:pStyle w:val="Compact"/>
            </w:pPr>
            <w:r>
              <w:t xml:space="preserve">Explorer searching for other worlds or a hypothetical Source</w:t>
            </w:r>
          </w:p>
        </w:tc>
      </w:tr>
      <w:tr>
        <w:tc>
          <w:tcPr/>
          <w:p>
            <w:pPr>
              <w:pStyle w:val="Compact"/>
            </w:pPr>
            <w:r>
              <w:rPr>
                <w:b/>
                <w:bCs/>
              </w:rPr>
              <w:t xml:space="preserve">First Resolve</w:t>
            </w:r>
          </w:p>
        </w:tc>
        <w:tc>
          <w:tcPr/>
          <w:p>
            <w:pPr>
              <w:pStyle w:val="Compact"/>
            </w:pPr>
            <w:r>
              <w:t xml:space="preserve">Character-creation transition into material gameplay</w:t>
            </w:r>
          </w:p>
        </w:tc>
      </w:tr>
      <w:tr>
        <w:tc>
          <w:tcPr/>
          <w:p>
            <w:pPr>
              <w:pStyle w:val="Compact"/>
            </w:pPr>
            <w:r>
              <w:rPr>
                <w:b/>
                <w:bCs/>
              </w:rPr>
              <w:t xml:space="preserve">First Horizon</w:t>
            </w:r>
          </w:p>
        </w:tc>
        <w:tc>
          <w:tcPr/>
          <w:p>
            <w:pPr>
              <w:pStyle w:val="Compact"/>
            </w:pPr>
            <w:r>
              <w:t xml:space="preserve">Initial local play scaffold</w:t>
            </w:r>
          </w:p>
        </w:tc>
      </w:tr>
      <w:tr>
        <w:tc>
          <w:tcPr/>
          <w:p>
            <w:pPr>
              <w:pStyle w:val="Compact"/>
            </w:pPr>
            <w:r>
              <w:rPr>
                <w:b/>
                <w:bCs/>
              </w:rPr>
              <w:t xml:space="preserve">Nourished</w:t>
            </w:r>
          </w:p>
        </w:tc>
        <w:tc>
          <w:tcPr/>
          <w:p>
            <w:pPr>
              <w:pStyle w:val="Compact"/>
            </w:pPr>
            <w:r>
              <w:t xml:space="preserve">Temporary food-supported recovery condition</w:t>
            </w:r>
          </w:p>
        </w:tc>
      </w:tr>
      <w:tr>
        <w:tc>
          <w:tcPr>
            <w:tcW w:type="dxa" w:w="3960"/>
          </w:tcPr>
          <w:p>
            <w:r>
              <w:t>Class direction</w:t>
            </w:r>
          </w:p>
        </w:tc>
        <w:tc>
          <w:tcPr>
            <w:tcW w:type="dxa" w:w="3960"/>
          </w:tcPr>
          <w:p>
            <w:r>
              <w:t>An informal, player-declared developmental direction; not a credential, restriction, prediction, or ability grant.</w:t>
            </w:r>
          </w:p>
        </w:tc>
      </w:tr>
      <w:tr>
        <w:tc>
          <w:tcPr>
            <w:tcW w:type="dxa" w:w="3960"/>
          </w:tcPr>
          <w:p>
            <w:r>
              <w:t>Context aid</w:t>
            </w:r>
          </w:p>
        </w:tc>
        <w:tc>
          <w:tcPr>
            <w:tcW w:type="dxa" w:w="3960"/>
          </w:tcPr>
          <w:p>
            <w:r>
              <w:t>An optional System aid that offers two to four non-exhaustive, scene-grounded examples of possible next actions or replies without limiting freeform play.</w:t>
            </w:r>
          </w:p>
        </w:tc>
      </w:tr>
      <w:tr>
        <w:tc>
          <w:tcPr>
            <w:tcW w:type="dxa" w:w="3960"/>
          </w:tcPr>
          <w:p>
            <w:r>
              <w:t>Developmental Title</w:t>
            </w:r>
          </w:p>
        </w:tc>
        <w:tc>
          <w:tcPr>
            <w:tcW w:type="dxa" w:w="3960"/>
          </w:tcPr>
          <w:p>
            <w:r>
              <w:t>A Title that records path-specific stat growth demonstrated through a qualifying challenge.</w:t>
            </w:r>
          </w:p>
        </w:tc>
      </w:tr>
      <w:tr>
        <w:tc>
          <w:tcPr>
            <w:tcW w:type="dxa" w:w="3960"/>
          </w:tcPr>
          <w:p>
            <w:r>
              <w:t>Direct access</w:t>
            </w:r>
          </w:p>
        </w:tc>
        <w:tc>
          <w:tcPr>
            <w:tcW w:type="dxa" w:w="3960"/>
          </w:tcPr>
          <w:p>
            <w:r>
              <w:t>Freeform interaction with Rimae governed by Spark; distinct from internal MP and structured use.</w:t>
            </w:r>
          </w:p>
        </w:tc>
      </w:tr>
      <w:tr>
        <w:tc>
          <w:tcPr>
            <w:tcW w:type="dxa" w:w="3960"/>
          </w:tcPr>
          <w:p>
            <w:r>
              <w:t>Job record</w:t>
            </w:r>
          </w:p>
        </w:tc>
        <w:tc>
          <w:tcPr>
            <w:tcW w:type="dxa" w:w="3960"/>
          </w:tcPr>
          <w:p>
            <w:r>
              <w:t>Persistent terms, schedule, evidence, and next-review state for accepted ordinary work.</w:t>
            </w:r>
          </w:p>
        </w:tc>
      </w:tr>
      <w:tr>
        <w:tc>
          <w:tcPr>
            <w:tcW w:type="dxa" w:w="3960"/>
          </w:tcPr>
          <w:p>
            <w:r>
              <w:t>Project record</w:t>
            </w:r>
          </w:p>
        </w:tc>
        <w:tc>
          <w:tcPr>
            <w:tcW w:type="dxa" w:w="3960"/>
          </w:tcPr>
          <w:p>
            <w:r>
              <w:t>Lightweight persistent evidence and accounting for an experiment, device, or prototype.</w:t>
            </w:r>
          </w:p>
        </w:tc>
      </w:tr>
      <w:tr>
        <w:tc>
          <w:tcPr>
            <w:tcW w:type="dxa" w:w="3960"/>
          </w:tcPr>
          <w:p>
            <w:r>
              <w:t>State receipt</w:t>
            </w:r>
          </w:p>
        </w:tc>
        <w:tc>
          <w:tcPr>
            <w:tcW w:type="dxa" w:w="3960"/>
          </w:tcPr>
          <w:p>
            <w:r>
              <w:t>The authoritative runtime reconciliation of one resolved activity block.</w:t>
            </w:r>
          </w:p>
        </w:tc>
      </w:tr>
      <w:tr>
        <w:tc>
          <w:tcPr>
            <w:tcW w:type="dxa" w:w="3960"/>
          </w:tcPr>
          <w:p>
            <w:r>
              <w:t>Unfolding</w:t>
            </w:r>
          </w:p>
        </w:tc>
        <w:tc>
          <w:tcPr>
            <w:tcW w:type="dxa" w:w="3960"/>
          </w:tcPr>
          <w:p>
            <w:r>
              <w:t>Structured restoration toward natural size; consumes MP and ordinarily does not require Spark.</w:t>
            </w:r>
          </w:p>
        </w:tc>
      </w:tr>
      <w:tr>
        <w:tc>
          <w:tcPr>
            <w:tcW w:type="dxa" w:w="3960"/>
          </w:tcPr>
          <w:p>
            <w:r>
              <w:t>Overexertion</w:t>
            </w:r>
          </w:p>
        </w:tc>
        <w:tc>
          <w:tcPr>
            <w:tcW w:type="dxa" w:w="3960"/>
          </w:tcPr>
          <w:p>
            <w:r>
              <w:t>Fatigue-equivalent cost that exceeds available Fatigue headroom; converts at 4 to 1 HP while retaining a remainder below 4.</w:t>
            </w:r>
          </w:p>
        </w:tc>
      </w:tr>
      <w:tr>
        <w:tc>
          <w:tcPr>
            <w:tcW w:type="dxa" w:w="3960"/>
          </w:tcPr>
          <w:p>
            <w:r>
              <w:t>Reference</w:t>
            </w:r>
          </w:p>
        </w:tc>
        <w:tc>
          <w:tcPr>
            <w:tcW w:type="dxa" w:w="3960"/>
          </w:tcPr>
          <w:p>
            <w:r>
              <w:t>A persistent information-bearing object or bounded access right with an established scope, provenance, contents, location, and terms.</w:t>
            </w:r>
          </w:p>
        </w:tc>
      </w:tr>
      <w:tr>
        <w:tc>
          <w:tcPr>
            <w:tcW w:type="dxa" w:w="3960"/>
          </w:tcPr>
          <w:p>
            <w:r>
              <w:t>System direction note</w:t>
            </w:r>
          </w:p>
        </w:tc>
        <w:tc>
          <w:tcPr>
            <w:tcW w:type="dxa" w:w="3960"/>
          </w:tcPr>
          <w:p>
            <w:r>
              <w:t>A prospective, out-of-character instruction or preference that shapes unresolved play without becoming character action or rewriting committed state.</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Heading1"/>
      </w:pPr>
      <w:r>
        <w:t>Appendix E — Advancement and Resource Reference</w:t>
      </w:r>
    </w:p>
    <w:p>
      <w:pPr>
        <w:pStyle w:val="Heading2"/>
      </w:pPr>
      <w:r>
        <w:t>Default Derived Maxima</w:t>
      </w:r>
    </w:p>
    <w:p>
      <w:pPr>
        <w:pStyle w:val="BlockText"/>
      </w:pPr>
      <w:r>
        <w:t>HP = 5 × STR + 2 × AGI + 5 × STA</w:t>
        <w:br/>
        <w:t>MP = 10 × WIS</w:t>
        <w:br/>
        <w:t>Fatigue = STR + 3 × AGI + 5 × STA</w:t>
      </w:r>
    </w:p>
    <w:p>
      <w:pPr>
        <w:pStyle w:val="FirstParagraph"/>
      </w:pPr>
      <w:r>
        <w:t>When maxima rise, preserve current HP, MP, and Fatigue. New HP and MP capacity recovers normally; new Fatigue capacity is immediate unused headroom.</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stat points.</w:t>
      </w:r>
    </w:p>
    <w:p>
      <w:pPr>
        <w:pStyle w:val="Heading2"/>
      </w:pPr>
      <w:r>
        <w:t>Maximum Fatigue and Overexertion</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At maximum Fatigue, genuinely negligible action remains possible at zero assessed cost. Every positive assessed Fatigue cost uses the formula. Retain a remainder below 4; Fatigue recovery clears the remainder first. Full Fatigue alone does not force unconsciousness.</w:t>
      </w:r>
    </w:p>
    <w:p>
      <w:pPr>
        <w:pStyle w:val="Heading2"/>
      </w:pPr>
      <w:r>
        <w:t>Folding and Unfolding</w:t>
      </w:r>
    </w:p>
    <w:p>
      <w:pPr>
        <w:pStyle w:val="FirstParagraph"/>
      </w:pPr>
      <w:r>
        <w:t>Personal Folding consumes Fatigue. At the cap, further personal Folding uses Rule 55 overexertion.</w:t>
      </w:r>
    </w:p>
    <w:p>
      <w:pPr>
        <w:pStyle w:val="BodyText"/>
      </w:pPr>
      <w:r>
        <w:t>Unfolding consumes MP and ordinarily requires no Spark. From depth d, the next outward step costs F_d under Rule 142; multiple steps are paid in reverse order.</w:t>
      </w:r>
    </w:p>
    <w:p>
      <w:pPr>
        <w:pStyle w:val="BodyText"/>
      </w:pPr>
      <w:r>
        <w:t>Insufficient MP or obviously insufficient space stops an ordinary step harmlessly before charge or state change. Folding and Unfolding do not refund one another.</w:t>
      </w:r>
    </w:p>
    <w:p>
      <w:pPr>
        <w:pStyle w:val="BodyText"/>
      </w:pPr>
      <w:r>
        <w:t>The corresponding-step schedule remains a v0.8 playtest target.</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inventory, and overexertion deltas · EXP/reason · conditions · completed/partial work · accrued/paid/disputed compensation · changed jobs, obligations, relationships, references, access rights, and projects</w:t>
      </w:r>
    </w:p>
    <w:p>
      <w:pPr>
        <w:pStyle w:val="Heading2"/>
      </w:pPr>
      <w:r>
        <w:t>Job</w:t>
      </w:r>
    </w:p>
    <w:p>
      <w:pPr>
        <w:pStyle w:val="BodyText"/>
      </w:pPr>
      <w:r>
        <w:t>Employer · work · pay basis/benefits · schedule · arrival/location · hazards · demonstrated competence · current partial block · completed unpaid work · accrued/paid/disputed compensation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p>
      <w:pPr>
        <w:pStyle w:val="Heading2"/>
      </w:pPr>
      <w:r>
        <w:t>Possession and Access</w:t>
      </w:r>
    </w:p>
    <w:p>
      <w:pPr>
        <w:pStyle w:val="BodyText"/>
      </w:pPr>
      <w:r>
        <w:t>Object · owner · holder/custodian · meaningful location and Container when applicable · condition · Worn/Ready/Carried/Stored state · access terms · transfer time · next review or expiry</w:t>
      </w:r>
    </w:p>
    <w:p>
      <w:pPr>
        <w:pStyle w:val="Heading2"/>
      </w:pPr>
      <w:r>
        <w:t>Reference or Copy</w:t>
      </w:r>
    </w:p>
    <w:p>
      <w:pPr>
        <w:pStyle w:val="BodyText"/>
      </w:pPr>
      <w:r>
        <w:t>Identity/title · subject and scope · author/origin/edition · established contents and limitations · owner/custodian · location · access mode · loan/rental/return terms · copying limits · consultation and study history · consulted or copied portions · established learned or remembered contents</w:t>
      </w:r>
    </w:p>
    <w:p>
      <w:pPr>
        <w:pStyle w:val="Heading2"/>
      </w:pPr>
      <w:r>
        <w:t>NPC Identity</w:t>
      </w:r>
    </w:p>
    <w:p>
      <w:pPr>
        <w:pStyle w:val="BodyText"/>
      </w:pPr>
      <w:r>
        <w:t>Stable identity · naming source · canonical spelling · aliases/pronouns · role/location · relationships · established history · legitimately known identity details · unresolved collisions</w:t>
      </w:r>
    </w:p>
    <w:p>
      <w:pPr>
        <w:pStyle w:val="Heading2"/>
      </w:pPr>
      <w:r>
        <w:t>Folded Object</w:t>
      </w:r>
    </w:p>
    <w:p>
      <w:pPr>
        <w:pStyle w:val="BodyText"/>
      </w:pPr>
      <w:r>
        <w:t>Natural Capacity · current Fold depth/current Capacity · mass · contents · owner/location · protections · Fold/Unfold rule provenance · unresolved accounting</w:t>
      </w:r>
    </w:p>
    <w:p>
      <w:pPr>
        <w:pStyle w:val="Heading2"/>
      </w:pPr>
      <w:r>
        <w:t>Continuing System Preference</w:t>
      </w:r>
    </w:p>
    <w:p>
      <w:pPr>
        <w:pStyle w:val="BodyText"/>
      </w:pPr>
      <w:r>
        <w:t>Player wording · scope · start time · one-use or continuing · affected interface/pacing/texture · revision or revocation</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v0.8</dc:title>
  <dc:creator/>
  <cp:keywords/>
  <dcterms:created xsi:type="dcterms:W3CDTF">1970-01-01T00:00:00Z</dcterms:created>
  <dcterms:modified xsi:type="dcterms:W3CDTF">1970-01-01T00:00:00Z</dcterms:modified>
  <dc:subject>Draft playtest kernel</dc:subject>
  <dc:description>Drafted from v0.7, discussion notes, and the Echo in Sere campaign trace; v0.7 source preserved.</dc:description>
</cp:coreProperties>
</file>

<file path=docProps/custom.xml><?xml version="1.0" encoding="utf-8"?>
<Properties xmlns="http://schemas.openxmlformats.org/officeDocument/2006/custom-properties" xmlns:vt="http://schemas.openxmlformats.org/officeDocument/2006/docPropsVTypes"/>
</file>