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Calibri" w:cs="Calibri" w:eastAsia="Calibri" w:hAnsi="Calibri"/>
          <w:b/>
          <w:bCs/>
          <w:color w:val="6B7C93"/>
          <w:spacing w:val="60"/>
          <w:sz w:val="24"/>
          <w:szCs w:val="24"/>
        </w:rPr>
        <w:t xml:space="preserve">PROBLEM STATEMENT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6B7C93"/>
          <w:sz w:val="22"/>
          <w:szCs w:val="22"/>
        </w:rPr>
        <w:t xml:space="preserve">Machine Learning — Research Paper Proposal</w:t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Where Does Label Noise Hurt Ensembles?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A 0-1 Bias–Variance Decomposition of Bagging, Random Forests and Boosting under Symmetric, One-Sided and Boundary Label Noise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Proposed Title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2. Background and Motivation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2.1 Ensemble methods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2.2 Label noise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2.3 Bias–variance decomposition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">
            <w:r>
              <w:t xml:space="preserve">3. Problem Statement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3.1 The problem in simple words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4. Literature Review and Research Gap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4.1 Identified research gap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0">
            <w:r>
              <w:t xml:space="preserve">5. Research Questions and Hypotheses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5.1 Research questions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5.2 Hypotheses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6. Objectives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7. Proposed Methodology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7.1 Models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7.2 Datasets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7.3 Label-noise injection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7.4 Bias–variance measurement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7.5 Additional analyses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7.6 Evaluation and statistical testing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8. Scope, Assumptions and Limitations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9. Expected Contributions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References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rPr>
          <w:rFonts w:ascii="Calibri" w:cs="Calibri" w:eastAsia="Calibri" w:hAnsi="Calibri"/>
        </w:rPr>
        <w:t xml:space="preserve">1. Proposed Title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F0F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</w:rPr>
              <w:t xml:space="preserve">Main title</w:t>
            </w:r>
          </w:p>
          <w:p>
            <w:pPr>
              <w:spacing w:line="300"/>
              <w:jc w:val="both"/>
            </w:pPr>
            <w:r>
              <w:rPr>
                <w:rFonts w:ascii="Calibri" w:cs="Calibri" w:eastAsia="Calibri" w:hAnsi="Calibri"/>
                <w:b/>
                <w:bCs/>
              </w:rPr>
              <w:t xml:space="preserve">Where Does Label Noise Hurt Ensembles?</w:t>
            </w:r>
            <w:r>
              <w:rPr>
                <w:rFonts w:ascii="Calibri" w:cs="Calibri" w:eastAsia="Calibri" w:hAnsi="Calibri"/>
              </w:rPr>
              <w:t xml:space="preserve"> A 0-1 Bias–Variance Decomposition of Bagging, Random Forests and Boosting under Symmetric, One-Sided and Boundary Label Noise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Short alternative title: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Not All Label Noise Is Equal: Decomposing Noise-Induced Error in Parallel and Sequential Tree Ensembles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Type of study:</w:t>
      </w:r>
      <w:r>
        <w:rPr>
          <w:rFonts w:ascii="Calibri" w:cs="Calibri" w:eastAsia="Calibri" w:hAnsi="Calibri"/>
        </w:rPr>
        <w:t xml:space="preserve"> Empirical (experimental) benchmark study. No new algorithm is proposed; the contribution is a controlled measurement that explains </w:t>
      </w:r>
      <w:r>
        <w:rPr>
          <w:rFonts w:ascii="Calibri" w:cs="Calibri" w:eastAsia="Calibri" w:hAnsi="Calibri"/>
          <w:i/>
          <w:iCs/>
        </w:rPr>
        <w:t xml:space="preserve">why</w:t>
      </w:r>
      <w:r>
        <w:rPr>
          <w:rFonts w:ascii="Calibri" w:cs="Calibri" w:eastAsia="Calibri" w:hAnsi="Calibri"/>
        </w:rPr>
        <w:t xml:space="preserve"> ensemble methods behave differently when training labels are wrong.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Area:</w:t>
      </w:r>
      <w:r>
        <w:rPr>
          <w:rFonts w:ascii="Calibri" w:cs="Calibri" w:eastAsia="Calibri" w:hAnsi="Calibri"/>
        </w:rPr>
        <w:t xml:space="preserve"> Supervised Machine Learning → Ensemble Methods → Robustness to Label Noise.</w:t>
      </w:r>
    </w:p>
    <w:p>
      <w:pPr>
        <w:pStyle w:val="Heading1"/>
      </w:pPr>
      <w:bookmarkStart w:name="_Toc2" w:id="2"/>
      <w:r>
        <w:rPr>
          <w:rFonts w:ascii="Calibri" w:cs="Calibri" w:eastAsia="Calibri" w:hAnsi="Calibri"/>
        </w:rPr>
        <w:t xml:space="preserve">2. Background and Motivation</w:t>
      </w:r>
      <w:bookmarkEnd w:id="2"/>
    </w:p>
    <w:p>
      <w:pPr>
        <w:pStyle w:val="Heading2"/>
      </w:pPr>
      <w:bookmarkStart w:name="_Toc3" w:id="3"/>
      <w:r>
        <w:rPr>
          <w:rFonts w:ascii="Calibri" w:cs="Calibri" w:eastAsia="Calibri" w:hAnsi="Calibri"/>
        </w:rPr>
        <w:t xml:space="preserve">2.1 Ensemble methods</w:t>
      </w:r>
      <w:bookmarkEnd w:id="3"/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An </w:t>
      </w:r>
      <w:r>
        <w:rPr>
          <w:rFonts w:ascii="Calibri" w:cs="Calibri" w:eastAsia="Calibri" w:hAnsi="Calibri"/>
          <w:b/>
          <w:bCs/>
        </w:rPr>
        <w:t xml:space="preserve">ensemble</w:t>
      </w:r>
      <w:r>
        <w:rPr>
          <w:rFonts w:ascii="Calibri" w:cs="Calibri" w:eastAsia="Calibri" w:hAnsi="Calibri"/>
        </w:rPr>
        <w:t xml:space="preserve"> combines the predictions of many base models (usually decision trees) into one stronger prediction. Two families dominate practice on tabular data: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Parallel ensembles</w:t>
      </w:r>
      <w:r>
        <w:rPr>
          <w:rFonts w:ascii="Calibri" w:cs="Calibri" w:eastAsia="Calibri" w:hAnsi="Calibri"/>
        </w:rPr>
        <w:t xml:space="preserve"> — </w:t>
      </w:r>
      <w:r>
        <w:rPr>
          <w:rFonts w:ascii="Calibri" w:cs="Calibri" w:eastAsia="Calibri" w:hAnsi="Calibri"/>
          <w:i/>
          <w:iCs/>
        </w:rPr>
        <w:t xml:space="preserve">Bagging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i/>
          <w:iCs/>
        </w:rPr>
        <w:t xml:space="preserve">Random Forests</w:t>
      </w:r>
      <w:r>
        <w:rPr>
          <w:rFonts w:ascii="Calibri" w:cs="Calibri" w:eastAsia="Calibri" w:hAnsi="Calibri"/>
        </w:rPr>
        <w:t xml:space="preserve"> — train each tree independently on a bootstrap resample of the data and combine them by majority vote. Their main effect is to </w:t>
      </w:r>
      <w:r>
        <w:rPr>
          <w:rFonts w:ascii="Calibri" w:cs="Calibri" w:eastAsia="Calibri" w:hAnsi="Calibri"/>
          <w:b/>
          <w:bCs/>
        </w:rPr>
        <w:t xml:space="preserve">reduce variance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Sequential ensembles</w:t>
      </w:r>
      <w:r>
        <w:rPr>
          <w:rFonts w:ascii="Calibri" w:cs="Calibri" w:eastAsia="Calibri" w:hAnsi="Calibri"/>
        </w:rPr>
        <w:t xml:space="preserve"> — </w:t>
      </w:r>
      <w:r>
        <w:rPr>
          <w:rFonts w:ascii="Calibri" w:cs="Calibri" w:eastAsia="Calibri" w:hAnsi="Calibri"/>
          <w:i/>
          <w:iCs/>
        </w:rPr>
        <w:t xml:space="preserve">AdaBoost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Gradient Boosting</w:t>
      </w:r>
      <w:r>
        <w:rPr>
          <w:rFonts w:ascii="Calibri" w:cs="Calibri" w:eastAsia="Calibri" w:hAnsi="Calibri"/>
        </w:rPr>
        <w:t xml:space="preserve"> and modern libraries such as </w:t>
      </w:r>
      <w:r>
        <w:rPr>
          <w:rFonts w:ascii="Calibri" w:cs="Calibri" w:eastAsia="Calibri" w:hAnsi="Calibri"/>
          <w:i/>
          <w:iCs/>
        </w:rPr>
        <w:t xml:space="preserve">XGBoost/LightGBM</w:t>
      </w:r>
      <w:r>
        <w:rPr>
          <w:rFonts w:ascii="Calibri" w:cs="Calibri" w:eastAsia="Calibri" w:hAnsi="Calibri"/>
        </w:rPr>
        <w:t xml:space="preserve"> — train trees one after another, each focusing on the examples that previous trees got wrong. Their main effect is to </w:t>
      </w:r>
      <w:r>
        <w:rPr>
          <w:rFonts w:ascii="Calibri" w:cs="Calibri" w:eastAsia="Calibri" w:hAnsi="Calibri"/>
          <w:b/>
          <w:bCs/>
        </w:rPr>
        <w:t xml:space="preserve">reduce bias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Tree ensembles are still the strongest general-purpose models for tabular data and are widely used in healthcare, finance, fraud detection and science.</w:t>
      </w:r>
    </w:p>
    <w:p>
      <w:pPr>
        <w:pStyle w:val="Heading2"/>
      </w:pPr>
      <w:bookmarkStart w:name="_Toc4" w:id="4"/>
      <w:r>
        <w:rPr>
          <w:rFonts w:ascii="Calibri" w:cs="Calibri" w:eastAsia="Calibri" w:hAnsi="Calibri"/>
        </w:rPr>
        <w:t xml:space="preserve">2.2 Label noise</w:t>
      </w:r>
      <w:bookmarkEnd w:id="4"/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</w:rPr>
        <w:t xml:space="preserve">Label noise</w:t>
      </w:r>
      <w:r>
        <w:rPr>
          <w:rFonts w:ascii="Calibri" w:cs="Calibri" w:eastAsia="Calibri" w:hAnsi="Calibri"/>
        </w:rPr>
        <w:t xml:space="preserve"> means that some training examples carry the wrong class label. It arises from human annotation errors, ambiguous cases, automated labelling, or data-entry mistakes, and is present in most real datasets. Label noise is not all of one kind. Following the standard taxonomy of Frénay &amp; Verleysen (2014), this study considers three realistic types: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226"/>
      </w:tblGrid>
      <w:tr>
        <w:trPr>
          <w:tblHeader/>
        </w:trPr>
        <w:tc>
          <w:tcPr>
            <w:tcW w:type="dxa" w:w="21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Noise type</w:t>
            </w:r>
          </w:p>
        </w:tc>
        <w:tc>
          <w:tcPr>
            <w:tcW w:type="dxa" w:w="3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2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Real-world example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Symmetric (random)</w:t>
            </w:r>
          </w:p>
        </w:tc>
        <w:tc>
          <w:tcPr>
            <w:tcW w:type="dxa" w:w="3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random fraction of labels is flipped, independent of class and features.</w:t>
            </w:r>
          </w:p>
        </w:tc>
        <w:tc>
          <w:tcPr>
            <w:tcW w:type="dxa" w:w="32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data-entry or clicking mistakes.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One-sided (class-conditional)</w:t>
            </w:r>
          </w:p>
        </w:tc>
        <w:tc>
          <w:tcPr>
            <w:tcW w:type="dxa" w:w="3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Labels of only one class are flipped (e.g. positives labelled negative).</w:t>
            </w:r>
          </w:p>
        </w:tc>
        <w:tc>
          <w:tcPr>
            <w:tcW w:type="dxa" w:w="32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Missed diagnoses — sick patients recorded as healthy.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Boundary (instance-dependent)</w:t>
            </w:r>
          </w:p>
        </w:tc>
        <w:tc>
          <w:tcPr>
            <w:tcW w:type="dxa" w:w="37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Labels are flipped mainly for confusing examples close to the decision boundary.</w:t>
            </w:r>
          </w:p>
        </w:tc>
        <w:tc>
          <w:tcPr>
            <w:tcW w:type="dxa" w:w="32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Annotators make mistakes mostly on hard, ambiguous cases.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" w:id="5"/>
      <w:r>
        <w:rPr>
          <w:rFonts w:ascii="Calibri" w:cs="Calibri" w:eastAsia="Calibri" w:hAnsi="Calibri"/>
        </w:rPr>
        <w:t xml:space="preserve">2.3 Bias–variance decomposition</w:t>
      </w:r>
      <w:bookmarkEnd w:id="5"/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bias–variance decomposition</w:t>
      </w:r>
      <w:r>
        <w:rPr>
          <w:rFonts w:ascii="Calibri" w:cs="Calibri" w:eastAsia="Calibri" w:hAnsi="Calibri"/>
        </w:rPr>
        <w:t xml:space="preserve"> splits a model's expected error into interpretable parts. Intuitively, </w:t>
      </w:r>
      <w:r>
        <w:rPr>
          <w:rFonts w:ascii="Calibri" w:cs="Calibri" w:eastAsia="Calibri" w:hAnsi="Calibri"/>
          <w:b/>
          <w:bCs/>
        </w:rPr>
        <w:t xml:space="preserve">bias</w:t>
      </w:r>
      <w:r>
        <w:rPr>
          <w:rFonts w:ascii="Calibri" w:cs="Calibri" w:eastAsia="Calibri" w:hAnsi="Calibri"/>
        </w:rPr>
        <w:t xml:space="preserve"> is a </w:t>
      </w:r>
      <w:r>
        <w:rPr>
          <w:rFonts w:ascii="Calibri" w:cs="Calibri" w:eastAsia="Calibri" w:hAnsi="Calibri"/>
          <w:i/>
          <w:iCs/>
        </w:rPr>
        <w:t xml:space="preserve">systematic</w:t>
      </w:r>
      <w:r>
        <w:rPr>
          <w:rFonts w:ascii="Calibri" w:cs="Calibri" w:eastAsia="Calibri" w:hAnsi="Calibri"/>
        </w:rPr>
        <w:t xml:space="preserve"> error (the model consistently learns the wrong rule), and </w:t>
      </w:r>
      <w:r>
        <w:rPr>
          <w:rFonts w:ascii="Calibri" w:cs="Calibri" w:eastAsia="Calibri" w:hAnsi="Calibri"/>
          <w:b/>
          <w:bCs/>
        </w:rPr>
        <w:t xml:space="preserve">variance</w:t>
      </w:r>
      <w:r>
        <w:rPr>
          <w:rFonts w:ascii="Calibri" w:cs="Calibri" w:eastAsia="Calibri" w:hAnsi="Calibri"/>
        </w:rPr>
        <w:t xml:space="preserve"> is </w:t>
      </w:r>
      <w:r>
        <w:rPr>
          <w:rFonts w:ascii="Calibri" w:cs="Calibri" w:eastAsia="Calibri" w:hAnsi="Calibri"/>
          <w:i/>
          <w:iCs/>
        </w:rPr>
        <w:t xml:space="preserve">instability</w:t>
      </w:r>
      <w:r>
        <w:rPr>
          <w:rFonts w:ascii="Calibri" w:cs="Calibri" w:eastAsia="Calibri" w:hAnsi="Calibri"/>
        </w:rPr>
        <w:t xml:space="preserve"> (the model's predictions change depending on which training sample it saw — the root of overfitting). For classification with 0-1 loss, Domingos (2000) defines, for each test point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 with true label </w:t>
      </w:r>
      <w:r>
        <w:rPr>
          <w:rFonts w:ascii="Calibri" w:cs="Calibri" w:eastAsia="Calibri" w:hAnsi="Calibri"/>
          <w:i/>
          <w:iCs/>
        </w:rPr>
        <w:t xml:space="preserve">y_true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Main prediction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y_m(x)</w:t>
      </w:r>
      <w:r>
        <w:rPr>
          <w:rFonts w:ascii="Calibri" w:cs="Calibri" w:eastAsia="Calibri" w:hAnsi="Calibri"/>
        </w:rPr>
        <w:t xml:space="preserve">: the most frequent prediction across models trained on different training samples.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Bias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B(x)</w:t>
      </w:r>
      <w:r>
        <w:rPr>
          <w:rFonts w:ascii="Calibri" w:cs="Calibri" w:eastAsia="Calibri" w:hAnsi="Calibri"/>
        </w:rPr>
        <w:t xml:space="preserve"> = 1 if </w:t>
      </w:r>
      <w:r>
        <w:rPr>
          <w:rFonts w:ascii="Calibri" w:cs="Calibri" w:eastAsia="Calibri" w:hAnsi="Calibri"/>
          <w:i/>
          <w:iCs/>
        </w:rPr>
        <w:t xml:space="preserve">y_m(x) ≠ y_true</w:t>
      </w:r>
      <w:r>
        <w:rPr>
          <w:rFonts w:ascii="Calibri" w:cs="Calibri" w:eastAsia="Calibri" w:hAnsi="Calibri"/>
        </w:rPr>
        <w:t xml:space="preserve">, else 0.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Variance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V(x)</w:t>
      </w:r>
      <w:r>
        <w:rPr>
          <w:rFonts w:ascii="Calibri" w:cs="Calibri" w:eastAsia="Calibri" w:hAnsi="Calibri"/>
        </w:rPr>
        <w:t xml:space="preserve"> = probability that an individual model's prediction differs from </w:t>
      </w:r>
      <w:r>
        <w:rPr>
          <w:rFonts w:ascii="Calibri" w:cs="Calibri" w:eastAsia="Calibri" w:hAnsi="Calibri"/>
          <w:i/>
          <w:iCs/>
        </w:rPr>
        <w:t xml:space="preserve">y_m(x)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For binary classification evaluated on clean labels, the expected loss at </w:t>
      </w:r>
      <w:r>
        <w:rPr>
          <w:rFonts w:ascii="Calibri" w:cs="Calibri" w:eastAsia="Calibri" w:hAnsi="Calibri"/>
          <w:i/>
          <w:iCs/>
        </w:rPr>
        <w:t xml:space="preserve">x</w:t>
      </w:r>
      <w:r>
        <w:rPr>
          <w:rFonts w:ascii="Calibri" w:cs="Calibri" w:eastAsia="Calibri" w:hAnsi="Calibri"/>
        </w:rPr>
        <w:t xml:space="preserve"> becomes: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E[L(x)] = B(x) + (1 − 2·B(x)) · V(x)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So variance </w:t>
      </w:r>
      <w:r>
        <w:rPr>
          <w:rFonts w:ascii="Calibri" w:cs="Calibri" w:eastAsia="Calibri" w:hAnsi="Calibri"/>
          <w:b/>
          <w:bCs/>
        </w:rPr>
        <w:t xml:space="preserve">adds</w:t>
      </w:r>
      <w:r>
        <w:rPr>
          <w:rFonts w:ascii="Calibri" w:cs="Calibri" w:eastAsia="Calibri" w:hAnsi="Calibri"/>
        </w:rPr>
        <w:t xml:space="preserve"> to the error where the main prediction is correct (</w:t>
      </w:r>
      <w:r>
        <w:rPr>
          <w:rFonts w:ascii="Calibri" w:cs="Calibri" w:eastAsia="Calibri" w:hAnsi="Calibri"/>
          <w:i/>
          <w:iCs/>
        </w:rPr>
        <w:t xml:space="preserve">unbiased variance</w:t>
      </w:r>
      <w:r>
        <w:rPr>
          <w:rFonts w:ascii="Calibri" w:cs="Calibri" w:eastAsia="Calibri" w:hAnsi="Calibri"/>
        </w:rPr>
        <w:t xml:space="preserve">) and </w:t>
      </w:r>
      <w:r>
        <w:rPr>
          <w:rFonts w:ascii="Calibri" w:cs="Calibri" w:eastAsia="Calibri" w:hAnsi="Calibri"/>
          <w:b/>
          <w:bCs/>
        </w:rPr>
        <w:t xml:space="preserve">subtracts</w:t>
      </w:r>
      <w:r>
        <w:rPr>
          <w:rFonts w:ascii="Calibri" w:cs="Calibri" w:eastAsia="Calibri" w:hAnsi="Calibri"/>
        </w:rPr>
        <w:t xml:space="preserve"> from it where the main prediction is wrong (</w:t>
      </w:r>
      <w:r>
        <w:rPr>
          <w:rFonts w:ascii="Calibri" w:cs="Calibri" w:eastAsia="Calibri" w:hAnsi="Calibri"/>
          <w:i/>
          <w:iCs/>
        </w:rPr>
        <w:t xml:space="preserve">biased variance</w:t>
      </w:r>
      <w:r>
        <w:rPr>
          <w:rFonts w:ascii="Calibri" w:cs="Calibri" w:eastAsia="Calibri" w:hAnsi="Calibri"/>
        </w:rPr>
        <w:t xml:space="preserve">). Reporting these two parts separately is essential, because a single “variance” number can hide exactly the effect this study investigates.</w:t>
      </w:r>
    </w:p>
    <w:p>
      <w:pPr>
        <w:pStyle w:val="Heading1"/>
      </w:pPr>
      <w:bookmarkStart w:name="_Toc6" w:id="6"/>
      <w:r>
        <w:rPr>
          <w:rFonts w:ascii="Calibri" w:cs="Calibri" w:eastAsia="Calibri" w:hAnsi="Calibri"/>
        </w:rPr>
        <w:t xml:space="preserve">3. Problem Statement</w:t>
      </w:r>
      <w:bookmarkEnd w:id="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F0F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</w:rPr>
              <w:t xml:space="preserve">Problem statement</w:t>
            </w:r>
          </w:p>
          <w:p>
            <w:pPr>
              <w:spacing w:line="300"/>
              <w:jc w:val="both"/>
            </w:pPr>
            <w:r>
              <w:rPr>
                <w:rFonts w:ascii="Calibri" w:cs="Calibri" w:eastAsia="Calibri" w:hAnsi="Calibri"/>
              </w:rPr>
              <w:t xml:space="preserve">Practitioners routinely choose between parallel ensembles (Bagging, Random Forests) and sequential ensembles (AdaBoost, Gradient Boosting, XGBoost/LightGBM) for tabular data whose labels are partly wrong, yet there is no clear evidence about </w:t>
            </w:r>
            <w:r>
              <w:rPr>
                <w:rFonts w:ascii="Calibri" w:cs="Calibri" w:eastAsia="Calibri" w:hAnsi="Calibri"/>
                <w:b/>
                <w:bCs/>
              </w:rPr>
              <w:t xml:space="preserve">how</w:t>
            </w:r>
            <w:r>
              <w:rPr>
                <w:rFonts w:ascii="Calibri" w:cs="Calibri" w:eastAsia="Calibri" w:hAnsi="Calibri"/>
              </w:rPr>
              <w:t xml:space="preserve"> label noise damages each family. Prior studies show </w:t>
            </w:r>
            <w:r>
              <w:rPr>
                <w:rFonts w:ascii="Calibri" w:cs="Calibri" w:eastAsia="Calibri" w:hAnsi="Calibri"/>
                <w:i/>
                <w:iCs/>
              </w:rPr>
              <w:t xml:space="preserve">that</w:t>
            </w:r>
            <w:r>
              <w:rPr>
                <w:rFonts w:ascii="Calibri" w:cs="Calibri" w:eastAsia="Calibri" w:hAnsi="Calibri"/>
              </w:rPr>
              <w:t xml:space="preserve"> boosting is usually more fragile than bagging under random noise, and recent benchmarks show that GBDT robustness rankings depend on the </w:t>
            </w:r>
            <w:r>
              <w:rPr>
                <w:rFonts w:ascii="Calibri" w:cs="Calibri" w:eastAsia="Calibri" w:hAnsi="Calibri"/>
                <w:i/>
                <w:iCs/>
              </w:rPr>
              <w:t xml:space="preserve">type</w:t>
            </w:r>
            <w:r>
              <w:rPr>
                <w:rFonts w:ascii="Calibri" w:cs="Calibri" w:eastAsia="Calibri" w:hAnsi="Calibri"/>
              </w:rPr>
              <w:t xml:space="preserve"> of noise, but they measure only accuracy-type degradation. No existing study measures </w:t>
            </w:r>
            <w:r>
              <w:rPr>
                <w:rFonts w:ascii="Calibri" w:cs="Calibri" w:eastAsia="Calibri" w:hAnsi="Calibri"/>
                <w:b/>
                <w:bCs/>
              </w:rPr>
              <w:t xml:space="preserve">whether the extra error caused by label noise appears as bias or as variance, and whether this split changes with the type of noise (symmetric, one-sided or boundary) and with the ensemble family.</w:t>
            </w:r>
            <w:r>
              <w:rPr>
                <w:rFonts w:ascii="Calibri" w:cs="Calibri" w:eastAsia="Calibri" w:hAnsi="Calibri"/>
              </w:rPr>
              <w:t xml:space="preserve"> Without this understanding, practitioners cannot tell whether a remedy that reduces variance (more trees, subsampling, bagging) or one that addresses bias (data cleaning, re-labelling, re-weighting) is appropriate for their data. This study addresses that problem by performing a controlled, measured 0-1 bias–variance decomposition of noise-induced error for classic and modern tree ensembles under three realistic label-noise types, and by testing whether standard regularisation recovers the damage under each noise type.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7" w:id="7"/>
      <w:r>
        <w:rPr>
          <w:rFonts w:ascii="Calibri" w:cs="Calibri" w:eastAsia="Calibri" w:hAnsi="Calibri"/>
        </w:rPr>
        <w:t xml:space="preserve">3.1 The problem in simple words</w:t>
      </w:r>
      <w:bookmarkEnd w:id="7"/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Real datasets contain wrong labels. When we train an ensemble on such data, its accuracy on new data drops. We already know </w:t>
      </w:r>
      <w:r>
        <w:rPr>
          <w:rFonts w:ascii="Calibri" w:cs="Calibri" w:eastAsia="Calibri" w:hAnsi="Calibri"/>
          <w:i/>
          <w:iCs/>
        </w:rPr>
        <w:t xml:space="preserve">that</w:t>
      </w:r>
      <w:r>
        <w:rPr>
          <w:rFonts w:ascii="Calibri" w:cs="Calibri" w:eastAsia="Calibri" w:hAnsi="Calibri"/>
        </w:rPr>
        <w:t xml:space="preserve"> it drops, and roughly </w:t>
      </w:r>
      <w:r>
        <w:rPr>
          <w:rFonts w:ascii="Calibri" w:cs="Calibri" w:eastAsia="Calibri" w:hAnsi="Calibri"/>
          <w:i/>
          <w:iCs/>
        </w:rPr>
        <w:t xml:space="preserve">which</w:t>
      </w:r>
      <w:r>
        <w:rPr>
          <w:rFonts w:ascii="Calibri" w:cs="Calibri" w:eastAsia="Calibri" w:hAnsi="Calibri"/>
        </w:rPr>
        <w:t xml:space="preserve"> models drop more. What we do not know is the </w:t>
      </w:r>
      <w:r>
        <w:rPr>
          <w:rFonts w:ascii="Calibri" w:cs="Calibri" w:eastAsia="Calibri" w:hAnsi="Calibri"/>
          <w:b/>
          <w:bCs/>
        </w:rPr>
        <w:t xml:space="preserve">mechanism</w:t>
      </w:r>
      <w:r>
        <w:rPr>
          <w:rFonts w:ascii="Calibri" w:cs="Calibri" w:eastAsia="Calibri" w:hAnsi="Calibri"/>
        </w:rPr>
        <w:t xml:space="preserve">: does the model start learning a </w:t>
      </w:r>
      <w:r>
        <w:rPr>
          <w:rFonts w:ascii="Calibri" w:cs="Calibri" w:eastAsia="Calibri" w:hAnsi="Calibri"/>
          <w:i/>
          <w:iCs/>
        </w:rPr>
        <w:t xml:space="preserve">wrong rule</w:t>
      </w:r>
      <w:r>
        <w:rPr>
          <w:rFonts w:ascii="Calibri" w:cs="Calibri" w:eastAsia="Calibri" w:hAnsi="Calibri"/>
        </w:rPr>
        <w:t xml:space="preserve"> (bias), or does it become </w:t>
      </w:r>
      <w:r>
        <w:rPr>
          <w:rFonts w:ascii="Calibri" w:cs="Calibri" w:eastAsia="Calibri" w:hAnsi="Calibri"/>
          <w:i/>
          <w:iCs/>
        </w:rPr>
        <w:t xml:space="preserve">unstable and overfit</w:t>
      </w:r>
      <w:r>
        <w:rPr>
          <w:rFonts w:ascii="Calibri" w:cs="Calibri" w:eastAsia="Calibri" w:hAnsi="Calibri"/>
        </w:rPr>
        <w:t xml:space="preserve"> the wrong labels (variance)? And does the answer change when the mistakes are random, one-sided, or concentrated on hard cases? The answer matters, because the correct fix is different in each case.</w:t>
      </w:r>
    </w:p>
    <w:p>
      <w:pPr>
        <w:pStyle w:val="Heading1"/>
      </w:pPr>
      <w:bookmarkStart w:name="_Toc8" w:id="8"/>
      <w:r>
        <w:rPr>
          <w:rFonts w:ascii="Calibri" w:cs="Calibri" w:eastAsia="Calibri" w:hAnsi="Calibri"/>
        </w:rPr>
        <w:t xml:space="preserve">4. Literature Review and Research Gap</w:t>
      </w:r>
      <w:bookmarkEnd w:id="8"/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A novelty check of the literature (October 2026) found that each half of this design has been studied, but </w:t>
      </w:r>
      <w:r>
        <w:rPr>
          <w:rFonts w:ascii="Calibri" w:cs="Calibri" w:eastAsia="Calibri" w:hAnsi="Calibri"/>
          <w:b/>
          <w:bCs/>
        </w:rPr>
        <w:t xml:space="preserve">not the combination</w:t>
      </w:r>
      <w:r>
        <w:rPr>
          <w:rFonts w:ascii="Calibri" w:cs="Calibri" w:eastAsia="Calibri" w:hAnsi="Calibri"/>
        </w:rPr>
        <w:t xml:space="preserve">. The most relevant works are summarised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126"/>
      </w:tblGrid>
      <w:tr>
        <w:trPr>
          <w:tblHeader/>
        </w:trPr>
        <w:tc>
          <w:tcPr>
            <w:tcW w:type="dxa" w:w="25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Existing work</w:t>
            </w:r>
          </w:p>
        </w:tc>
        <w:tc>
          <w:tcPr>
            <w:tcW w:type="dxa" w:w="3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did</w:t>
            </w:r>
          </w:p>
        </w:tc>
        <w:tc>
          <w:tcPr>
            <w:tcW w:type="dxa" w:w="31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did not do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Dietterich (2000),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Compared bagging, boosting and randomisation of C4.5 trees; bagging was much better than boosting under classification noise.</w:t>
            </w:r>
          </w:p>
        </w:tc>
        <w:tc>
          <w:tcPr>
            <w:tcW w:type="dxa" w:w="31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noise only; old base learner; no bias/variance attribution of the noise effect.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Morampudi et al. (2026),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Algorithms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closest empirical work</w:t>
            </w:r>
          </w:p>
        </w:tc>
        <w:tc>
          <w:tcPr>
            <w:tcW w:type="dxa" w:w="3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Benchmarked XGBoost, LightGBM, CatBoost under symmetric, pair-flip and instance-dependent noise on 15 OpenML datasets; showed robustness is noise-model-dependent.</w:t>
            </w:r>
          </w:p>
        </w:tc>
        <w:tc>
          <w:tcPr>
            <w:tcW w:type="dxa" w:w="31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Accuracy/F1 only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bias/variance decomposition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no Bagging/RF/AdaBoost; binary one-sided noise and mitigations under non-symmetric noise explicitly left as future work.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 et al. (2026), IEEE TNNLS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closest theoretical work</w:t>
            </w:r>
          </w:p>
        </w:tc>
        <w:tc>
          <w:tcPr>
            <w:tcW w:type="dxa" w:w="3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Bias–variance–diversity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theory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of label noise in Bagging, Boosting, Stacking; proposes new robust algorithms.</w:t>
            </w:r>
          </w:p>
        </w:tc>
        <w:tc>
          <w:tcPr>
            <w:tcW w:type="dxa" w:w="31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method paper; per-noise-type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measured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decomposition on tabular benchmarks not indicated in the abstract.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Sáez &amp; Romero-Béjar (2022),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Mathematics</w:t>
            </w:r>
          </w:p>
        </w:tc>
        <w:tc>
          <w:tcPr>
            <w:tcW w:type="dxa" w:w="3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Bagging vs. single classifiers under borderline label noise.</w:t>
            </w:r>
          </w:p>
        </w:tc>
        <w:tc>
          <w:tcPr>
            <w:tcW w:type="dxa" w:w="31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boosting comparison; no decomposition.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Eisenbürger et al. (2024), arXiv</w:t>
            </w:r>
          </w:p>
        </w:tc>
        <w:tc>
          <w:tcPr>
            <w:tcW w:type="dxa" w:w="3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GBDTs under label noise; noise detection; early stopping.</w:t>
            </w:r>
          </w:p>
        </w:tc>
        <w:tc>
          <w:tcPr>
            <w:tcW w:type="dxa" w:w="31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GBDT only; focus on cleaning data, not on bias/variance.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Mohammad (2025), arXiv 2512.05469</w:t>
            </w:r>
          </w:p>
        </w:tc>
        <w:tc>
          <w:tcPr>
            <w:tcW w:type="dxa" w:w="3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models incl. XGBoost/LightGBM/CatBoost, discussed from a bias–variance perspective.</w:t>
            </w:r>
          </w:p>
        </w:tc>
        <w:tc>
          <w:tcPr>
            <w:tcW w:type="dxa" w:w="31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injected noise; uses train–test gap as a proxy instead of a formal decomposition.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Sabzevari (2019), PhD thesis; Sabzevari et al. (2015)</w:t>
            </w:r>
          </w:p>
        </w:tc>
        <w:tc>
          <w:tcPr>
            <w:tcW w:type="dxa" w:w="3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Subsampled bagging is more robust to label noise.</w:t>
            </w:r>
          </w:p>
        </w:tc>
        <w:tc>
          <w:tcPr>
            <w:tcW w:type="dxa" w:w="31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Bagging-focused; no per-noise-type 0-1 bias/variance comparison with boosting.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9" w:id="9"/>
      <w:r>
        <w:rPr>
          <w:rFonts w:ascii="Calibri" w:cs="Calibri" w:eastAsia="Calibri" w:hAnsi="Calibri"/>
        </w:rPr>
        <w:t xml:space="preserve">4.1 Identified research gap</w:t>
      </w:r>
      <w:bookmarkEnd w:id="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F0F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</w:rPr>
              <w:t xml:space="preserve">Gap statement</w:t>
            </w:r>
          </w:p>
          <w:p>
            <w:pPr>
              <w:spacing w:line="300"/>
              <w:jc w:val="both"/>
            </w:pPr>
            <w:r>
              <w:rPr>
                <w:rFonts w:ascii="Calibri" w:cs="Calibri" w:eastAsia="Calibri" w:hAnsi="Calibri"/>
              </w:rPr>
              <w:t xml:space="preserve">Recent benchmarks show that the robustness of gradient-boosted trees to label noise depends on the noise model, but they measure only accuracy-type degradation, cover only GBDT libraries, and leave binary class-conditional noise and non-symmetric mitigation untested. Bias–variance–diversity theory has been applied to noisy-label ensembles to motivate new algorithms, but no study found measures how the noise-induced error splits into bias and variance per noise type. This study fills that gap.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Specifically, three aspects remain open: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Measured bias vs. variance attribution</w:t>
      </w:r>
      <w:r>
        <w:rPr>
          <w:rFonts w:ascii="Calibri" w:cs="Calibri" w:eastAsia="Calibri" w:hAnsi="Calibri"/>
        </w:rPr>
        <w:t xml:space="preserve"> of noise-induced error, per noise type, across both parallel and sequential ensemble families.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One-sided class-conditional noise on binary tasks</w:t>
      </w:r>
      <w:r>
        <w:rPr>
          <w:rFonts w:ascii="Calibri" w:cs="Calibri" w:eastAsia="Calibri" w:hAnsi="Calibri"/>
        </w:rPr>
        <w:t xml:space="preserve">, explicitly requested as future work by Morampudi et al. (2026).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Whether boosting regularisation recovers noise-induced variance under non-symmetric noise</w:t>
      </w:r>
      <w:r>
        <w:rPr>
          <w:rFonts w:ascii="Calibri" w:cs="Calibri" w:eastAsia="Calibri" w:hAnsi="Calibri"/>
        </w:rPr>
        <w:t xml:space="preserve"> (previous work tested mitigations only under symmetric noise).</w:t>
      </w:r>
    </w:p>
    <w:p>
      <w:pPr>
        <w:pStyle w:val="Heading1"/>
      </w:pPr>
      <w:bookmarkStart w:name="_Toc10" w:id="10"/>
      <w:r>
        <w:rPr>
          <w:rFonts w:ascii="Calibri" w:cs="Calibri" w:eastAsia="Calibri" w:hAnsi="Calibri"/>
        </w:rPr>
        <w:t xml:space="preserve">5. Research Questions and Hypotheses</w:t>
      </w:r>
      <w:bookmarkEnd w:id="10"/>
    </w:p>
    <w:p>
      <w:pPr>
        <w:pStyle w:val="Heading2"/>
      </w:pPr>
      <w:bookmarkStart w:name="_Toc11" w:id="11"/>
      <w:r>
        <w:rPr>
          <w:rFonts w:ascii="Calibri" w:cs="Calibri" w:eastAsia="Calibri" w:hAnsi="Calibri"/>
        </w:rPr>
        <w:t xml:space="preserve">5.1 Research questions</w:t>
      </w:r>
      <w:bookmarkEnd w:id="1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78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RQ1</w:t>
            </w:r>
          </w:p>
        </w:tc>
        <w:tc>
          <w:tcPr>
            <w:tcW w:type="dxa" w:w="78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does the clean-test error of each ensemble (single tree, Bagging, Random Forest, AdaBoost, Gradient Boosting, XGBoost/LightGBM) grow as the label-noise rate increases?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(baseline / replication)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RQ2</w:t>
            </w:r>
          </w:p>
        </w:tc>
        <w:tc>
          <w:tcPr>
            <w:tcW w:type="dxa" w:w="78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 additional error caused by label noise mainly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mainly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variance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and does this attribution differ between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symmetric, one-sided and boundary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noise and between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parallel and sequential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ensembles?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(core contribution)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RQ3</w:t>
            </w:r>
          </w:p>
        </w:tc>
        <w:tc>
          <w:tcPr>
            <w:tcW w:type="dxa" w:w="78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 noise-induced variance caused by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 points were flipped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(noise-realisation variance) or by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the ensemble reacts to resampling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(sampling variance)?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RQ4</w:t>
            </w:r>
          </w:p>
        </w:tc>
        <w:tc>
          <w:tcPr>
            <w:tcW w:type="dxa" w:w="78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standard regularisation — shrinkage, row subsampling and early stopping for boosting; reduced bootstrap size for bagging — recover the noise-induced damage under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each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noise type?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2" w:id="12"/>
      <w:r>
        <w:rPr>
          <w:rFonts w:ascii="Calibri" w:cs="Calibri" w:eastAsia="Calibri" w:hAnsi="Calibri"/>
        </w:rPr>
        <w:t xml:space="preserve">5.2 Hypotheses</w:t>
      </w:r>
      <w:bookmarkEnd w:id="12"/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H1 — Symmetric noise mainly increases variance.</w:t>
      </w:r>
      <w:r>
        <w:rPr>
          <w:rFonts w:ascii="Calibri" w:cs="Calibri" w:eastAsia="Calibri" w:hAnsi="Calibri"/>
        </w:rPr>
        <w:t xml:space="preserve"> In large samples symmetric noise does not move the optimal decision rule (Ghosh et al., 2016), so its effect at finite sample size should appear as instability.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H2 — One-sided noise mainly increases bias.</w:t>
      </w:r>
      <w:r>
        <w:rPr>
          <w:rFonts w:ascii="Calibri" w:cs="Calibri" w:eastAsia="Calibri" w:hAnsi="Calibri"/>
        </w:rPr>
        <w:t xml:space="preserve"> Flipping only one class shifts the decision boundary learned from the noisy data, so the model systematically errs on clean test labels.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H3 — Boundary noise concentrates error near the decision boundary</w:t>
      </w:r>
      <w:r>
        <w:rPr>
          <w:rFonts w:ascii="Calibri" w:cs="Calibri" w:eastAsia="Calibri" w:hAnsi="Calibri"/>
        </w:rPr>
        <w:t xml:space="preserve">, mostly as variance, where models are already least stable.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H4 — Sequential ensembles are hurt more than parallel ones</w:t>
      </w:r>
      <w:r>
        <w:rPr>
          <w:rFonts w:ascii="Calibri" w:cs="Calibri" w:eastAsia="Calibri" w:hAnsi="Calibri"/>
        </w:rPr>
        <w:t xml:space="preserve">, with the difference appearing mainly in the variance term (boosting repeatedly up-weights mislabelled points).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H5 — Regularisation recovers part but not all of the damage</w:t>
      </w:r>
      <w:r>
        <w:rPr>
          <w:rFonts w:ascii="Calibri" w:cs="Calibri" w:eastAsia="Calibri" w:hAnsi="Calibri"/>
        </w:rPr>
        <w:t xml:space="preserve"> for boosting, consistent with Long &amp; Servedio (2010), and the degree of recovery depends on the noise type.</w:t>
      </w:r>
    </w:p>
    <w:p>
      <w:pPr>
        <w:pStyle w:val="Heading1"/>
      </w:pPr>
      <w:bookmarkStart w:name="_Toc13" w:id="13"/>
      <w:r>
        <w:rPr>
          <w:rFonts w:ascii="Calibri" w:cs="Calibri" w:eastAsia="Calibri" w:hAnsi="Calibri"/>
        </w:rPr>
        <w:t xml:space="preserve">6. Objectives</w:t>
      </w:r>
      <w:bookmarkEnd w:id="13"/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</w:rPr>
        <w:t xml:space="preserve">To build a reproducible experimental framework that injects three types of label noise (symmetric, one-sided, boundary) at controlled rates into training labels of tabular benchmark datasets.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</w:rPr>
        <w:t xml:space="preserve">To measure the clean-test 0-1 error of classic and modern tree ensembles and decompose it into bias, unbiased variance and biased variance (Domingos, 2000).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</w:rPr>
        <w:t xml:space="preserve">To compare how this decomposition changes with noise type, noise rate and ensemble family (parallel vs. sequential).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</w:rPr>
        <w:t xml:space="preserve">To separate noise-realisation variance from sampling variance using a two-factor experimental design.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</w:rPr>
        <w:t xml:space="preserve">To evaluate whether common regularisation techniques recover noise-induced error under each noise type.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</w:rPr>
        <w:t xml:space="preserve">To derive practical guidelines on which ensemble and which remedy to use when label noise of a given type is suspected.</w:t>
      </w:r>
    </w:p>
    <w:p>
      <w:pPr>
        <w:pStyle w:val="Heading1"/>
      </w:pPr>
      <w:bookmarkStart w:name="_Toc14" w:id="14"/>
      <w:r>
        <w:rPr>
          <w:rFonts w:ascii="Calibri" w:cs="Calibri" w:eastAsia="Calibri" w:hAnsi="Calibri"/>
        </w:rPr>
        <w:t xml:space="preserve">7. Proposed Methodology</w:t>
      </w:r>
      <w:bookmarkEnd w:id="14"/>
    </w:p>
    <w:p>
      <w:pPr>
        <w:pStyle w:val="Heading2"/>
      </w:pPr>
      <w:bookmarkStart w:name="_Toc15" w:id="15"/>
      <w:r>
        <w:rPr>
          <w:rFonts w:ascii="Calibri" w:cs="Calibri" w:eastAsia="Calibri" w:hAnsi="Calibri"/>
        </w:rPr>
        <w:t xml:space="preserve">7.1 Models</w:t>
      </w:r>
      <w:bookmarkEnd w:id="1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>
        <w:trPr>
          <w:tblHeader/>
        </w:trPr>
        <w:tc>
          <w:tcPr>
            <w:tcW w:type="dxa" w:w="3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3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Tree (CART)</w:t>
            </w:r>
          </w:p>
        </w:tc>
        <w:tc>
          <w:tcPr>
            <w:tcW w:type="dxa" w:w="2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model</w:t>
            </w:r>
          </w:p>
        </w:tc>
        <w:tc>
          <w:tcPr>
            <w:tcW w:type="dxa" w:w="3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Baseline; high-variance base learner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Bagging (of trees)</w:t>
            </w:r>
          </w:p>
        </w:tc>
        <w:tc>
          <w:tcPr>
            <w:tcW w:type="dxa" w:w="2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Parallel</w:t>
            </w:r>
          </w:p>
        </w:tc>
        <w:tc>
          <w:tcPr>
            <w:tcW w:type="dxa" w:w="3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 variance reduction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Parallel</w:t>
            </w:r>
          </w:p>
        </w:tc>
        <w:tc>
          <w:tcPr>
            <w:tcW w:type="dxa" w:w="3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Bagging + random feature subsets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AdaBoost</w:t>
            </w:r>
          </w:p>
        </w:tc>
        <w:tc>
          <w:tcPr>
            <w:tcW w:type="dxa" w:w="2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Sequential</w:t>
            </w:r>
          </w:p>
        </w:tc>
        <w:tc>
          <w:tcPr>
            <w:tcW w:type="dxa" w:w="3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 boosting; known noise sensitivity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Gradient Boosting (scikit-learn)</w:t>
            </w:r>
          </w:p>
        </w:tc>
        <w:tc>
          <w:tcPr>
            <w:tcW w:type="dxa" w:w="2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Sequential</w:t>
            </w:r>
          </w:p>
        </w:tc>
        <w:tc>
          <w:tcPr>
            <w:tcW w:type="dxa" w:w="3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gradient boosting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XGBoost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LightGBM (one)</w:t>
            </w:r>
          </w:p>
        </w:tc>
        <w:tc>
          <w:tcPr>
            <w:tcW w:type="dxa" w:w="2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Sequential (modern)</w:t>
            </w:r>
          </w:p>
        </w:tc>
        <w:tc>
          <w:tcPr>
            <w:tcW w:type="dxa" w:w="3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Modern, industry-standard GBDT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36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 model for defining boundary noise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Hyperparameters are tuned once on clean data and then </w:t>
      </w:r>
      <w:r>
        <w:rPr>
          <w:rFonts w:ascii="Calibri" w:cs="Calibri" w:eastAsia="Calibri" w:hAnsi="Calibri"/>
          <w:b/>
          <w:bCs/>
        </w:rPr>
        <w:t xml:space="preserve">frozen</w:t>
      </w:r>
      <w:r>
        <w:rPr>
          <w:rFonts w:ascii="Calibri" w:cs="Calibri" w:eastAsia="Calibri" w:hAnsi="Calibri"/>
        </w:rPr>
        <w:t xml:space="preserve"> across all noise conditions (100–200 trees), so that any change in error is caused by the noise and not by re-tuning.</w:t>
      </w:r>
    </w:p>
    <w:p>
      <w:pPr>
        <w:pStyle w:val="Heading2"/>
      </w:pPr>
      <w:bookmarkStart w:name="_Toc16" w:id="16"/>
      <w:r>
        <w:rPr>
          <w:rFonts w:ascii="Calibri" w:cs="Calibri" w:eastAsia="Calibri" w:hAnsi="Calibri"/>
        </w:rPr>
        <w:t xml:space="preserve">7.2 Datasets</w:t>
      </w:r>
      <w:bookmarkEnd w:id="16"/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Six to eight small/medium </w:t>
      </w:r>
      <w:r>
        <w:rPr>
          <w:rFonts w:ascii="Calibri" w:cs="Calibri" w:eastAsia="Calibri" w:hAnsi="Calibri"/>
          <w:b/>
          <w:bCs/>
        </w:rPr>
        <w:t xml:space="preserve">binary</w:t>
      </w:r>
      <w:r>
        <w:rPr>
          <w:rFonts w:ascii="Calibri" w:cs="Calibri" w:eastAsia="Calibri" w:hAnsi="Calibri"/>
        </w:rPr>
        <w:t xml:space="preserve"> tabular datasets from OpenML/UCI (larger ones subsampled to ≤ 10–20k rows), for example: Breast Cancer Wisconsin, Pima Indians Diabetes, German Credit (credit-g), Spambase, Phoneme, Banknote Authentication, Ionosphere and Adult (subsampled). Each is split into a training pool and a </w:t>
      </w:r>
      <w:r>
        <w:rPr>
          <w:rFonts w:ascii="Calibri" w:cs="Calibri" w:eastAsia="Calibri" w:hAnsi="Calibri"/>
          <w:b/>
          <w:bCs/>
        </w:rPr>
        <w:t xml:space="preserve">clean</w:t>
      </w:r>
      <w:r>
        <w:rPr>
          <w:rFonts w:ascii="Calibri" w:cs="Calibri" w:eastAsia="Calibri" w:hAnsi="Calibri"/>
        </w:rPr>
        <w:t xml:space="preserve"> test set; noise is injected only into training labels.</w:t>
      </w:r>
    </w:p>
    <w:p>
      <w:pPr>
        <w:pStyle w:val="Heading2"/>
      </w:pPr>
      <w:bookmarkStart w:name="_Toc17" w:id="17"/>
      <w:r>
        <w:rPr>
          <w:rFonts w:ascii="Calibri" w:cs="Calibri" w:eastAsia="Calibri" w:hAnsi="Calibri"/>
        </w:rPr>
        <w:t xml:space="preserve">7.3 Label-noise injection</w:t>
      </w:r>
      <w:bookmarkEnd w:id="1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Noise type</w:t>
            </w:r>
          </w:p>
        </w:tc>
        <w:tc>
          <w:tcPr>
            <w:tcW w:type="dxa" w:w="4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24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Rates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Symmetric</w:t>
            </w:r>
          </w:p>
        </w:tc>
        <w:tc>
          <w:tcPr>
            <w:tcW w:type="dxa" w:w="4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Flip a uniformly random fraction ρ of training labels.</w:t>
            </w:r>
          </w:p>
        </w:tc>
        <w:tc>
          <w:tcPr>
            <w:tcW w:type="dxa" w:w="24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0, 5, 10, 20, 30 %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One-sided</w:t>
            </w:r>
          </w:p>
        </w:tc>
        <w:tc>
          <w:tcPr>
            <w:tcW w:type="dxa" w:w="4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Flip a fraction ρ of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positive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class only to negative; the realised overall rate and new class balance are reported.</w:t>
            </w:r>
          </w:p>
        </w:tc>
        <w:tc>
          <w:tcPr>
            <w:tcW w:type="dxa" w:w="24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 5, 10, 20, 30 % of the positive class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Boundary</w:t>
            </w:r>
          </w:p>
        </w:tc>
        <w:tc>
          <w:tcPr>
            <w:tcW w:type="dxa" w:w="440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 a reference logistic regression on clean data; flip labels with probability proportional to closeness to the boundary (low margin), scaled to an overall rate ρ. An RBF-SVM reference is used as a robustness check.</w:t>
            </w:r>
          </w:p>
        </w:tc>
        <w:tc>
          <w:tcPr>
            <w:tcW w:type="dxa" w:w="242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0, 5, 10, 20, 30 %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8" w:id="18"/>
      <w:r>
        <w:rPr>
          <w:rFonts w:ascii="Calibri" w:cs="Calibri" w:eastAsia="Calibri" w:hAnsi="Calibri"/>
        </w:rPr>
        <w:t xml:space="preserve">7.4 Bias–variance measurement</w:t>
      </w:r>
      <w:bookmarkEnd w:id="18"/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For every (dataset, model, noise type, rate), train the model on </w:t>
      </w:r>
      <w:r>
        <w:rPr>
          <w:rFonts w:ascii="Calibri" w:cs="Calibri" w:eastAsia="Calibri" w:hAnsi="Calibri"/>
          <w:b/>
          <w:bCs/>
        </w:rPr>
        <w:t xml:space="preserve">50–100</w:t>
      </w:r>
      <w:r>
        <w:rPr>
          <w:rFonts w:ascii="Calibri" w:cs="Calibri" w:eastAsia="Calibri" w:hAnsi="Calibri"/>
        </w:rPr>
        <w:t xml:space="preserve"> resampled training sets and record predictions on the clean test set.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Compute, per test point, the main prediction, bias, and variance; report </w:t>
      </w:r>
      <w:r>
        <w:rPr>
          <w:rFonts w:ascii="Calibri" w:cs="Calibri" w:eastAsia="Calibri" w:hAnsi="Calibri"/>
          <w:b/>
          <w:bCs/>
        </w:rPr>
        <w:t xml:space="preserve">average bias, unbiased variance, biased variance, net variance and expected error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The decomposition is computed directly from stored predictions in NumPy (rather than relying only on mlxtend's summary output, which reports Kong–Dietterich-style variance that need not sum to the expected loss).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Noise-induced effect</w:t>
      </w:r>
      <w:r>
        <w:rPr>
          <w:rFonts w:ascii="Calibri" w:cs="Calibri" w:eastAsia="Calibri" w:hAnsi="Calibri"/>
        </w:rPr>
        <w:t xml:space="preserve"> = (value under noise) − (value at 0 % noise), giving how much of the extra error is bias and how much is variance.</w:t>
      </w:r>
    </w:p>
    <w:p>
      <w:pPr>
        <w:pStyle w:val="Heading2"/>
      </w:pPr>
      <w:bookmarkStart w:name="_Toc19" w:id="19"/>
      <w:r>
        <w:rPr>
          <w:rFonts w:ascii="Calibri" w:cs="Calibri" w:eastAsia="Calibri" w:hAnsi="Calibri"/>
        </w:rPr>
        <w:t xml:space="preserve">7.5 Additional analyses</w:t>
      </w:r>
      <w:bookmarkEnd w:id="19"/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Variance-source split (RQ3):</w:t>
      </w:r>
      <w:r>
        <w:rPr>
          <w:rFonts w:ascii="Calibri" w:cs="Calibri" w:eastAsia="Calibri" w:hAnsi="Calibri"/>
        </w:rPr>
        <w:t xml:space="preserve"> a two-factor design — for a fixed training sample redraw the noise mask </w:t>
      </w:r>
      <w:r>
        <w:rPr>
          <w:rFonts w:ascii="Calibri" w:cs="Calibri" w:eastAsia="Calibri" w:hAnsi="Calibri"/>
          <w:i/>
          <w:iCs/>
        </w:rPr>
        <w:t xml:space="preserve">R</w:t>
      </w:r>
      <w:r>
        <w:rPr>
          <w:rFonts w:ascii="Calibri" w:cs="Calibri" w:eastAsia="Calibri" w:hAnsi="Calibri"/>
        </w:rPr>
        <w:t xml:space="preserve"> times (noise-realisation variance); for a fixed mask bootstrap </w:t>
      </w:r>
      <w:r>
        <w:rPr>
          <w:rFonts w:ascii="Calibri" w:cs="Calibri" w:eastAsia="Calibri" w:hAnsi="Calibri"/>
          <w:i/>
          <w:iCs/>
        </w:rPr>
        <w:t xml:space="preserve">B</w:t>
      </w:r>
      <w:r>
        <w:rPr>
          <w:rFonts w:ascii="Calibri" w:cs="Calibri" w:eastAsia="Calibri" w:hAnsi="Calibri"/>
        </w:rPr>
        <w:t xml:space="preserve"> times (sampling variance); e.g. </w:t>
      </w:r>
      <w:r>
        <w:rPr>
          <w:rFonts w:ascii="Calibri" w:cs="Calibri" w:eastAsia="Calibri" w:hAnsi="Calibri"/>
          <w:i/>
          <w:iCs/>
        </w:rPr>
        <w:t xml:space="preserve">R × B</w:t>
      </w:r>
      <w:r>
        <w:rPr>
          <w:rFonts w:ascii="Calibri" w:cs="Calibri" w:eastAsia="Calibri" w:hAnsi="Calibri"/>
        </w:rPr>
        <w:t xml:space="preserve"> ≈ 6 × 10.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Margin-stratified decomposition:</w:t>
      </w:r>
      <w:r>
        <w:rPr>
          <w:rFonts w:ascii="Calibri" w:cs="Calibri" w:eastAsia="Calibri" w:hAnsi="Calibri"/>
        </w:rPr>
        <w:t xml:space="preserve"> split test points into near-boundary and far-from-boundary groups (using the reference model's margin) and report bias/variance for each.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Regularisation experiment (RQ4):</w:t>
      </w:r>
      <w:r>
        <w:rPr>
          <w:rFonts w:ascii="Calibri" w:cs="Calibri" w:eastAsia="Calibri" w:hAnsi="Calibri"/>
        </w:rPr>
        <w:t xml:space="preserve"> under all three noise types, compare boosting with/without shrinkage (lower learning rate), row subsampling and early stopping; compare standard bagging with reduced bootstrap size (10–40 %, following Sabzevari et al., 2015).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i/>
          <w:iCs/>
        </w:rPr>
        <w:t xml:space="preserve">Optional:</w:t>
      </w:r>
      <w:r>
        <w:rPr>
          <w:rFonts w:ascii="Calibri" w:cs="Calibri" w:eastAsia="Calibri" w:hAnsi="Calibri"/>
        </w:rPr>
        <w:t xml:space="preserve"> diversity effect for Bagging/Random Forest using the bias–variance–diversity framework of Wood et al. (2023).</w:t>
      </w:r>
    </w:p>
    <w:p>
      <w:pPr>
        <w:pStyle w:val="Heading2"/>
      </w:pPr>
      <w:bookmarkStart w:name="_Toc20" w:id="20"/>
      <w:r>
        <w:rPr>
          <w:rFonts w:ascii="Calibri" w:cs="Calibri" w:eastAsia="Calibri" w:hAnsi="Calibri"/>
        </w:rPr>
        <w:t xml:space="preserve">7.6 Evaluation and statistical testing</w:t>
      </w:r>
      <w:bookmarkEnd w:id="20"/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Metrics: clean-test 0-1 error, bias, unbiased/biased/net variance, train–test gap.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Visualisations: error-vs-noise curves per model; stacked bias/variance bars per noise type; heat-maps of noise-induced bias and variance.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Statistical comparison across datasets: Friedman test with Nemenyi post-hoc test and critical-difference diagrams; Wilcoxon signed-rank tests for paired comparisons (e.g. regularised vs. unregularised).</w:t>
      </w:r>
    </w:p>
    <w:p>
      <w:pPr>
        <w:pStyle w:val="Heading1"/>
      </w:pPr>
      <w:bookmarkStart w:name="_Toc21" w:id="21"/>
      <w:r>
        <w:rPr>
          <w:rFonts w:ascii="Calibri" w:cs="Calibri" w:eastAsia="Calibri" w:hAnsi="Calibri"/>
        </w:rPr>
        <w:t xml:space="preserve">8. Scope, Assumptions and Limitations</w:t>
      </w:r>
      <w:bookmarkEnd w:id="21"/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Binary classification on tabular data only</w:t>
      </w:r>
      <w:r>
        <w:rPr>
          <w:rFonts w:ascii="Calibri" w:cs="Calibri" w:eastAsia="Calibri" w:hAnsi="Calibri"/>
        </w:rPr>
        <w:t xml:space="preserve">; image/text data and deep learning are out of scope.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Noise is </w:t>
      </w:r>
      <w:r>
        <w:rPr>
          <w:rFonts w:ascii="Calibri" w:cs="Calibri" w:eastAsia="Calibri" w:hAnsi="Calibri"/>
          <w:b/>
          <w:bCs/>
        </w:rPr>
        <w:t xml:space="preserve">synthetic</w:t>
      </w:r>
      <w:r>
        <w:rPr>
          <w:rFonts w:ascii="Calibri" w:cs="Calibri" w:eastAsia="Calibri" w:hAnsi="Calibri"/>
        </w:rPr>
        <w:t xml:space="preserve"> (injected) so that its type and rate are controlled; real-world noise may combine several types.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Boundary noise defined by a logistic-regression reference favours linear boundaries; an RBF-SVM reference is used as a check and the limitation is reported.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Hyperparameters are fixed after clean-data tuning; results reflect a practitioner who does not re-tune for unknown noise.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Bootstrap resampling from one training pool slightly understates true training-set variance; disjoint subsamples are used on larger datasets.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Only feature-independent label noise is studied; attribute (feature) noise is out of scope.</w:t>
      </w:r>
    </w:p>
    <w:p>
      <w:pPr>
        <w:pStyle w:val="Heading1"/>
      </w:pPr>
      <w:bookmarkStart w:name="_Toc22" w:id="22"/>
      <w:r>
        <w:rPr>
          <w:rFonts w:ascii="Calibri" w:cs="Calibri" w:eastAsia="Calibri" w:hAnsi="Calibri"/>
        </w:rPr>
        <w:t xml:space="preserve">9. Expected Contributions</w:t>
      </w:r>
      <w:bookmarkEnd w:id="22"/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</w:rPr>
        <w:t xml:space="preserve">The first </w:t>
      </w:r>
      <w:r>
        <w:rPr>
          <w:rFonts w:ascii="Calibri" w:cs="Calibri" w:eastAsia="Calibri" w:hAnsi="Calibri"/>
          <w:b/>
          <w:bCs/>
        </w:rPr>
        <w:t xml:space="preserve">measured 0-1 bias–variance decomposition of noise-induced error</w:t>
      </w:r>
      <w:r>
        <w:rPr>
          <w:rFonts w:ascii="Calibri" w:cs="Calibri" w:eastAsia="Calibri" w:hAnsi="Calibri"/>
        </w:rPr>
        <w:t xml:space="preserve"> that compares parallel and sequential tree ensembles under three distinct label-noise types.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</w:rPr>
        <w:t xml:space="preserve">Evidence on </w:t>
      </w:r>
      <w:r>
        <w:rPr>
          <w:rFonts w:ascii="Calibri" w:cs="Calibri" w:eastAsia="Calibri" w:hAnsi="Calibri"/>
          <w:b/>
          <w:bCs/>
        </w:rPr>
        <w:t xml:space="preserve">one-sided class-conditional noise for binary tasks</w:t>
      </w:r>
      <w:r>
        <w:rPr>
          <w:rFonts w:ascii="Calibri" w:cs="Calibri" w:eastAsia="Calibri" w:hAnsi="Calibri"/>
        </w:rPr>
        <w:t xml:space="preserve">, a setting explicitly identified as untested in recent work.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variance-source analysis</w:t>
      </w:r>
      <w:r>
        <w:rPr>
          <w:rFonts w:ascii="Calibri" w:cs="Calibri" w:eastAsia="Calibri" w:hAnsi="Calibri"/>
        </w:rPr>
        <w:t xml:space="preserve"> separating noise-realisation variance from sampling variance.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</w:rPr>
        <w:t xml:space="preserve">An evaluation of </w:t>
      </w:r>
      <w:r>
        <w:rPr>
          <w:rFonts w:ascii="Calibri" w:cs="Calibri" w:eastAsia="Calibri" w:hAnsi="Calibri"/>
          <w:b/>
          <w:bCs/>
        </w:rPr>
        <w:t xml:space="preserve">regularisation remedies under non-symmetric noise</w:t>
      </w:r>
      <w:r>
        <w:rPr>
          <w:rFonts w:ascii="Calibri" w:cs="Calibri" w:eastAsia="Calibri" w:hAnsi="Calibri"/>
        </w:rPr>
        <w:t xml:space="preserve">, testing a prediction from boosting theory (Long &amp; Servedio, 2010).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Practical guidelines</w:t>
      </w:r>
      <w:r>
        <w:rPr>
          <w:rFonts w:ascii="Calibri" w:cs="Calibri" w:eastAsia="Calibri" w:hAnsi="Calibri"/>
        </w:rPr>
        <w:t xml:space="preserve">: which ensemble and which remedy (variance-reducing vs. bias-correcting) to use for each kind of label noise, plus open-source, CPU-reproducible code.</w:t>
      </w:r>
    </w:p>
    <w:p>
      <w:pPr>
        <w:pStyle w:val="Heading1"/>
      </w:pPr>
      <w:bookmarkStart w:name="_Toc23" w:id="23"/>
      <w:r>
        <w:rPr>
          <w:rFonts w:ascii="Calibri" w:cs="Calibri" w:eastAsia="Calibri" w:hAnsi="Calibri"/>
        </w:rPr>
        <w:t xml:space="preserve">References</w:t>
      </w:r>
      <w:bookmarkEnd w:id="23"/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Dietterich, T. G. (2000). An experimental comparison of three methods for constructing ensembles of decision trees: Bagging, boosting, and randomization.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Machine Learning</w:t>
      </w:r>
      <w:r>
        <w:rPr>
          <w:rFonts w:ascii="Calibri" w:cs="Calibri" w:eastAsia="Calibri" w:hAnsi="Calibri"/>
          <w:sz w:val="20"/>
          <w:szCs w:val="20"/>
        </w:rPr>
        <w:t xml:space="preserve">, 40(2), 139–157. doi:10.1023/A:1007607513941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Domingos, P. (2000). A unified bias-variance decomposition for zero-one and squared loss. In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Proceedings of AAAI-2000</w:t>
      </w:r>
      <w:r>
        <w:rPr>
          <w:rFonts w:ascii="Calibri" w:cs="Calibri" w:eastAsia="Calibri" w:hAnsi="Calibri"/>
          <w:sz w:val="20"/>
          <w:szCs w:val="20"/>
        </w:rPr>
        <w:t xml:space="preserve">. (Venue/pages to be verified against the PDF; see also Domingos, ICML-2000.)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Morampudi, Padi, Kakitapelli &amp; Surapani (2026). Noise-dependent robustness of XGBoost, LightGBM, and CatBoost.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Algorithms</w:t>
      </w:r>
      <w:r>
        <w:rPr>
          <w:rFonts w:ascii="Calibri" w:cs="Calibri" w:eastAsia="Calibri" w:hAnsi="Calibri"/>
          <w:sz w:val="20"/>
          <w:szCs w:val="20"/>
        </w:rPr>
        <w:t xml:space="preserve">, 19(9), 730. doi:10.3390/a19090730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He et al. (2026). Robust ensemble learning under label noise: A theoretical analysis and framework-specific solutions.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IEEE Transactions on Neural Networks and Learning Systems</w:t>
      </w:r>
      <w:r>
        <w:rPr>
          <w:rFonts w:ascii="Calibri" w:cs="Calibri" w:eastAsia="Calibri" w:hAnsi="Calibri"/>
          <w:sz w:val="20"/>
          <w:szCs w:val="20"/>
        </w:rPr>
        <w:t xml:space="preserve"> (early access). doi:10.1109/TNNLS.2026.3712798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Wood, D., Mu, T., Webb, A. M., Reeve, H. W. J., Luján, M., &amp; Brown, G. (2023). A unified theory of diversity in ensemble learning.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Journal of Machine Learning Research</w:t>
      </w:r>
      <w:r>
        <w:rPr>
          <w:rFonts w:ascii="Calibri" w:cs="Calibri" w:eastAsia="Calibri" w:hAnsi="Calibri"/>
          <w:sz w:val="20"/>
          <w:szCs w:val="20"/>
        </w:rPr>
        <w:t xml:space="preserve">, 24. arXiv:2301.03962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Frénay, B., &amp; Verleysen, M. (2014). Classification in the presence of label noise: A survey.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IEEE Transactions on Neural Networks and Learning Systems</w:t>
      </w:r>
      <w:r>
        <w:rPr>
          <w:rFonts w:ascii="Calibri" w:cs="Calibri" w:eastAsia="Calibri" w:hAnsi="Calibri"/>
          <w:sz w:val="20"/>
          <w:szCs w:val="20"/>
        </w:rPr>
        <w:t xml:space="preserve">, 25(5), 845–869. doi:10.1109/TNNLS.2013.2292894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Long, P. M., &amp; Servedio, R. A. (2010). Random classification noise defeats all convex potential boosters.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Machine Learning</w:t>
      </w:r>
      <w:r>
        <w:rPr>
          <w:rFonts w:ascii="Calibri" w:cs="Calibri" w:eastAsia="Calibri" w:hAnsi="Calibri"/>
          <w:sz w:val="20"/>
          <w:szCs w:val="20"/>
        </w:rPr>
        <w:t xml:space="preserve">, 78(3), 287–304. doi:10.1007/s10994-009-5165-z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Sáez, J. A., &amp; Romero-Béjar, J. L. (2022). On the suitability of bagging-based ensembles with borderline label noise.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Mathematics</w:t>
      </w:r>
      <w:r>
        <w:rPr>
          <w:rFonts w:ascii="Calibri" w:cs="Calibri" w:eastAsia="Calibri" w:hAnsi="Calibri"/>
          <w:sz w:val="20"/>
          <w:szCs w:val="20"/>
        </w:rPr>
        <w:t xml:space="preserve">, 10(11), 1892. doi:10.3390/math10111892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Sabzevari, M. (2019).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Ensemble learning in the presence of noise</w:t>
      </w:r>
      <w:r>
        <w:rPr>
          <w:rFonts w:ascii="Calibri" w:cs="Calibri" w:eastAsia="Calibri" w:hAnsi="Calibri"/>
          <w:sz w:val="20"/>
          <w:szCs w:val="20"/>
        </w:rPr>
        <w:t xml:space="preserve"> (Doctoral thesis). Universidad Autónoma de Madrid. hdl:10486/687166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Sabzevari, M., Martínez-Muñoz, G., &amp; Suárez, A. (2015). Small margin ensembles can be robust to class-label noise.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Neurocomputing</w:t>
      </w:r>
      <w:r>
        <w:rPr>
          <w:rFonts w:ascii="Calibri" w:cs="Calibri" w:eastAsia="Calibri" w:hAnsi="Calibri"/>
          <w:sz w:val="20"/>
          <w:szCs w:val="20"/>
        </w:rPr>
        <w:t xml:space="preserve">, 160, 18–33.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Khoshgoftaar, T. M., Van Hulse, J., &amp; Napolitano, A. (2011). Comparing boosting and bagging techniques with noisy and imbalanced data.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IEEE Transactions on Systems, Man, and Cybernetics – Part A</w:t>
      </w:r>
      <w:r>
        <w:rPr>
          <w:rFonts w:ascii="Calibri" w:cs="Calibri" w:eastAsia="Calibri" w:hAnsi="Calibri"/>
          <w:sz w:val="20"/>
          <w:szCs w:val="20"/>
        </w:rPr>
        <w:t xml:space="preserve">, 41(3), 552–568.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Eisenbürger, A., Otten, D., Hudde, A., &amp; Hopfgartner, F. (2024). Training gradient boosted decision trees on tabular data containing label noise for classification tasks. arXiv:2409.08647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Mohammad (2025). How ensemble learning balances accuracy and overfitting: A bias–variance perspective on tabular data. arXiv:2512.05469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Ghosh, A., Manwani, N., &amp; Sastry, P. S. (2016). On the robustness of decision tree learning under label noise. arXiv:1605.06296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Martínez-Muñoz, G., &amp; Suárez, A. (2005). Switching class labels to generate classification ensembles.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Pattern Recognition</w:t>
      </w:r>
      <w:r>
        <w:rPr>
          <w:rFonts w:ascii="Calibri" w:cs="Calibri" w:eastAsia="Calibri" w:hAnsi="Calibri"/>
          <w:sz w:val="20"/>
          <w:szCs w:val="20"/>
        </w:rPr>
        <w:t xml:space="preserve">, 38(10), 1483–1494.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C93"/>
        <w:sz w:val="18"/>
        <w:szCs w:val="18"/>
      </w:rPr>
      <w:t xml:space="preserve">Problem Statement  ·  Page </w:t>
    </w:r>
    <w:r>
      <w:rPr>
        <w:rFonts w:ascii="Calibri" w:cs="Calibri" w:eastAsia="Calibri" w:hAnsi="Calibri"/>
        <w:color w:val="6B7C9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7C4D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Does Label Noise Hurt Ensembles?</dc:title>
  <dc:creator>[Student Name]</dc:creator>
  <cp:lastModifiedBy>Un-named</cp:lastModifiedBy>
  <cp:revision>1</cp:revision>
  <dcterms:created xsi:type="dcterms:W3CDTF">2026-10-16T13:23:29.546Z</dcterms:created>
  <dcterms:modified xsi:type="dcterms:W3CDTF">2026-10-16T13:23:29.546Z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