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F7F85" w14:textId="77777777" w:rsidR="006178F3" w:rsidRDefault="006178F3" w:rsidP="006178F3">
      <w:pPr>
        <w:spacing w:after="0" w:line="480" w:lineRule="auto"/>
        <w:jc w:val="center"/>
        <w:rPr>
          <w:rFonts w:ascii="Arial" w:hAnsi="Arial" w:cs="Arial"/>
          <w:b/>
          <w:bCs/>
          <w:lang w:val="en-US"/>
        </w:rPr>
      </w:pPr>
      <w:bookmarkStart w:id="0" w:name="_Hlk118495560"/>
    </w:p>
    <w:p w14:paraId="0390A64D" w14:textId="5B55FF29" w:rsidR="006178F3" w:rsidRDefault="006178F3" w:rsidP="006178F3">
      <w:pPr>
        <w:spacing w:after="0" w:line="480" w:lineRule="auto"/>
        <w:jc w:val="center"/>
        <w:rPr>
          <w:rFonts w:ascii="Arial" w:hAnsi="Arial" w:cs="Arial"/>
          <w:b/>
          <w:bCs/>
          <w:lang w:val="en-US"/>
        </w:rPr>
      </w:pPr>
    </w:p>
    <w:p w14:paraId="0D2AB2F8" w14:textId="3A209D39" w:rsidR="006178F3" w:rsidRDefault="006178F3" w:rsidP="006178F3">
      <w:pPr>
        <w:spacing w:after="0" w:line="480" w:lineRule="auto"/>
        <w:jc w:val="center"/>
        <w:rPr>
          <w:rFonts w:ascii="Arial" w:hAnsi="Arial" w:cs="Arial"/>
          <w:b/>
          <w:bCs/>
          <w:lang w:val="en-US"/>
        </w:rPr>
      </w:pPr>
    </w:p>
    <w:p w14:paraId="103C7857" w14:textId="7AE152E8" w:rsidR="006178F3" w:rsidRDefault="006178F3" w:rsidP="006178F3">
      <w:pPr>
        <w:spacing w:after="0" w:line="480" w:lineRule="auto"/>
        <w:jc w:val="center"/>
        <w:rPr>
          <w:rFonts w:ascii="Arial" w:hAnsi="Arial" w:cs="Arial"/>
          <w:b/>
          <w:bCs/>
          <w:lang w:val="en-US"/>
        </w:rPr>
      </w:pPr>
    </w:p>
    <w:p w14:paraId="31367C0D" w14:textId="77777777" w:rsidR="006178F3" w:rsidRDefault="006178F3" w:rsidP="006178F3">
      <w:pPr>
        <w:spacing w:after="0" w:line="480" w:lineRule="auto"/>
        <w:jc w:val="center"/>
        <w:rPr>
          <w:rFonts w:ascii="Arial" w:hAnsi="Arial" w:cs="Arial"/>
          <w:b/>
          <w:bCs/>
          <w:lang w:val="en-US"/>
        </w:rPr>
      </w:pPr>
    </w:p>
    <w:p w14:paraId="7BAA9D00" w14:textId="77777777" w:rsidR="006178F3" w:rsidRDefault="006178F3" w:rsidP="006178F3">
      <w:pPr>
        <w:spacing w:after="0" w:line="480" w:lineRule="auto"/>
        <w:jc w:val="center"/>
        <w:rPr>
          <w:rFonts w:ascii="Arial" w:hAnsi="Arial" w:cs="Arial"/>
          <w:b/>
          <w:bCs/>
          <w:lang w:val="en-US"/>
        </w:rPr>
      </w:pPr>
    </w:p>
    <w:p w14:paraId="5BECA62B" w14:textId="77777777" w:rsidR="00C91955" w:rsidRDefault="00C91955" w:rsidP="006178F3">
      <w:pPr>
        <w:spacing w:after="0" w:line="480" w:lineRule="auto"/>
        <w:jc w:val="center"/>
        <w:rPr>
          <w:rFonts w:ascii="Arial" w:hAnsi="Arial" w:cs="Arial"/>
          <w:b/>
          <w:bCs/>
          <w:lang w:val="en-US"/>
        </w:rPr>
      </w:pPr>
      <w:r w:rsidRPr="00C91955">
        <w:rPr>
          <w:rFonts w:ascii="Arial" w:hAnsi="Arial" w:cs="Arial"/>
          <w:b/>
          <w:bCs/>
          <w:lang w:val="en-US"/>
        </w:rPr>
        <w:t>alamAPI: Development of Stock Market Price Trend Forecasting System Using Dynamic Mode Decomposition, Long Short-Term Memory, and Auto Regression Int</w:t>
      </w:r>
      <w:r>
        <w:rPr>
          <w:rFonts w:ascii="Arial" w:hAnsi="Arial" w:cs="Arial"/>
          <w:b/>
          <w:bCs/>
          <w:lang w:val="en-US"/>
        </w:rPr>
        <w:t>e</w:t>
      </w:r>
      <w:r w:rsidRPr="00C91955">
        <w:rPr>
          <w:rFonts w:ascii="Arial" w:hAnsi="Arial" w:cs="Arial"/>
          <w:b/>
          <w:bCs/>
          <w:lang w:val="en-US"/>
        </w:rPr>
        <w:t xml:space="preserve">grated </w:t>
      </w:r>
    </w:p>
    <w:p w14:paraId="418D6E99" w14:textId="76CAC4CB" w:rsidR="00AE2762" w:rsidRPr="006178F3" w:rsidRDefault="00C91955" w:rsidP="006178F3">
      <w:pPr>
        <w:spacing w:after="0" w:line="480" w:lineRule="auto"/>
        <w:jc w:val="center"/>
        <w:rPr>
          <w:rFonts w:ascii="Arial" w:hAnsi="Arial" w:cs="Arial"/>
          <w:lang w:val="en-US"/>
        </w:rPr>
      </w:pPr>
      <w:r w:rsidRPr="00C91955">
        <w:rPr>
          <w:rFonts w:ascii="Arial" w:hAnsi="Arial" w:cs="Arial"/>
          <w:b/>
          <w:bCs/>
          <w:lang w:val="en-US"/>
        </w:rPr>
        <w:t xml:space="preserve">Arnaud </w:t>
      </w:r>
      <w:proofErr w:type="spellStart"/>
      <w:r w:rsidRPr="00C91955">
        <w:rPr>
          <w:rFonts w:ascii="Arial" w:hAnsi="Arial" w:cs="Arial"/>
          <w:b/>
          <w:bCs/>
          <w:lang w:val="en-US"/>
        </w:rPr>
        <w:t>Legoux</w:t>
      </w:r>
      <w:proofErr w:type="spellEnd"/>
      <w:r w:rsidRPr="00C91955">
        <w:rPr>
          <w:rFonts w:ascii="Arial" w:hAnsi="Arial" w:cs="Arial"/>
          <w:b/>
          <w:bCs/>
          <w:lang w:val="en-US"/>
        </w:rPr>
        <w:t xml:space="preserve"> Moving Average</w:t>
      </w:r>
    </w:p>
    <w:p w14:paraId="37E26CB2" w14:textId="0470BE16" w:rsidR="00AE2762" w:rsidRPr="006178F3" w:rsidRDefault="00AE2762" w:rsidP="006178F3">
      <w:pPr>
        <w:spacing w:after="0" w:line="480" w:lineRule="auto"/>
        <w:jc w:val="center"/>
        <w:rPr>
          <w:rFonts w:ascii="Arial" w:hAnsi="Arial" w:cs="Arial"/>
          <w:lang w:val="en-US"/>
        </w:rPr>
      </w:pPr>
    </w:p>
    <w:p w14:paraId="7439082A" w14:textId="162D0DBE" w:rsidR="00AE2762" w:rsidRDefault="006178F3" w:rsidP="006178F3">
      <w:pPr>
        <w:spacing w:after="0" w:line="480" w:lineRule="auto"/>
        <w:jc w:val="center"/>
        <w:rPr>
          <w:rFonts w:ascii="Arial" w:hAnsi="Arial" w:cs="Arial"/>
          <w:lang w:val="en-US"/>
        </w:rPr>
      </w:pPr>
      <w:r>
        <w:rPr>
          <w:rFonts w:ascii="Arial" w:hAnsi="Arial" w:cs="Arial"/>
          <w:lang w:val="en-US"/>
        </w:rPr>
        <w:t>John Markton M. Olarte</w:t>
      </w:r>
    </w:p>
    <w:p w14:paraId="6E8A1E9B" w14:textId="5BD14F6F" w:rsidR="00AE2762" w:rsidRDefault="006178F3" w:rsidP="006178F3">
      <w:pPr>
        <w:spacing w:after="0" w:line="480" w:lineRule="auto"/>
        <w:jc w:val="center"/>
        <w:rPr>
          <w:rFonts w:ascii="Arial" w:hAnsi="Arial" w:cs="Arial"/>
          <w:lang w:val="en-US"/>
        </w:rPr>
      </w:pPr>
      <w:r w:rsidRPr="006178F3">
        <w:rPr>
          <w:rFonts w:ascii="Arial" w:hAnsi="Arial" w:cs="Arial"/>
          <w:lang w:val="en-US"/>
        </w:rPr>
        <w:t>Division of Physical Sciences and Mathematics, College of Arts and Sciences</w:t>
      </w:r>
      <w:r w:rsidR="002E1907">
        <w:rPr>
          <w:rFonts w:ascii="Arial" w:hAnsi="Arial" w:cs="Arial"/>
          <w:lang w:val="en-US"/>
        </w:rPr>
        <w:t>,</w:t>
      </w:r>
    </w:p>
    <w:p w14:paraId="4601B0B1" w14:textId="0582584B" w:rsidR="006178F3" w:rsidRDefault="006178F3" w:rsidP="006178F3">
      <w:pPr>
        <w:spacing w:after="0" w:line="480" w:lineRule="auto"/>
        <w:jc w:val="center"/>
        <w:rPr>
          <w:rFonts w:ascii="Arial" w:hAnsi="Arial" w:cs="Arial"/>
          <w:lang w:val="en-US"/>
        </w:rPr>
      </w:pPr>
      <w:r>
        <w:rPr>
          <w:rFonts w:ascii="Arial" w:hAnsi="Arial" w:cs="Arial"/>
          <w:lang w:val="en-US"/>
        </w:rPr>
        <w:t>University of the Philippines Visayas, Miagao</w:t>
      </w:r>
    </w:p>
    <w:p w14:paraId="7481F289" w14:textId="6556CA5E" w:rsidR="006178F3" w:rsidRDefault="006178F3" w:rsidP="006178F3">
      <w:pPr>
        <w:spacing w:after="0" w:line="480" w:lineRule="auto"/>
        <w:jc w:val="center"/>
        <w:rPr>
          <w:rFonts w:ascii="Arial" w:hAnsi="Arial" w:cs="Arial"/>
          <w:lang w:val="en-US"/>
        </w:rPr>
      </w:pPr>
      <w:r>
        <w:rPr>
          <w:rFonts w:ascii="Arial" w:hAnsi="Arial" w:cs="Arial"/>
          <w:lang w:val="en-US"/>
        </w:rPr>
        <w:t xml:space="preserve">CMSC </w:t>
      </w:r>
      <w:r w:rsidR="002E1907">
        <w:rPr>
          <w:rFonts w:ascii="Arial" w:hAnsi="Arial" w:cs="Arial"/>
          <w:lang w:val="en-US"/>
        </w:rPr>
        <w:t>198.1:</w:t>
      </w:r>
      <w:r>
        <w:rPr>
          <w:rFonts w:ascii="Arial" w:hAnsi="Arial" w:cs="Arial"/>
          <w:lang w:val="en-US"/>
        </w:rPr>
        <w:t xml:space="preserve"> Special Problem I</w:t>
      </w:r>
    </w:p>
    <w:p w14:paraId="08503467" w14:textId="4523D904" w:rsidR="006178F3" w:rsidRDefault="006178F3" w:rsidP="006178F3">
      <w:pPr>
        <w:spacing w:after="0" w:line="480" w:lineRule="auto"/>
        <w:jc w:val="center"/>
        <w:rPr>
          <w:rFonts w:ascii="Arial" w:hAnsi="Arial" w:cs="Arial"/>
          <w:lang w:val="en-US"/>
        </w:rPr>
      </w:pPr>
      <w:r>
        <w:rPr>
          <w:rFonts w:ascii="Arial" w:hAnsi="Arial" w:cs="Arial"/>
          <w:lang w:val="en-US"/>
        </w:rPr>
        <w:t>Prof. Nilo C. Araneta</w:t>
      </w:r>
    </w:p>
    <w:p w14:paraId="0B493590" w14:textId="22590BBF" w:rsidR="006178F3" w:rsidRPr="006178F3" w:rsidRDefault="006178F3" w:rsidP="006178F3">
      <w:pPr>
        <w:spacing w:after="0" w:line="480" w:lineRule="auto"/>
        <w:jc w:val="center"/>
        <w:rPr>
          <w:rFonts w:ascii="Arial" w:hAnsi="Arial" w:cs="Arial"/>
          <w:lang w:val="en-US"/>
        </w:rPr>
      </w:pPr>
      <w:r>
        <w:rPr>
          <w:rFonts w:ascii="Arial" w:hAnsi="Arial" w:cs="Arial"/>
          <w:lang w:val="en-US"/>
        </w:rPr>
        <w:t>January 2023</w:t>
      </w:r>
    </w:p>
    <w:p w14:paraId="7A2FCDEC" w14:textId="16FBBEE3" w:rsidR="00AE2762" w:rsidRPr="006178F3" w:rsidRDefault="00AE2762" w:rsidP="006178F3">
      <w:pPr>
        <w:spacing w:after="0" w:line="480" w:lineRule="auto"/>
        <w:jc w:val="center"/>
        <w:rPr>
          <w:rFonts w:ascii="Arial" w:hAnsi="Arial" w:cs="Arial"/>
          <w:lang w:val="en-US"/>
        </w:rPr>
      </w:pPr>
    </w:p>
    <w:p w14:paraId="52D6D086" w14:textId="160A7827" w:rsidR="00AE2762" w:rsidRPr="006178F3" w:rsidRDefault="00AE2762" w:rsidP="006178F3">
      <w:pPr>
        <w:spacing w:after="0" w:line="480" w:lineRule="auto"/>
        <w:jc w:val="center"/>
        <w:rPr>
          <w:rFonts w:ascii="Arial" w:hAnsi="Arial" w:cs="Arial"/>
          <w:lang w:val="en-US"/>
        </w:rPr>
      </w:pPr>
    </w:p>
    <w:p w14:paraId="6281FAF6" w14:textId="2F8599EB" w:rsidR="00AE2762" w:rsidRPr="006178F3" w:rsidRDefault="00AE2762" w:rsidP="006178F3">
      <w:pPr>
        <w:spacing w:after="0" w:line="480" w:lineRule="auto"/>
        <w:jc w:val="center"/>
        <w:rPr>
          <w:rFonts w:ascii="Arial" w:hAnsi="Arial" w:cs="Arial"/>
          <w:lang w:val="en-US"/>
        </w:rPr>
      </w:pPr>
    </w:p>
    <w:p w14:paraId="336E8B16" w14:textId="32DAA61B" w:rsidR="00AE2762" w:rsidRPr="006178F3" w:rsidRDefault="00AE2762" w:rsidP="006178F3">
      <w:pPr>
        <w:spacing w:after="0" w:line="480" w:lineRule="auto"/>
        <w:jc w:val="center"/>
        <w:rPr>
          <w:rFonts w:ascii="Arial" w:hAnsi="Arial" w:cs="Arial"/>
          <w:lang w:val="en-US"/>
        </w:rPr>
      </w:pPr>
    </w:p>
    <w:p w14:paraId="09232EDB" w14:textId="25C94141" w:rsidR="00AE2762" w:rsidRPr="006178F3" w:rsidRDefault="00AE2762" w:rsidP="006178F3">
      <w:pPr>
        <w:spacing w:after="0" w:line="480" w:lineRule="auto"/>
        <w:jc w:val="center"/>
        <w:rPr>
          <w:rFonts w:ascii="Arial" w:hAnsi="Arial" w:cs="Arial"/>
          <w:lang w:val="en-US"/>
        </w:rPr>
      </w:pPr>
    </w:p>
    <w:p w14:paraId="34D92F35" w14:textId="0AF4E0DE" w:rsidR="00AE2762" w:rsidRPr="006178F3" w:rsidRDefault="00AE2762" w:rsidP="006178F3">
      <w:pPr>
        <w:spacing w:after="0" w:line="480" w:lineRule="auto"/>
        <w:jc w:val="center"/>
        <w:rPr>
          <w:rFonts w:ascii="Arial" w:hAnsi="Arial" w:cs="Arial"/>
          <w:lang w:val="en-US"/>
        </w:rPr>
      </w:pPr>
    </w:p>
    <w:p w14:paraId="6F636B9A" w14:textId="5423F3AC" w:rsidR="00AE2762" w:rsidRPr="006178F3" w:rsidRDefault="00AE2762" w:rsidP="006178F3">
      <w:pPr>
        <w:spacing w:after="0" w:line="480" w:lineRule="auto"/>
        <w:jc w:val="center"/>
        <w:rPr>
          <w:rFonts w:ascii="Arial" w:hAnsi="Arial" w:cs="Arial"/>
          <w:lang w:val="en-US"/>
        </w:rPr>
      </w:pPr>
    </w:p>
    <w:p w14:paraId="0247E9BA" w14:textId="251C6EE8" w:rsidR="00AE2762" w:rsidRDefault="00AE2762" w:rsidP="006178F3">
      <w:pPr>
        <w:spacing w:after="0" w:line="480" w:lineRule="auto"/>
        <w:jc w:val="center"/>
        <w:rPr>
          <w:rFonts w:ascii="Arial" w:hAnsi="Arial" w:cs="Arial"/>
          <w:lang w:val="en-US"/>
        </w:rPr>
      </w:pPr>
    </w:p>
    <w:p w14:paraId="4ED790BF" w14:textId="20AF945E" w:rsidR="006105B6" w:rsidRDefault="006105B6" w:rsidP="006178F3">
      <w:pPr>
        <w:spacing w:after="0" w:line="480" w:lineRule="auto"/>
        <w:jc w:val="center"/>
        <w:rPr>
          <w:rFonts w:ascii="Arial" w:hAnsi="Arial" w:cs="Arial"/>
          <w:lang w:val="en-US"/>
        </w:rPr>
      </w:pPr>
    </w:p>
    <w:p w14:paraId="0ADB9E56" w14:textId="77777777" w:rsidR="00C91955" w:rsidRPr="006178F3" w:rsidRDefault="00C91955" w:rsidP="006178F3">
      <w:pPr>
        <w:spacing w:after="0" w:line="480" w:lineRule="auto"/>
        <w:jc w:val="center"/>
        <w:rPr>
          <w:rFonts w:ascii="Arial" w:hAnsi="Arial" w:cs="Arial"/>
          <w:lang w:val="en-US"/>
        </w:rPr>
      </w:pPr>
    </w:p>
    <w:p w14:paraId="6D18AB47" w14:textId="2B8C6C81" w:rsidR="00807936" w:rsidRDefault="00807936" w:rsidP="006178F3">
      <w:pPr>
        <w:pStyle w:val="NormalWeb"/>
        <w:spacing w:before="0" w:beforeAutospacing="0" w:after="0" w:afterAutospacing="0" w:line="480" w:lineRule="auto"/>
        <w:jc w:val="center"/>
        <w:rPr>
          <w:rFonts w:ascii="Arial" w:hAnsi="Arial" w:cs="Arial"/>
          <w:b/>
          <w:bCs/>
          <w:sz w:val="22"/>
          <w:szCs w:val="22"/>
        </w:rPr>
      </w:pPr>
      <w:bookmarkStart w:id="1" w:name="_Hlk118496132"/>
      <w:bookmarkEnd w:id="0"/>
      <w:r>
        <w:rPr>
          <w:rFonts w:ascii="Arial" w:hAnsi="Arial" w:cs="Arial"/>
          <w:b/>
          <w:bCs/>
          <w:sz w:val="22"/>
          <w:szCs w:val="22"/>
        </w:rPr>
        <w:lastRenderedPageBreak/>
        <w:t>Chapter 1</w:t>
      </w:r>
      <w:r w:rsidR="00297B34">
        <w:rPr>
          <w:rFonts w:ascii="Arial" w:hAnsi="Arial" w:cs="Arial"/>
          <w:b/>
          <w:bCs/>
          <w:sz w:val="22"/>
          <w:szCs w:val="22"/>
        </w:rPr>
        <w:t>. Introduction</w:t>
      </w:r>
      <w:r w:rsidR="006105B6">
        <w:rPr>
          <w:rFonts w:ascii="Arial" w:hAnsi="Arial" w:cs="Arial"/>
          <w:b/>
          <w:bCs/>
          <w:sz w:val="22"/>
          <w:szCs w:val="22"/>
        </w:rPr>
        <w:t xml:space="preserve"> (Draft)</w:t>
      </w:r>
    </w:p>
    <w:p w14:paraId="6176AD3E" w14:textId="17EFFF0F" w:rsidR="00F403F4" w:rsidRPr="006178F3" w:rsidRDefault="006178F3" w:rsidP="00807936">
      <w:pPr>
        <w:pStyle w:val="NormalWeb"/>
        <w:spacing w:before="0" w:beforeAutospacing="0" w:after="0" w:afterAutospacing="0" w:line="480" w:lineRule="auto"/>
        <w:rPr>
          <w:rFonts w:ascii="Arial" w:hAnsi="Arial" w:cs="Arial"/>
          <w:b/>
          <w:bCs/>
          <w:sz w:val="22"/>
          <w:szCs w:val="22"/>
        </w:rPr>
      </w:pPr>
      <w:r>
        <w:rPr>
          <w:rFonts w:ascii="Arial" w:hAnsi="Arial" w:cs="Arial"/>
          <w:b/>
          <w:bCs/>
          <w:sz w:val="22"/>
          <w:szCs w:val="22"/>
        </w:rPr>
        <w:t>B</w:t>
      </w:r>
      <w:r w:rsidR="00F403F4" w:rsidRPr="006178F3">
        <w:rPr>
          <w:rFonts w:ascii="Arial" w:hAnsi="Arial" w:cs="Arial"/>
          <w:b/>
          <w:bCs/>
          <w:sz w:val="22"/>
          <w:szCs w:val="22"/>
        </w:rPr>
        <w:t>ackground and Rationale</w:t>
      </w:r>
    </w:p>
    <w:p w14:paraId="7B735D26" w14:textId="77777777" w:rsidR="00195D83" w:rsidRDefault="00F403F4" w:rsidP="00195D83">
      <w:pPr>
        <w:pStyle w:val="NormalWeb"/>
        <w:spacing w:after="0" w:line="480" w:lineRule="auto"/>
        <w:rPr>
          <w:rFonts w:ascii="Arial" w:hAnsi="Arial" w:cs="Arial"/>
          <w:sz w:val="22"/>
          <w:szCs w:val="22"/>
        </w:rPr>
      </w:pPr>
      <w:r w:rsidRPr="006178F3">
        <w:rPr>
          <w:rFonts w:ascii="Arial" w:hAnsi="Arial" w:cs="Arial"/>
          <w:b/>
          <w:bCs/>
          <w:sz w:val="22"/>
          <w:szCs w:val="22"/>
        </w:rPr>
        <w:tab/>
      </w:r>
      <w:r w:rsidR="00195D83" w:rsidRPr="00195D83">
        <w:rPr>
          <w:rFonts w:ascii="Arial" w:hAnsi="Arial" w:cs="Arial"/>
          <w:sz w:val="22"/>
          <w:szCs w:val="22"/>
        </w:rPr>
        <w:t xml:space="preserve">The stock market is a type of market that allows companies to raise capital by issuing shares of stock to investors. These shares represent a share of ownership in the company and entitle the holder to a share of the company's profits and voting rights. The stock market also provides a platform for investors to buy and sell these shares, allowing for the efficient trading of company ownership. By allowing companies to raise capital and investors to buy and sell shares, the stock market plays a crucial role in the growth and development of the economy. </w:t>
      </w:r>
      <w:r w:rsidR="0049586A" w:rsidRPr="00F87922">
        <w:rPr>
          <w:rFonts w:ascii="Arial" w:hAnsi="Arial" w:cs="Arial"/>
          <w:sz w:val="22"/>
          <w:szCs w:val="22"/>
          <w:highlight w:val="yellow"/>
        </w:rPr>
        <w:t>(</w:t>
      </w:r>
      <w:r w:rsidR="005E054D" w:rsidRPr="00F87922">
        <w:rPr>
          <w:rFonts w:ascii="Arial" w:hAnsi="Arial" w:cs="Arial"/>
          <w:sz w:val="22"/>
          <w:szCs w:val="22"/>
          <w:highlight w:val="yellow"/>
        </w:rPr>
        <w:t xml:space="preserve">Chen, 2022; and The Economic Times, </w:t>
      </w:r>
      <w:r w:rsidR="005E054D" w:rsidRPr="00F87922">
        <w:rPr>
          <w:rFonts w:ascii="Arial" w:hAnsi="Arial" w:cs="Arial"/>
          <w:i/>
          <w:iCs/>
          <w:sz w:val="22"/>
          <w:szCs w:val="22"/>
          <w:highlight w:val="yellow"/>
        </w:rPr>
        <w:t>n.d.</w:t>
      </w:r>
      <w:r w:rsidR="005E054D" w:rsidRPr="00F87922">
        <w:rPr>
          <w:rFonts w:ascii="Arial" w:hAnsi="Arial" w:cs="Arial"/>
          <w:sz w:val="22"/>
          <w:szCs w:val="22"/>
          <w:highlight w:val="yellow"/>
        </w:rPr>
        <w:t>).</w:t>
      </w:r>
      <w:r w:rsidR="00F8468A" w:rsidRPr="006178F3">
        <w:rPr>
          <w:rFonts w:ascii="Arial" w:hAnsi="Arial" w:cs="Arial"/>
          <w:sz w:val="22"/>
          <w:szCs w:val="22"/>
        </w:rPr>
        <w:t xml:space="preserve"> </w:t>
      </w:r>
    </w:p>
    <w:p w14:paraId="03B91701" w14:textId="13C969A0" w:rsidR="006178F3" w:rsidRPr="006178F3" w:rsidRDefault="00195D83" w:rsidP="00195D83">
      <w:pPr>
        <w:pStyle w:val="NormalWeb"/>
        <w:spacing w:after="0" w:line="480" w:lineRule="auto"/>
        <w:rPr>
          <w:rFonts w:ascii="Arial" w:hAnsi="Arial" w:cs="Arial"/>
          <w:sz w:val="22"/>
          <w:szCs w:val="22"/>
        </w:rPr>
      </w:pPr>
      <w:r>
        <w:rPr>
          <w:rFonts w:ascii="Arial" w:hAnsi="Arial" w:cs="Arial"/>
          <w:sz w:val="22"/>
          <w:szCs w:val="22"/>
        </w:rPr>
        <w:tab/>
      </w:r>
      <w:r w:rsidRPr="00195D83">
        <w:rPr>
          <w:rFonts w:ascii="Arial" w:hAnsi="Arial" w:cs="Arial"/>
          <w:sz w:val="22"/>
          <w:szCs w:val="22"/>
        </w:rPr>
        <w:t xml:space="preserve">Contrary to popular belief, the stock market is not a form of gambling. It involves a significant amount of analytical thinking and risk management, and the returns are based on the supply and demand for a given stock, rather than on false promises or assurances. In other words, the stock market is a legitimate platform for investing and generating returns, rather than a scam or gamble. </w:t>
      </w:r>
      <w:r w:rsidR="00B02303" w:rsidRPr="00F87922">
        <w:rPr>
          <w:rFonts w:ascii="Arial" w:hAnsi="Arial" w:cs="Arial"/>
          <w:sz w:val="22"/>
          <w:szCs w:val="22"/>
          <w:highlight w:val="yellow"/>
        </w:rPr>
        <w:t>(</w:t>
      </w:r>
      <w:r w:rsidR="00B02303" w:rsidRPr="00F87922">
        <w:rPr>
          <w:rFonts w:ascii="Arial" w:hAnsi="Arial" w:cs="Arial"/>
          <w:noProof/>
          <w:sz w:val="22"/>
          <w:szCs w:val="22"/>
          <w:highlight w:val="yellow"/>
          <w:lang w:val="en-US"/>
        </w:rPr>
        <w:t>Schwab-Pomerantz</w:t>
      </w:r>
      <w:r w:rsidR="00B02303" w:rsidRPr="00F87922">
        <w:rPr>
          <w:rFonts w:ascii="Arial" w:hAnsi="Arial" w:cs="Arial"/>
          <w:sz w:val="22"/>
          <w:szCs w:val="22"/>
          <w:highlight w:val="yellow"/>
        </w:rPr>
        <w:t>, 2021; Adams, 2022; and Summers, 2022)</w:t>
      </w:r>
      <w:r w:rsidR="006E560E" w:rsidRPr="00F87922">
        <w:rPr>
          <w:rFonts w:ascii="Arial" w:hAnsi="Arial" w:cs="Arial"/>
          <w:sz w:val="22"/>
          <w:szCs w:val="22"/>
          <w:highlight w:val="yellow"/>
        </w:rPr>
        <w:t>.</w:t>
      </w:r>
    </w:p>
    <w:p w14:paraId="0EF18EE0" w14:textId="6402DD79" w:rsidR="001B495E" w:rsidRPr="00807936" w:rsidRDefault="001B495E" w:rsidP="006178F3">
      <w:pPr>
        <w:pStyle w:val="NormalWeb"/>
        <w:spacing w:before="0" w:beforeAutospacing="0" w:after="0" w:afterAutospacing="0" w:line="480" w:lineRule="auto"/>
        <w:jc w:val="both"/>
        <w:rPr>
          <w:rFonts w:ascii="Arial" w:hAnsi="Arial" w:cs="Arial"/>
          <w:b/>
          <w:bCs/>
          <w:i/>
          <w:iCs/>
          <w:sz w:val="22"/>
          <w:szCs w:val="22"/>
        </w:rPr>
      </w:pPr>
      <w:r w:rsidRPr="00807936">
        <w:rPr>
          <w:rFonts w:ascii="Arial" w:hAnsi="Arial" w:cs="Arial"/>
          <w:b/>
          <w:bCs/>
          <w:i/>
          <w:iCs/>
          <w:sz w:val="22"/>
          <w:szCs w:val="22"/>
        </w:rPr>
        <w:t>The Philippine Stock Exchange (PSE)</w:t>
      </w:r>
    </w:p>
    <w:p w14:paraId="41829CF5" w14:textId="1BD3D53C" w:rsidR="00F8468A" w:rsidRPr="006178F3" w:rsidRDefault="00F8468A" w:rsidP="004B5DF6">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195D83" w:rsidRPr="00195D83">
        <w:rPr>
          <w:rFonts w:ascii="Arial" w:hAnsi="Arial" w:cs="Arial"/>
          <w:sz w:val="22"/>
          <w:szCs w:val="22"/>
        </w:rPr>
        <w:t xml:space="preserve">The Philippine Stock Exchange (PSE), Inc. is the official stock exchange market in the Philippines. It is a non-stock company that was incorporated in 1992 and manages and operates the stock market in the country. Registered individuals can participate in market exchanges on the PSE. </w:t>
      </w:r>
      <w:r w:rsidR="00C6497F" w:rsidRPr="004261CC">
        <w:rPr>
          <w:rFonts w:ascii="Arial" w:hAnsi="Arial" w:cs="Arial"/>
          <w:sz w:val="22"/>
          <w:szCs w:val="22"/>
          <w:highlight w:val="yellow"/>
        </w:rPr>
        <w:t>(</w:t>
      </w:r>
      <w:r w:rsidR="00873216" w:rsidRPr="004261CC">
        <w:rPr>
          <w:rFonts w:ascii="Arial" w:hAnsi="Arial" w:cs="Arial"/>
          <w:sz w:val="22"/>
          <w:szCs w:val="22"/>
          <w:highlight w:val="yellow"/>
        </w:rPr>
        <w:t xml:space="preserve">The </w:t>
      </w:r>
      <w:r w:rsidR="00C6497F" w:rsidRPr="004261CC">
        <w:rPr>
          <w:rFonts w:ascii="Arial" w:hAnsi="Arial" w:cs="Arial"/>
          <w:sz w:val="22"/>
          <w:szCs w:val="22"/>
          <w:highlight w:val="yellow"/>
        </w:rPr>
        <w:t>Philippine Stock Exchange,</w:t>
      </w:r>
      <w:r w:rsidR="00873216" w:rsidRPr="004261CC">
        <w:rPr>
          <w:rFonts w:ascii="Arial" w:hAnsi="Arial" w:cs="Arial"/>
          <w:sz w:val="22"/>
          <w:szCs w:val="22"/>
          <w:highlight w:val="yellow"/>
        </w:rPr>
        <w:t xml:space="preserve"> Inc.,</w:t>
      </w:r>
      <w:r w:rsidR="00C6497F" w:rsidRPr="004261CC">
        <w:rPr>
          <w:rFonts w:ascii="Arial" w:hAnsi="Arial" w:cs="Arial"/>
          <w:sz w:val="22"/>
          <w:szCs w:val="22"/>
          <w:highlight w:val="yellow"/>
        </w:rPr>
        <w:t xml:space="preserve"> </w:t>
      </w:r>
      <w:r w:rsidR="00C6497F" w:rsidRPr="004261CC">
        <w:rPr>
          <w:rFonts w:ascii="Arial" w:hAnsi="Arial" w:cs="Arial"/>
          <w:i/>
          <w:iCs/>
          <w:sz w:val="22"/>
          <w:szCs w:val="22"/>
          <w:highlight w:val="yellow"/>
        </w:rPr>
        <w:t>n.d.</w:t>
      </w:r>
      <w:r w:rsidR="00C6497F" w:rsidRPr="004261CC">
        <w:rPr>
          <w:rFonts w:ascii="Arial" w:hAnsi="Arial" w:cs="Arial"/>
          <w:sz w:val="22"/>
          <w:szCs w:val="22"/>
          <w:highlight w:val="yellow"/>
        </w:rPr>
        <w:t>).</w:t>
      </w:r>
    </w:p>
    <w:p w14:paraId="37665C35" w14:textId="3D3316CC" w:rsidR="00BB06AF" w:rsidRPr="006178F3" w:rsidRDefault="008E3DD8" w:rsidP="004B5DF6">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8C6E92">
        <w:rPr>
          <w:rFonts w:ascii="Arial" w:hAnsi="Arial" w:cs="Arial"/>
          <w:sz w:val="22"/>
          <w:szCs w:val="22"/>
        </w:rPr>
        <w:t>Moreover, t</w:t>
      </w:r>
      <w:r w:rsidR="008C6E92" w:rsidRPr="008C6E92">
        <w:rPr>
          <w:rFonts w:ascii="Arial" w:hAnsi="Arial" w:cs="Arial"/>
          <w:sz w:val="22"/>
          <w:szCs w:val="22"/>
        </w:rPr>
        <w:t>he main index of the Philippine Stock Exchange (PSE) is the Philippine Stock Exchange Index (PSEI). The PSEI is a market capitalization-weighted price index that is based on the 30 largest and most actively traded companies on the PSE. These companies are pre-determined based on strict criteria, such as liquidity and market capitalization. The PSEI is often used as a benchmark for the performance of the overall stock market in the Philippines.</w:t>
      </w:r>
      <w:r w:rsidR="00073516" w:rsidRPr="006178F3">
        <w:rPr>
          <w:rFonts w:ascii="Arial" w:hAnsi="Arial" w:cs="Arial"/>
          <w:sz w:val="22"/>
          <w:szCs w:val="22"/>
        </w:rPr>
        <w:t xml:space="preserve"> </w:t>
      </w:r>
      <w:r w:rsidR="00073516" w:rsidRPr="004261CC">
        <w:rPr>
          <w:rFonts w:ascii="Arial" w:hAnsi="Arial" w:cs="Arial"/>
          <w:sz w:val="22"/>
          <w:szCs w:val="22"/>
          <w:highlight w:val="yellow"/>
        </w:rPr>
        <w:lastRenderedPageBreak/>
        <w:t>(</w:t>
      </w:r>
      <w:proofErr w:type="spellStart"/>
      <w:r w:rsidR="00073516" w:rsidRPr="004261CC">
        <w:rPr>
          <w:rFonts w:ascii="Arial" w:hAnsi="Arial" w:cs="Arial"/>
          <w:sz w:val="22"/>
          <w:szCs w:val="22"/>
          <w:highlight w:val="yellow"/>
        </w:rPr>
        <w:t>Bangko</w:t>
      </w:r>
      <w:proofErr w:type="spellEnd"/>
      <w:r w:rsidR="00073516" w:rsidRPr="004261CC">
        <w:rPr>
          <w:rFonts w:ascii="Arial" w:hAnsi="Arial" w:cs="Arial"/>
          <w:sz w:val="22"/>
          <w:szCs w:val="22"/>
          <w:highlight w:val="yellow"/>
        </w:rPr>
        <w:t xml:space="preserve"> Sentral ng </w:t>
      </w:r>
      <w:proofErr w:type="spellStart"/>
      <w:r w:rsidR="00073516" w:rsidRPr="004261CC">
        <w:rPr>
          <w:rFonts w:ascii="Arial" w:hAnsi="Arial" w:cs="Arial"/>
          <w:sz w:val="22"/>
          <w:szCs w:val="22"/>
          <w:highlight w:val="yellow"/>
        </w:rPr>
        <w:t>Pilipinas</w:t>
      </w:r>
      <w:proofErr w:type="spellEnd"/>
      <w:r w:rsidR="00073516" w:rsidRPr="004261CC">
        <w:rPr>
          <w:rFonts w:ascii="Arial" w:hAnsi="Arial" w:cs="Arial"/>
          <w:sz w:val="22"/>
          <w:szCs w:val="22"/>
          <w:highlight w:val="yellow"/>
        </w:rPr>
        <w:t xml:space="preserve">, </w:t>
      </w:r>
      <w:r w:rsidR="00073516" w:rsidRPr="004261CC">
        <w:rPr>
          <w:rFonts w:ascii="Arial" w:hAnsi="Arial" w:cs="Arial"/>
          <w:i/>
          <w:iCs/>
          <w:sz w:val="22"/>
          <w:szCs w:val="22"/>
          <w:highlight w:val="yellow"/>
        </w:rPr>
        <w:t>n.d.</w:t>
      </w:r>
      <w:r w:rsidR="00073516" w:rsidRPr="004261CC">
        <w:rPr>
          <w:rFonts w:ascii="Arial" w:hAnsi="Arial" w:cs="Arial"/>
          <w:sz w:val="22"/>
          <w:szCs w:val="22"/>
          <w:highlight w:val="yellow"/>
        </w:rPr>
        <w:t>)</w:t>
      </w:r>
      <w:r w:rsidRPr="004261CC">
        <w:rPr>
          <w:rFonts w:ascii="Arial" w:hAnsi="Arial" w:cs="Arial"/>
          <w:sz w:val="22"/>
          <w:szCs w:val="22"/>
          <w:highlight w:val="yellow"/>
        </w:rPr>
        <w:t>.</w:t>
      </w:r>
      <w:r w:rsidRPr="006178F3">
        <w:rPr>
          <w:rFonts w:ascii="Arial" w:hAnsi="Arial" w:cs="Arial"/>
          <w:sz w:val="22"/>
          <w:szCs w:val="22"/>
        </w:rPr>
        <w:t xml:space="preserve"> </w:t>
      </w:r>
      <w:r w:rsidR="008C6E92" w:rsidRPr="008C6E92">
        <w:rPr>
          <w:rFonts w:ascii="Arial" w:hAnsi="Arial" w:cs="Arial"/>
          <w:sz w:val="22"/>
          <w:szCs w:val="22"/>
        </w:rPr>
        <w:t>The companies that make up the PSEI are often referred to as blue-chip companies, as they are typically large, well-established companies with a history of strong financial performance. As of October 2022, there are 286 companies listed on the PSE, providing a diverse range of investment opportunities for investors.</w:t>
      </w:r>
      <w:r w:rsidR="000919EC" w:rsidRPr="006178F3">
        <w:rPr>
          <w:rFonts w:ascii="Arial" w:hAnsi="Arial" w:cs="Arial"/>
          <w:sz w:val="22"/>
          <w:szCs w:val="22"/>
        </w:rPr>
        <w:t xml:space="preserve"> </w:t>
      </w:r>
      <w:r w:rsidR="000919EC" w:rsidRPr="004261CC">
        <w:rPr>
          <w:rFonts w:ascii="Arial" w:hAnsi="Arial" w:cs="Arial"/>
          <w:sz w:val="22"/>
          <w:szCs w:val="22"/>
          <w:highlight w:val="yellow"/>
        </w:rPr>
        <w:t>(</w:t>
      </w:r>
      <w:r w:rsidR="008C6E92" w:rsidRPr="004261CC">
        <w:rPr>
          <w:rFonts w:ascii="Arial" w:hAnsi="Arial" w:cs="Arial"/>
          <w:sz w:val="22"/>
          <w:szCs w:val="22"/>
          <w:highlight w:val="yellow"/>
        </w:rPr>
        <w:t xml:space="preserve">Fayed, 2022; </w:t>
      </w:r>
      <w:r w:rsidR="00873216" w:rsidRPr="004261CC">
        <w:rPr>
          <w:rFonts w:ascii="Arial" w:hAnsi="Arial" w:cs="Arial"/>
          <w:sz w:val="22"/>
          <w:szCs w:val="22"/>
          <w:highlight w:val="yellow"/>
        </w:rPr>
        <w:t xml:space="preserve">The </w:t>
      </w:r>
      <w:r w:rsidR="000919EC" w:rsidRPr="004261CC">
        <w:rPr>
          <w:rFonts w:ascii="Arial" w:hAnsi="Arial" w:cs="Arial"/>
          <w:sz w:val="22"/>
          <w:szCs w:val="22"/>
          <w:highlight w:val="yellow"/>
        </w:rPr>
        <w:t xml:space="preserve">Philippine Stock Exchange, </w:t>
      </w:r>
      <w:r w:rsidR="00873216" w:rsidRPr="004261CC">
        <w:rPr>
          <w:rFonts w:ascii="Arial" w:hAnsi="Arial" w:cs="Arial"/>
          <w:sz w:val="22"/>
          <w:szCs w:val="22"/>
          <w:highlight w:val="yellow"/>
        </w:rPr>
        <w:t xml:space="preserve">Inc., </w:t>
      </w:r>
      <w:r w:rsidR="000919EC" w:rsidRPr="004261CC">
        <w:rPr>
          <w:rFonts w:ascii="Arial" w:hAnsi="Arial" w:cs="Arial"/>
          <w:i/>
          <w:iCs/>
          <w:sz w:val="22"/>
          <w:szCs w:val="22"/>
          <w:highlight w:val="yellow"/>
        </w:rPr>
        <w:t>n.d.</w:t>
      </w:r>
      <w:r w:rsidR="000919EC" w:rsidRPr="004261CC">
        <w:rPr>
          <w:rFonts w:ascii="Arial" w:hAnsi="Arial" w:cs="Arial"/>
          <w:sz w:val="22"/>
          <w:szCs w:val="22"/>
          <w:highlight w:val="yellow"/>
        </w:rPr>
        <w:t>).</w:t>
      </w:r>
    </w:p>
    <w:p w14:paraId="75575726" w14:textId="1C3ABE8C" w:rsidR="00885B51" w:rsidRPr="00807936" w:rsidRDefault="00885B51" w:rsidP="006178F3">
      <w:pPr>
        <w:pStyle w:val="NormalWeb"/>
        <w:spacing w:before="0" w:beforeAutospacing="0" w:after="0" w:afterAutospacing="0" w:line="480" w:lineRule="auto"/>
        <w:jc w:val="both"/>
        <w:rPr>
          <w:rFonts w:ascii="Arial" w:hAnsi="Arial" w:cs="Arial"/>
          <w:b/>
          <w:bCs/>
          <w:i/>
          <w:iCs/>
          <w:sz w:val="22"/>
          <w:szCs w:val="22"/>
        </w:rPr>
      </w:pPr>
      <w:bookmarkStart w:id="2" w:name="_Hlk115900110"/>
      <w:r w:rsidRPr="00807936">
        <w:rPr>
          <w:rFonts w:ascii="Arial" w:hAnsi="Arial" w:cs="Arial"/>
          <w:b/>
          <w:bCs/>
          <w:i/>
          <w:iCs/>
          <w:sz w:val="22"/>
          <w:szCs w:val="22"/>
        </w:rPr>
        <w:t>Economic Relevance and Benefits of Stock Market Investment</w:t>
      </w:r>
    </w:p>
    <w:p w14:paraId="3B315A75" w14:textId="476F6964" w:rsidR="00D71385" w:rsidRPr="006178F3" w:rsidRDefault="00D71385" w:rsidP="004B5DF6">
      <w:pPr>
        <w:pStyle w:val="NormalWeb"/>
        <w:spacing w:before="0" w:beforeAutospacing="0" w:after="0" w:afterAutospacing="0" w:line="480" w:lineRule="auto"/>
        <w:rPr>
          <w:rFonts w:ascii="Arial" w:hAnsi="Arial" w:cs="Arial"/>
          <w:sz w:val="22"/>
          <w:szCs w:val="22"/>
        </w:rPr>
      </w:pPr>
      <w:r w:rsidRPr="006178F3">
        <w:rPr>
          <w:rFonts w:ascii="Arial" w:hAnsi="Arial" w:cs="Arial"/>
          <w:b/>
          <w:bCs/>
          <w:sz w:val="22"/>
          <w:szCs w:val="22"/>
        </w:rPr>
        <w:tab/>
      </w:r>
      <w:r w:rsidR="002540E3" w:rsidRPr="002540E3">
        <w:rPr>
          <w:rFonts w:ascii="Arial" w:hAnsi="Arial" w:cs="Arial"/>
          <w:sz w:val="22"/>
          <w:szCs w:val="22"/>
        </w:rPr>
        <w:t xml:space="preserve">It is commonly accepted that the stock market plays a crucial role in economic growth, as it allocates and provides capital to businesses, which in turn drives economic activity and growth. This is evident from the fact that stock market performance is often correlated with a country's Gross Domestic Product (GDP) </w:t>
      </w:r>
      <w:r w:rsidR="002540E3" w:rsidRPr="00793108">
        <w:rPr>
          <w:rFonts w:ascii="Arial" w:hAnsi="Arial" w:cs="Arial"/>
          <w:sz w:val="22"/>
          <w:szCs w:val="22"/>
          <w:highlight w:val="yellow"/>
        </w:rPr>
        <w:t>(Trade Brains, 2022; Hall, 2022; Bae &amp; Kang, 2017).</w:t>
      </w:r>
      <w:r w:rsidR="002540E3" w:rsidRPr="002540E3">
        <w:rPr>
          <w:rFonts w:ascii="Arial" w:hAnsi="Arial" w:cs="Arial"/>
          <w:sz w:val="22"/>
          <w:szCs w:val="22"/>
        </w:rPr>
        <w:t xml:space="preserve"> Additionally, historical trends in stock prices can provide insight into broader economic movements </w:t>
      </w:r>
      <w:r w:rsidR="002540E3" w:rsidRPr="00793108">
        <w:rPr>
          <w:rFonts w:ascii="Arial" w:hAnsi="Arial" w:cs="Arial"/>
          <w:sz w:val="22"/>
          <w:szCs w:val="22"/>
          <w:highlight w:val="yellow"/>
        </w:rPr>
        <w:t>(Campbell, 2021).</w:t>
      </w:r>
    </w:p>
    <w:p w14:paraId="4272C153" w14:textId="182AEBCF" w:rsidR="002540E3" w:rsidRDefault="00885B51" w:rsidP="002540E3">
      <w:pPr>
        <w:pStyle w:val="NormalWeb"/>
        <w:spacing w:before="0" w:beforeAutospacing="0" w:after="0" w:afterAutospacing="0" w:line="480" w:lineRule="auto"/>
        <w:rPr>
          <w:rFonts w:ascii="Arial" w:hAnsi="Arial" w:cs="Arial"/>
          <w:sz w:val="22"/>
          <w:szCs w:val="22"/>
        </w:rPr>
      </w:pPr>
      <w:r w:rsidRPr="006178F3">
        <w:rPr>
          <w:rFonts w:ascii="Arial" w:hAnsi="Arial" w:cs="Arial"/>
          <w:b/>
          <w:bCs/>
          <w:sz w:val="22"/>
          <w:szCs w:val="22"/>
        </w:rPr>
        <w:tab/>
      </w:r>
      <w:r w:rsidR="008721B9" w:rsidRPr="006178F3">
        <w:rPr>
          <w:rFonts w:ascii="Arial" w:hAnsi="Arial" w:cs="Arial"/>
          <w:sz w:val="22"/>
          <w:szCs w:val="22"/>
        </w:rPr>
        <w:t xml:space="preserve">Moreover, </w:t>
      </w:r>
      <w:r w:rsidR="0077065E" w:rsidRPr="006178F3">
        <w:rPr>
          <w:rFonts w:ascii="Arial" w:hAnsi="Arial" w:cs="Arial"/>
          <w:sz w:val="22"/>
          <w:szCs w:val="22"/>
        </w:rPr>
        <w:t xml:space="preserve">a </w:t>
      </w:r>
      <w:r w:rsidR="002540E3" w:rsidRPr="002540E3">
        <w:rPr>
          <w:rFonts w:ascii="Arial" w:hAnsi="Arial" w:cs="Arial"/>
          <w:sz w:val="22"/>
          <w:szCs w:val="22"/>
        </w:rPr>
        <w:t xml:space="preserve">study by </w:t>
      </w:r>
      <w:proofErr w:type="spellStart"/>
      <w:r w:rsidR="002540E3" w:rsidRPr="00793108">
        <w:rPr>
          <w:rFonts w:ascii="Arial" w:hAnsi="Arial" w:cs="Arial"/>
          <w:sz w:val="22"/>
          <w:szCs w:val="22"/>
          <w:highlight w:val="yellow"/>
        </w:rPr>
        <w:t>Balaba</w:t>
      </w:r>
      <w:proofErr w:type="spellEnd"/>
      <w:r w:rsidR="002540E3" w:rsidRPr="00793108">
        <w:rPr>
          <w:rFonts w:ascii="Arial" w:hAnsi="Arial" w:cs="Arial"/>
          <w:sz w:val="22"/>
          <w:szCs w:val="22"/>
          <w:highlight w:val="yellow"/>
        </w:rPr>
        <w:t xml:space="preserve"> (2017)</w:t>
      </w:r>
      <w:r w:rsidR="002540E3" w:rsidRPr="002540E3">
        <w:rPr>
          <w:rFonts w:ascii="Arial" w:hAnsi="Arial" w:cs="Arial"/>
          <w:sz w:val="22"/>
          <w:szCs w:val="22"/>
        </w:rPr>
        <w:t xml:space="preserve"> found that the stock market has a positive effect on the economy of the Philippines. The data from the study showed that as the stock market grew, the country's unemployment rate declined. This is because the stock market's performance leads to job creation, which in turn drives economic growth. This relationship has been evident in the Philippines for the past 10 years.</w:t>
      </w:r>
    </w:p>
    <w:p w14:paraId="196CF4C2" w14:textId="77777777" w:rsidR="00304CB3" w:rsidRDefault="00885B51" w:rsidP="00304CB3">
      <w:pPr>
        <w:pStyle w:val="NormalWeb"/>
        <w:spacing w:before="0" w:beforeAutospacing="0" w:after="0" w:afterAutospacing="0" w:line="480" w:lineRule="auto"/>
        <w:rPr>
          <w:rFonts w:ascii="Arial" w:hAnsi="Arial" w:cs="Arial"/>
          <w:b/>
          <w:bCs/>
          <w:i/>
          <w:iCs/>
          <w:sz w:val="22"/>
          <w:szCs w:val="22"/>
        </w:rPr>
      </w:pPr>
      <w:r w:rsidRPr="00807936">
        <w:rPr>
          <w:rFonts w:ascii="Arial" w:hAnsi="Arial" w:cs="Arial"/>
          <w:b/>
          <w:bCs/>
          <w:i/>
          <w:iCs/>
          <w:sz w:val="22"/>
          <w:szCs w:val="22"/>
        </w:rPr>
        <w:t>Benefits of Investing</w:t>
      </w:r>
      <w:r w:rsidR="0069536A" w:rsidRPr="00807936">
        <w:rPr>
          <w:rFonts w:ascii="Arial" w:hAnsi="Arial" w:cs="Arial"/>
          <w:b/>
          <w:bCs/>
          <w:i/>
          <w:iCs/>
          <w:sz w:val="22"/>
          <w:szCs w:val="22"/>
        </w:rPr>
        <w:t xml:space="preserve"> for the Individual</w:t>
      </w:r>
    </w:p>
    <w:p w14:paraId="7263ECA9" w14:textId="7B3707CC" w:rsidR="00304CB3" w:rsidRPr="00304CB3" w:rsidRDefault="00304CB3" w:rsidP="00304CB3">
      <w:pPr>
        <w:pStyle w:val="NormalWeb"/>
        <w:spacing w:before="0" w:beforeAutospacing="0" w:after="0" w:afterAutospacing="0" w:line="480" w:lineRule="auto"/>
        <w:rPr>
          <w:rFonts w:ascii="Arial" w:hAnsi="Arial" w:cs="Arial"/>
          <w:b/>
          <w:bCs/>
          <w:i/>
          <w:iCs/>
          <w:sz w:val="22"/>
          <w:szCs w:val="22"/>
        </w:rPr>
      </w:pPr>
      <w:r w:rsidRPr="00304CB3">
        <w:rPr>
          <w:rFonts w:ascii="Arial" w:hAnsi="Arial" w:cs="Arial"/>
        </w:rPr>
        <w:t>The Philippine Stock Exchange allows individuals in the Philippines to trade shares of listed companies. Investing in the stock market can provide several benefits</w:t>
      </w:r>
      <w:r>
        <w:rPr>
          <w:rFonts w:ascii="Arial" w:hAnsi="Arial" w:cs="Arial"/>
        </w:rPr>
        <w:t xml:space="preserve"> for an individual</w:t>
      </w:r>
      <w:r w:rsidRPr="00304CB3">
        <w:rPr>
          <w:rFonts w:ascii="Arial" w:hAnsi="Arial" w:cs="Arial"/>
        </w:rPr>
        <w:t>, such as:</w:t>
      </w:r>
    </w:p>
    <w:p w14:paraId="7A0F63E9" w14:textId="3A883EE0" w:rsidR="005B7B7C" w:rsidRDefault="00304CB3" w:rsidP="005B7B7C">
      <w:pPr>
        <w:pStyle w:val="ListParagraph"/>
        <w:numPr>
          <w:ilvl w:val="0"/>
          <w:numId w:val="9"/>
        </w:numPr>
        <w:spacing w:line="480" w:lineRule="auto"/>
        <w:rPr>
          <w:rFonts w:ascii="Arial" w:hAnsi="Arial" w:cs="Arial"/>
        </w:rPr>
      </w:pPr>
      <w:r w:rsidRPr="00304CB3">
        <w:rPr>
          <w:rFonts w:ascii="Arial" w:hAnsi="Arial" w:cs="Arial"/>
        </w:rPr>
        <w:t xml:space="preserve">Protecting the value of an individual's money from inflation: Inflation in the Philippines was at 6.9% as of September 2022 </w:t>
      </w:r>
      <w:r w:rsidRPr="00793108">
        <w:rPr>
          <w:rFonts w:ascii="Arial" w:hAnsi="Arial" w:cs="Arial"/>
          <w:highlight w:val="yellow"/>
        </w:rPr>
        <w:t>(Trading Economics, 2022),</w:t>
      </w:r>
      <w:r w:rsidRPr="00304CB3">
        <w:rPr>
          <w:rFonts w:ascii="Arial" w:hAnsi="Arial" w:cs="Arial"/>
        </w:rPr>
        <w:t xml:space="preserve"> while savings account deposit interest rates are only between 1-3% annually </w:t>
      </w:r>
      <w:r w:rsidRPr="00793108">
        <w:rPr>
          <w:rFonts w:ascii="Arial" w:hAnsi="Arial" w:cs="Arial"/>
          <w:highlight w:val="yellow"/>
        </w:rPr>
        <w:t>(</w:t>
      </w:r>
      <w:proofErr w:type="spellStart"/>
      <w:r w:rsidRPr="00793108">
        <w:rPr>
          <w:rFonts w:ascii="Arial" w:hAnsi="Arial" w:cs="Arial"/>
          <w:highlight w:val="yellow"/>
        </w:rPr>
        <w:t>Bangko</w:t>
      </w:r>
      <w:proofErr w:type="spellEnd"/>
      <w:r w:rsidRPr="00793108">
        <w:rPr>
          <w:rFonts w:ascii="Arial" w:hAnsi="Arial" w:cs="Arial"/>
          <w:highlight w:val="yellow"/>
        </w:rPr>
        <w:t xml:space="preserve"> Sentral ng </w:t>
      </w:r>
      <w:proofErr w:type="spellStart"/>
      <w:r w:rsidRPr="00793108">
        <w:rPr>
          <w:rFonts w:ascii="Arial" w:hAnsi="Arial" w:cs="Arial"/>
          <w:highlight w:val="yellow"/>
        </w:rPr>
        <w:t>Pilipinas</w:t>
      </w:r>
      <w:proofErr w:type="spellEnd"/>
      <w:r w:rsidRPr="00793108">
        <w:rPr>
          <w:rFonts w:ascii="Arial" w:hAnsi="Arial" w:cs="Arial"/>
          <w:highlight w:val="yellow"/>
        </w:rPr>
        <w:t>, Bureau of the Treasury, n.d.).</w:t>
      </w:r>
      <w:r w:rsidRPr="00304CB3">
        <w:rPr>
          <w:rFonts w:ascii="Arial" w:hAnsi="Arial" w:cs="Arial"/>
        </w:rPr>
        <w:t xml:space="preserve"> This means that savings in deposit banks may not keep </w:t>
      </w:r>
      <w:r w:rsidRPr="00304CB3">
        <w:rPr>
          <w:rFonts w:ascii="Arial" w:hAnsi="Arial" w:cs="Arial"/>
        </w:rPr>
        <w:lastRenderedPageBreak/>
        <w:t xml:space="preserve">pace with inflation, potentially reducing the purchasing power of an individual's money </w:t>
      </w:r>
      <w:r w:rsidRPr="00CE2D34">
        <w:rPr>
          <w:rFonts w:ascii="Arial" w:hAnsi="Arial" w:cs="Arial"/>
          <w:highlight w:val="yellow"/>
        </w:rPr>
        <w:t xml:space="preserve">(Royal Bank of Canada Direct Investing Inc., n.d.; </w:t>
      </w:r>
      <w:proofErr w:type="spellStart"/>
      <w:r w:rsidRPr="00CE2D34">
        <w:rPr>
          <w:rFonts w:ascii="Arial" w:hAnsi="Arial" w:cs="Arial"/>
          <w:highlight w:val="yellow"/>
        </w:rPr>
        <w:t>EdwardJones</w:t>
      </w:r>
      <w:proofErr w:type="spellEnd"/>
      <w:r w:rsidRPr="00CE2D34">
        <w:rPr>
          <w:rFonts w:ascii="Arial" w:hAnsi="Arial" w:cs="Arial"/>
          <w:highlight w:val="yellow"/>
        </w:rPr>
        <w:t>).</w:t>
      </w:r>
      <w:bookmarkEnd w:id="2"/>
    </w:p>
    <w:p w14:paraId="23DC0E13" w14:textId="2AA43EF1" w:rsidR="005B7B7C" w:rsidRPr="005B7B7C" w:rsidRDefault="005B7B7C" w:rsidP="005B7B7C">
      <w:pPr>
        <w:pStyle w:val="ListParagraph"/>
        <w:numPr>
          <w:ilvl w:val="0"/>
          <w:numId w:val="9"/>
        </w:numPr>
        <w:spacing w:line="480" w:lineRule="auto"/>
        <w:rPr>
          <w:rFonts w:ascii="Arial" w:hAnsi="Arial" w:cs="Arial"/>
        </w:rPr>
      </w:pPr>
      <w:r w:rsidRPr="005B7B7C">
        <w:rPr>
          <w:rFonts w:ascii="Arial" w:hAnsi="Arial" w:cs="Arial"/>
        </w:rPr>
        <w:t xml:space="preserve">Providing opportunities for capital growth: Investing in the stock market can provide individuals with the potential for significant capital growth, without the need for direct involvement in business operations. This can be beneficial for individuals such as students or working professionals, who can grow their capital while focusing on their studies or careers </w:t>
      </w:r>
      <w:r w:rsidRPr="00742BC9">
        <w:rPr>
          <w:rFonts w:ascii="Arial" w:hAnsi="Arial" w:cs="Arial"/>
          <w:highlight w:val="yellow"/>
        </w:rPr>
        <w:t>(U.S. Securities and Exchange Commission, n.d.).</w:t>
      </w:r>
    </w:p>
    <w:p w14:paraId="3B4F303A" w14:textId="05DEB621" w:rsidR="003418C3" w:rsidRPr="00807936" w:rsidRDefault="003418C3" w:rsidP="006178F3">
      <w:pPr>
        <w:pStyle w:val="NormalWeb"/>
        <w:spacing w:before="0" w:beforeAutospacing="0" w:after="0" w:afterAutospacing="0" w:line="480" w:lineRule="auto"/>
        <w:jc w:val="both"/>
        <w:rPr>
          <w:rFonts w:ascii="Arial" w:hAnsi="Arial" w:cs="Arial"/>
          <w:b/>
          <w:bCs/>
          <w:i/>
          <w:iCs/>
          <w:sz w:val="22"/>
          <w:szCs w:val="22"/>
        </w:rPr>
      </w:pPr>
      <w:r w:rsidRPr="00807936">
        <w:rPr>
          <w:rFonts w:ascii="Arial" w:hAnsi="Arial" w:cs="Arial"/>
          <w:b/>
          <w:bCs/>
          <w:i/>
          <w:iCs/>
          <w:sz w:val="22"/>
          <w:szCs w:val="22"/>
        </w:rPr>
        <w:t xml:space="preserve">Utilization of Machine Learning in Stock Market </w:t>
      </w:r>
      <w:r w:rsidR="00611B49">
        <w:rPr>
          <w:rFonts w:ascii="Arial" w:hAnsi="Arial" w:cs="Arial"/>
          <w:b/>
          <w:bCs/>
          <w:i/>
          <w:iCs/>
          <w:sz w:val="22"/>
          <w:szCs w:val="22"/>
        </w:rPr>
        <w:t>Trading</w:t>
      </w:r>
    </w:p>
    <w:p w14:paraId="67F9E388" w14:textId="57416067" w:rsidR="003418C3" w:rsidRPr="006178F3" w:rsidRDefault="003418C3" w:rsidP="004B5DF6">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3275D8" w:rsidRPr="003275D8">
        <w:rPr>
          <w:rFonts w:ascii="Arial" w:hAnsi="Arial" w:cs="Arial"/>
          <w:sz w:val="22"/>
          <w:szCs w:val="22"/>
        </w:rPr>
        <w:t>In recent years, there has been a growing interest in applying machine learning techniques to predict the movement of the stock market, both in the short and long term. This has led to numerous studies and practical applications exploring the use of machine learning in stock market prediction. These efforts aim to improve the accuracy of predictions and help investors make informed decisions.</w:t>
      </w:r>
      <w:r w:rsidR="006B4F47" w:rsidRPr="006178F3">
        <w:rPr>
          <w:rFonts w:ascii="Arial" w:hAnsi="Arial" w:cs="Arial"/>
          <w:sz w:val="22"/>
          <w:szCs w:val="22"/>
        </w:rPr>
        <w:t xml:space="preserve"> </w:t>
      </w:r>
      <w:r w:rsidR="00891819" w:rsidRPr="009A12BF">
        <w:rPr>
          <w:rFonts w:ascii="Arial" w:hAnsi="Arial" w:cs="Arial"/>
          <w:sz w:val="22"/>
          <w:szCs w:val="22"/>
          <w:highlight w:val="yellow"/>
        </w:rPr>
        <w:t>(</w:t>
      </w:r>
      <w:proofErr w:type="spellStart"/>
      <w:r w:rsidR="00891819" w:rsidRPr="009A12BF">
        <w:rPr>
          <w:rFonts w:ascii="Arial" w:hAnsi="Arial" w:cs="Arial"/>
          <w:sz w:val="22"/>
          <w:szCs w:val="22"/>
          <w:highlight w:val="yellow"/>
        </w:rPr>
        <w:t>Kumbure</w:t>
      </w:r>
      <w:proofErr w:type="spellEnd"/>
      <w:r w:rsidR="00891819" w:rsidRPr="009A12BF">
        <w:rPr>
          <w:rFonts w:ascii="Arial" w:hAnsi="Arial" w:cs="Arial"/>
          <w:sz w:val="22"/>
          <w:szCs w:val="22"/>
          <w:highlight w:val="yellow"/>
        </w:rPr>
        <w:t xml:space="preserve">, </w:t>
      </w:r>
      <w:r w:rsidR="00891819" w:rsidRPr="009A12BF">
        <w:rPr>
          <w:rFonts w:ascii="Arial" w:hAnsi="Arial" w:cs="Arial"/>
          <w:i/>
          <w:iCs/>
          <w:sz w:val="22"/>
          <w:szCs w:val="22"/>
          <w:highlight w:val="yellow"/>
        </w:rPr>
        <w:t xml:space="preserve">et al., </w:t>
      </w:r>
      <w:r w:rsidR="00891819" w:rsidRPr="009A12BF">
        <w:rPr>
          <w:rFonts w:ascii="Arial" w:hAnsi="Arial" w:cs="Arial"/>
          <w:sz w:val="22"/>
          <w:szCs w:val="22"/>
          <w:highlight w:val="yellow"/>
        </w:rPr>
        <w:t xml:space="preserve">2022; </w:t>
      </w:r>
      <w:r w:rsidR="006B4F47" w:rsidRPr="009A12BF">
        <w:rPr>
          <w:rFonts w:ascii="Arial" w:hAnsi="Arial" w:cs="Arial"/>
          <w:sz w:val="22"/>
          <w:szCs w:val="22"/>
          <w:highlight w:val="yellow"/>
        </w:rPr>
        <w:t xml:space="preserve">Strader, </w:t>
      </w:r>
      <w:r w:rsidR="006B4F47" w:rsidRPr="009A12BF">
        <w:rPr>
          <w:rFonts w:ascii="Arial" w:hAnsi="Arial" w:cs="Arial"/>
          <w:i/>
          <w:iCs/>
          <w:sz w:val="22"/>
          <w:szCs w:val="22"/>
          <w:highlight w:val="yellow"/>
        </w:rPr>
        <w:t xml:space="preserve">et </w:t>
      </w:r>
      <w:r w:rsidR="006B4F47" w:rsidRPr="009A12BF">
        <w:rPr>
          <w:rFonts w:ascii="Arial" w:hAnsi="Arial" w:cs="Arial"/>
          <w:sz w:val="22"/>
          <w:szCs w:val="22"/>
          <w:highlight w:val="yellow"/>
        </w:rPr>
        <w:t xml:space="preserve">al., 2020; </w:t>
      </w:r>
      <w:proofErr w:type="spellStart"/>
      <w:r w:rsidR="00DF0382" w:rsidRPr="009A12BF">
        <w:rPr>
          <w:rFonts w:ascii="Arial" w:hAnsi="Arial" w:cs="Arial"/>
          <w:sz w:val="22"/>
          <w:szCs w:val="22"/>
          <w:highlight w:val="yellow"/>
        </w:rPr>
        <w:t>Soni</w:t>
      </w:r>
      <w:proofErr w:type="spellEnd"/>
      <w:r w:rsidR="00DF0382" w:rsidRPr="009A12BF">
        <w:rPr>
          <w:rFonts w:ascii="Arial" w:hAnsi="Arial" w:cs="Arial"/>
          <w:sz w:val="22"/>
          <w:szCs w:val="22"/>
          <w:highlight w:val="yellow"/>
        </w:rPr>
        <w:t xml:space="preserve">, </w:t>
      </w:r>
      <w:r w:rsidR="00DF0382" w:rsidRPr="009A12BF">
        <w:rPr>
          <w:rFonts w:ascii="Arial" w:hAnsi="Arial" w:cs="Arial"/>
          <w:i/>
          <w:iCs/>
          <w:sz w:val="22"/>
          <w:szCs w:val="22"/>
          <w:highlight w:val="yellow"/>
        </w:rPr>
        <w:t xml:space="preserve">et </w:t>
      </w:r>
      <w:r w:rsidR="00DF0382" w:rsidRPr="009A12BF">
        <w:rPr>
          <w:rFonts w:ascii="Arial" w:hAnsi="Arial" w:cs="Arial"/>
          <w:sz w:val="22"/>
          <w:szCs w:val="22"/>
          <w:highlight w:val="yellow"/>
        </w:rPr>
        <w:t xml:space="preserve">al., 2021; </w:t>
      </w:r>
      <w:r w:rsidR="00891819" w:rsidRPr="009A12BF">
        <w:rPr>
          <w:rFonts w:ascii="Arial" w:hAnsi="Arial" w:cs="Arial"/>
          <w:sz w:val="22"/>
          <w:szCs w:val="22"/>
          <w:highlight w:val="yellow"/>
        </w:rPr>
        <w:t>Rea, 2020</w:t>
      </w:r>
      <w:r w:rsidR="00B03923" w:rsidRPr="009A12BF">
        <w:rPr>
          <w:rFonts w:ascii="Arial" w:hAnsi="Arial" w:cs="Arial"/>
          <w:sz w:val="22"/>
          <w:szCs w:val="22"/>
          <w:highlight w:val="yellow"/>
        </w:rPr>
        <w:t>; and Guo</w:t>
      </w:r>
      <w:r w:rsidR="00DB0D50" w:rsidRPr="009A12BF">
        <w:rPr>
          <w:rFonts w:ascii="Arial" w:hAnsi="Arial" w:cs="Arial"/>
          <w:sz w:val="22"/>
          <w:szCs w:val="22"/>
          <w:highlight w:val="yellow"/>
        </w:rPr>
        <w:t xml:space="preserve">, </w:t>
      </w:r>
      <w:r w:rsidR="00B03923" w:rsidRPr="009A12BF">
        <w:rPr>
          <w:rFonts w:ascii="Arial" w:hAnsi="Arial" w:cs="Arial"/>
          <w:sz w:val="22"/>
          <w:szCs w:val="22"/>
          <w:highlight w:val="yellow"/>
        </w:rPr>
        <w:t>2022</w:t>
      </w:r>
      <w:r w:rsidR="00891819" w:rsidRPr="009A12BF">
        <w:rPr>
          <w:rFonts w:ascii="Arial" w:hAnsi="Arial" w:cs="Arial"/>
          <w:sz w:val="22"/>
          <w:szCs w:val="22"/>
          <w:highlight w:val="yellow"/>
        </w:rPr>
        <w:t>)</w:t>
      </w:r>
      <w:r w:rsidR="00072086" w:rsidRPr="009A12BF">
        <w:rPr>
          <w:rFonts w:ascii="Arial" w:hAnsi="Arial" w:cs="Arial"/>
          <w:sz w:val="22"/>
          <w:szCs w:val="22"/>
          <w:highlight w:val="yellow"/>
        </w:rPr>
        <w:t>.</w:t>
      </w:r>
      <w:r w:rsidR="00891819" w:rsidRPr="006178F3">
        <w:rPr>
          <w:rFonts w:ascii="Arial" w:hAnsi="Arial" w:cs="Arial"/>
          <w:sz w:val="22"/>
          <w:szCs w:val="22"/>
        </w:rPr>
        <w:t xml:space="preserve"> </w:t>
      </w:r>
      <w:r w:rsidR="006113A9">
        <w:rPr>
          <w:rFonts w:ascii="Arial" w:hAnsi="Arial" w:cs="Arial"/>
          <w:sz w:val="22"/>
          <w:szCs w:val="22"/>
        </w:rPr>
        <w:t>Wherein, o</w:t>
      </w:r>
      <w:r w:rsidR="006113A9" w:rsidRPr="006113A9">
        <w:rPr>
          <w:rFonts w:ascii="Arial" w:hAnsi="Arial" w:cs="Arial"/>
          <w:sz w:val="22"/>
          <w:szCs w:val="22"/>
        </w:rPr>
        <w:t xml:space="preserve">ne of the common techniques used in machine learning for stock market prediction is Long Short-Term Memory (LSTM). A study by </w:t>
      </w:r>
      <w:proofErr w:type="spellStart"/>
      <w:r w:rsidR="006113A9" w:rsidRPr="009A12BF">
        <w:rPr>
          <w:rFonts w:ascii="Arial" w:hAnsi="Arial" w:cs="Arial"/>
          <w:sz w:val="22"/>
          <w:szCs w:val="22"/>
          <w:highlight w:val="yellow"/>
        </w:rPr>
        <w:t>Budiharto</w:t>
      </w:r>
      <w:proofErr w:type="spellEnd"/>
      <w:r w:rsidR="006113A9" w:rsidRPr="009A12BF">
        <w:rPr>
          <w:rFonts w:ascii="Arial" w:hAnsi="Arial" w:cs="Arial"/>
          <w:sz w:val="22"/>
          <w:szCs w:val="22"/>
          <w:highlight w:val="yellow"/>
        </w:rPr>
        <w:t xml:space="preserve"> (2021)</w:t>
      </w:r>
      <w:r w:rsidR="006113A9" w:rsidRPr="006113A9">
        <w:rPr>
          <w:rFonts w:ascii="Arial" w:hAnsi="Arial" w:cs="Arial"/>
          <w:sz w:val="22"/>
          <w:szCs w:val="22"/>
        </w:rPr>
        <w:t xml:space="preserve"> found that LSTM was effective in predicting the Indonesian stock market by 95% using short-term data. This indicates that LSTM can be a valuable tool for making short-term stock market predictions.</w:t>
      </w:r>
    </w:p>
    <w:p w14:paraId="4E81716C" w14:textId="77777777" w:rsidR="005D6E8A" w:rsidRDefault="00190C4C" w:rsidP="004B5DF6">
      <w:pPr>
        <w:pStyle w:val="NormalWeb"/>
        <w:spacing w:before="0" w:beforeAutospacing="0" w:after="0" w:afterAutospacing="0" w:line="480" w:lineRule="auto"/>
        <w:rPr>
          <w:rFonts w:ascii="Arial" w:hAnsi="Arial" w:cs="Arial"/>
          <w:sz w:val="22"/>
          <w:szCs w:val="22"/>
        </w:rPr>
      </w:pPr>
      <w:r w:rsidRPr="006178F3">
        <w:rPr>
          <w:rFonts w:ascii="Arial" w:hAnsi="Arial" w:cs="Arial"/>
          <w:b/>
          <w:bCs/>
          <w:sz w:val="22"/>
          <w:szCs w:val="22"/>
        </w:rPr>
        <w:tab/>
      </w:r>
      <w:r w:rsidR="005D6E8A" w:rsidRPr="005D6E8A">
        <w:rPr>
          <w:rFonts w:ascii="Arial" w:hAnsi="Arial" w:cs="Arial"/>
          <w:sz w:val="22"/>
          <w:szCs w:val="22"/>
        </w:rPr>
        <w:t>Recently, the use of Dynamic Mode Decomposition (DMD) for predicting stock market price trends has gained momentum in the financial and scientific communities. DMD is a mathematical method that can be used to identify patterns and trends in complex data sets, such as stock market data. By applying DMD to stock market data, it is possible to make more accurate predictions about future stock price movements. This can help investors make informed decisions about their investments and potentially generate better returns</w:t>
      </w:r>
      <w:r w:rsidRPr="006178F3">
        <w:rPr>
          <w:rFonts w:ascii="Arial" w:hAnsi="Arial" w:cs="Arial"/>
          <w:sz w:val="22"/>
          <w:szCs w:val="22"/>
        </w:rPr>
        <w:t>.</w:t>
      </w:r>
      <w:r w:rsidR="005D6E8A">
        <w:rPr>
          <w:rFonts w:ascii="Arial" w:hAnsi="Arial" w:cs="Arial"/>
          <w:sz w:val="22"/>
          <w:szCs w:val="22"/>
        </w:rPr>
        <w:t xml:space="preserve"> In </w:t>
      </w:r>
      <w:r w:rsidR="005D6E8A">
        <w:rPr>
          <w:rFonts w:ascii="Arial" w:hAnsi="Arial" w:cs="Arial"/>
          <w:sz w:val="22"/>
          <w:szCs w:val="22"/>
        </w:rPr>
        <w:lastRenderedPageBreak/>
        <w:t xml:space="preserve">connection to this, </w:t>
      </w:r>
      <w:r w:rsidR="0007051F" w:rsidRPr="006178F3">
        <w:rPr>
          <w:rFonts w:ascii="Arial" w:hAnsi="Arial" w:cs="Arial"/>
          <w:sz w:val="22"/>
          <w:szCs w:val="22"/>
        </w:rPr>
        <w:t xml:space="preserve">a </w:t>
      </w:r>
      <w:r w:rsidR="005D6E8A" w:rsidRPr="005D6E8A">
        <w:rPr>
          <w:rFonts w:ascii="Arial" w:hAnsi="Arial" w:cs="Arial"/>
          <w:sz w:val="22"/>
          <w:szCs w:val="22"/>
        </w:rPr>
        <w:t>study by Lu and Tartakovsky (2020) found that DMD can be a faster predictor than Proper Orthogonal Decomposition (POD), but it is less accurate</w:t>
      </w:r>
      <w:r w:rsidR="0007051F" w:rsidRPr="006178F3">
        <w:rPr>
          <w:rFonts w:ascii="Arial" w:hAnsi="Arial" w:cs="Arial"/>
          <w:sz w:val="22"/>
          <w:szCs w:val="22"/>
        </w:rPr>
        <w:t>.</w:t>
      </w:r>
    </w:p>
    <w:p w14:paraId="7EF0C101" w14:textId="08F6E41F" w:rsidR="00041A11" w:rsidRDefault="005D6E8A" w:rsidP="004B5DF6">
      <w:pPr>
        <w:pStyle w:val="NormalWeb"/>
        <w:spacing w:before="0" w:beforeAutospacing="0" w:after="0" w:afterAutospacing="0" w:line="480" w:lineRule="auto"/>
        <w:rPr>
          <w:rFonts w:ascii="Arial" w:hAnsi="Arial" w:cs="Arial"/>
          <w:sz w:val="22"/>
          <w:szCs w:val="22"/>
        </w:rPr>
      </w:pPr>
      <w:r>
        <w:rPr>
          <w:rFonts w:ascii="Arial" w:hAnsi="Arial" w:cs="Arial"/>
          <w:sz w:val="22"/>
          <w:szCs w:val="22"/>
        </w:rPr>
        <w:t>Furthermore</w:t>
      </w:r>
      <w:r w:rsidR="00465731" w:rsidRPr="006178F3">
        <w:rPr>
          <w:rFonts w:ascii="Arial" w:hAnsi="Arial" w:cs="Arial"/>
          <w:sz w:val="22"/>
          <w:szCs w:val="22"/>
        </w:rPr>
        <w:t xml:space="preserve">, </w:t>
      </w:r>
      <w:r w:rsidRPr="005D6E8A">
        <w:rPr>
          <w:rFonts w:ascii="Arial" w:hAnsi="Arial" w:cs="Arial"/>
          <w:sz w:val="22"/>
          <w:szCs w:val="22"/>
        </w:rPr>
        <w:t xml:space="preserve">other studies have shown that DMD can be effectively applied to the Turkish and Indian stock markets to predict market price trends </w:t>
      </w:r>
      <w:r w:rsidRPr="009A12BF">
        <w:rPr>
          <w:rFonts w:ascii="Arial" w:hAnsi="Arial" w:cs="Arial"/>
          <w:sz w:val="22"/>
          <w:szCs w:val="22"/>
          <w:highlight w:val="yellow"/>
        </w:rPr>
        <w:t>(</w:t>
      </w:r>
      <w:proofErr w:type="spellStart"/>
      <w:r w:rsidRPr="009A12BF">
        <w:rPr>
          <w:rFonts w:ascii="Arial" w:hAnsi="Arial" w:cs="Arial"/>
          <w:sz w:val="22"/>
          <w:szCs w:val="22"/>
          <w:highlight w:val="yellow"/>
        </w:rPr>
        <w:t>Savas</w:t>
      </w:r>
      <w:proofErr w:type="spellEnd"/>
      <w:r w:rsidRPr="009A12BF">
        <w:rPr>
          <w:rFonts w:ascii="Arial" w:hAnsi="Arial" w:cs="Arial"/>
          <w:sz w:val="22"/>
          <w:szCs w:val="22"/>
          <w:highlight w:val="yellow"/>
        </w:rPr>
        <w:t xml:space="preserve">, 2017; </w:t>
      </w:r>
      <w:proofErr w:type="spellStart"/>
      <w:r w:rsidRPr="009A12BF">
        <w:rPr>
          <w:rFonts w:ascii="Arial" w:hAnsi="Arial" w:cs="Arial"/>
          <w:sz w:val="22"/>
          <w:szCs w:val="22"/>
          <w:highlight w:val="yellow"/>
        </w:rPr>
        <w:t>Kuttichira</w:t>
      </w:r>
      <w:proofErr w:type="spellEnd"/>
      <w:r w:rsidRPr="009A12BF">
        <w:rPr>
          <w:rFonts w:ascii="Arial" w:hAnsi="Arial" w:cs="Arial"/>
          <w:sz w:val="22"/>
          <w:szCs w:val="22"/>
          <w:highlight w:val="yellow"/>
        </w:rPr>
        <w:t>, et al., 2017).</w:t>
      </w:r>
      <w:r w:rsidRPr="005D6E8A">
        <w:rPr>
          <w:rFonts w:ascii="Arial" w:hAnsi="Arial" w:cs="Arial"/>
          <w:sz w:val="22"/>
          <w:szCs w:val="22"/>
        </w:rPr>
        <w:t xml:space="preserve"> These studies indicate that DMD is easy to implement and can be a useful tool for making stock market predictions.</w:t>
      </w:r>
    </w:p>
    <w:p w14:paraId="202674DB" w14:textId="7EA787B5" w:rsidR="0079535A" w:rsidRPr="00742BC9" w:rsidRDefault="00742BC9" w:rsidP="004B5DF6">
      <w:pPr>
        <w:pStyle w:val="NormalWeb"/>
        <w:spacing w:before="0" w:beforeAutospacing="0" w:after="0" w:afterAutospacing="0" w:line="480" w:lineRule="auto"/>
        <w:rPr>
          <w:rFonts w:ascii="Arial" w:hAnsi="Arial" w:cs="Arial"/>
          <w:color w:val="70AD47" w:themeColor="accent6"/>
          <w:sz w:val="22"/>
          <w:szCs w:val="22"/>
        </w:rPr>
      </w:pPr>
      <w:r w:rsidRPr="00E334B3">
        <w:rPr>
          <w:rFonts w:ascii="Arial" w:hAnsi="Arial" w:cs="Arial"/>
          <w:sz w:val="22"/>
          <w:szCs w:val="22"/>
        </w:rPr>
        <w:t xml:space="preserve">Aside from LSTM and DMD, another model is also being used in stock market predictions, which is the Auto Regression Integrated Moving Average (ARIMA). In a study conducted by </w:t>
      </w:r>
      <w:r w:rsidRPr="00E334B3">
        <w:rPr>
          <w:rFonts w:ascii="Arial" w:hAnsi="Arial" w:cs="Arial"/>
          <w:sz w:val="22"/>
          <w:szCs w:val="22"/>
          <w:highlight w:val="yellow"/>
        </w:rPr>
        <w:t xml:space="preserve">Adebiyi, Ayo, and </w:t>
      </w:r>
      <w:proofErr w:type="spellStart"/>
      <w:r w:rsidRPr="00E334B3">
        <w:rPr>
          <w:rFonts w:ascii="Arial" w:hAnsi="Arial" w:cs="Arial"/>
          <w:sz w:val="22"/>
          <w:szCs w:val="22"/>
          <w:highlight w:val="yellow"/>
        </w:rPr>
        <w:t>Adewumi</w:t>
      </w:r>
      <w:proofErr w:type="spellEnd"/>
      <w:r w:rsidRPr="00E334B3">
        <w:rPr>
          <w:rFonts w:ascii="Arial" w:hAnsi="Arial" w:cs="Arial"/>
          <w:sz w:val="22"/>
          <w:szCs w:val="22"/>
          <w:highlight w:val="yellow"/>
        </w:rPr>
        <w:t xml:space="preserve"> (2014)</w:t>
      </w:r>
      <w:r w:rsidRPr="00E334B3">
        <w:rPr>
          <w:rFonts w:ascii="Arial" w:hAnsi="Arial" w:cs="Arial"/>
          <w:sz w:val="22"/>
          <w:szCs w:val="22"/>
        </w:rPr>
        <w:t xml:space="preserve">, ARIMA model shows satisfactory results for predicting stock prices on the short-term period. Moreover, in this special problem the author will </w:t>
      </w:r>
      <w:r w:rsidR="00E334B3" w:rsidRPr="00E334B3">
        <w:rPr>
          <w:rFonts w:ascii="Arial" w:hAnsi="Arial" w:cs="Arial"/>
          <w:sz w:val="22"/>
          <w:szCs w:val="22"/>
        </w:rPr>
        <w:t xml:space="preserve">also </w:t>
      </w:r>
      <w:r w:rsidRPr="00E334B3">
        <w:rPr>
          <w:rFonts w:ascii="Arial" w:hAnsi="Arial" w:cs="Arial"/>
          <w:sz w:val="22"/>
          <w:szCs w:val="22"/>
        </w:rPr>
        <w:t xml:space="preserve">explore the feasibility of using Arnaud </w:t>
      </w:r>
      <w:proofErr w:type="spellStart"/>
      <w:r w:rsidRPr="00E334B3">
        <w:rPr>
          <w:rFonts w:ascii="Arial" w:hAnsi="Arial" w:cs="Arial"/>
          <w:sz w:val="22"/>
          <w:szCs w:val="22"/>
        </w:rPr>
        <w:t>Legoux</w:t>
      </w:r>
      <w:proofErr w:type="spellEnd"/>
      <w:r w:rsidRPr="00E334B3">
        <w:rPr>
          <w:rFonts w:ascii="Arial" w:hAnsi="Arial" w:cs="Arial"/>
          <w:sz w:val="22"/>
          <w:szCs w:val="22"/>
        </w:rPr>
        <w:t xml:space="preserve"> Moving Average (ALMA) in combination with ARIMA</w:t>
      </w:r>
      <w:r w:rsidR="0079535A" w:rsidRPr="00E334B3">
        <w:rPr>
          <w:rFonts w:ascii="Arial" w:hAnsi="Arial" w:cs="Arial"/>
          <w:sz w:val="22"/>
          <w:szCs w:val="22"/>
        </w:rPr>
        <w:t xml:space="preserve">. This will be done since compared to the traditional Moving Average (MA), ALMA produces a more reliable signal </w:t>
      </w:r>
      <w:r w:rsidR="0079535A" w:rsidRPr="00E334B3">
        <w:rPr>
          <w:rFonts w:ascii="Arial" w:hAnsi="Arial" w:cs="Arial"/>
          <w:sz w:val="22"/>
          <w:szCs w:val="22"/>
          <w:highlight w:val="yellow"/>
        </w:rPr>
        <w:t>(Sarkar, 2019).</w:t>
      </w:r>
    </w:p>
    <w:p w14:paraId="01EFE9B5" w14:textId="6072E32F" w:rsidR="00F403F4" w:rsidRPr="006178F3" w:rsidRDefault="00F403F4" w:rsidP="00C60D5B">
      <w:pPr>
        <w:pStyle w:val="NormalWeb"/>
        <w:spacing w:before="0" w:beforeAutospacing="0" w:after="0" w:afterAutospacing="0" w:line="480" w:lineRule="auto"/>
        <w:rPr>
          <w:rFonts w:ascii="Arial" w:hAnsi="Arial" w:cs="Arial"/>
          <w:b/>
          <w:bCs/>
          <w:sz w:val="22"/>
          <w:szCs w:val="22"/>
        </w:rPr>
      </w:pPr>
      <w:r w:rsidRPr="006178F3">
        <w:rPr>
          <w:rFonts w:ascii="Arial" w:hAnsi="Arial" w:cs="Arial"/>
          <w:b/>
          <w:bCs/>
          <w:sz w:val="22"/>
          <w:szCs w:val="22"/>
        </w:rPr>
        <w:t>Statement of the Problem</w:t>
      </w:r>
    </w:p>
    <w:p w14:paraId="3734F684" w14:textId="001FC9DB" w:rsidR="00F403F4" w:rsidRPr="006178F3" w:rsidRDefault="00F403F4" w:rsidP="004B5DF6">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9A12BF" w:rsidRPr="009A12BF">
        <w:rPr>
          <w:rFonts w:ascii="Arial" w:hAnsi="Arial" w:cs="Arial"/>
          <w:sz w:val="22"/>
          <w:szCs w:val="22"/>
        </w:rPr>
        <w:t xml:space="preserve">The Philippines' economic growth is expected to decline in the coming years due to the global pandemic, high inflation, and low employment rates. </w:t>
      </w:r>
      <w:r w:rsidR="00686C98" w:rsidRPr="00F47FA5">
        <w:rPr>
          <w:rFonts w:ascii="Arial" w:hAnsi="Arial" w:cs="Arial"/>
          <w:sz w:val="22"/>
          <w:szCs w:val="22"/>
          <w:highlight w:val="yellow"/>
        </w:rPr>
        <w:t>(</w:t>
      </w:r>
      <w:proofErr w:type="spellStart"/>
      <w:r w:rsidR="00686C98" w:rsidRPr="00F47FA5">
        <w:rPr>
          <w:rFonts w:ascii="Arial" w:hAnsi="Arial" w:cs="Arial"/>
          <w:sz w:val="22"/>
          <w:szCs w:val="22"/>
          <w:highlight w:val="yellow"/>
        </w:rPr>
        <w:t>Alegado</w:t>
      </w:r>
      <w:proofErr w:type="spellEnd"/>
      <w:r w:rsidR="00686C98" w:rsidRPr="00F47FA5">
        <w:rPr>
          <w:rFonts w:ascii="Arial" w:hAnsi="Arial" w:cs="Arial"/>
          <w:sz w:val="22"/>
          <w:szCs w:val="22"/>
          <w:highlight w:val="yellow"/>
        </w:rPr>
        <w:t xml:space="preserve">, Lopez, &amp; </w:t>
      </w:r>
      <w:proofErr w:type="spellStart"/>
      <w:r w:rsidR="00686C98" w:rsidRPr="00F47FA5">
        <w:rPr>
          <w:rFonts w:ascii="Arial" w:hAnsi="Arial" w:cs="Arial"/>
          <w:sz w:val="22"/>
          <w:szCs w:val="22"/>
          <w:highlight w:val="yellow"/>
        </w:rPr>
        <w:t>Calonzo</w:t>
      </w:r>
      <w:proofErr w:type="spellEnd"/>
      <w:r w:rsidR="003003A5" w:rsidRPr="00F47FA5">
        <w:rPr>
          <w:rFonts w:ascii="Arial" w:hAnsi="Arial" w:cs="Arial"/>
          <w:sz w:val="22"/>
          <w:szCs w:val="22"/>
          <w:highlight w:val="yellow"/>
        </w:rPr>
        <w:t xml:space="preserve">, </w:t>
      </w:r>
      <w:r w:rsidR="00686C98" w:rsidRPr="00F47FA5">
        <w:rPr>
          <w:rFonts w:ascii="Arial" w:hAnsi="Arial" w:cs="Arial"/>
          <w:sz w:val="22"/>
          <w:szCs w:val="22"/>
          <w:highlight w:val="yellow"/>
        </w:rPr>
        <w:t>2022;</w:t>
      </w:r>
      <w:r w:rsidR="003003A5" w:rsidRPr="00F47FA5">
        <w:rPr>
          <w:rFonts w:ascii="Arial" w:hAnsi="Arial" w:cs="Arial"/>
          <w:sz w:val="22"/>
          <w:szCs w:val="22"/>
          <w:highlight w:val="yellow"/>
        </w:rPr>
        <w:t xml:space="preserve"> Canto, &amp; Romano, 2022</w:t>
      </w:r>
      <w:r w:rsidR="0071691E" w:rsidRPr="00F47FA5">
        <w:rPr>
          <w:rFonts w:ascii="Arial" w:hAnsi="Arial" w:cs="Arial"/>
          <w:sz w:val="22"/>
          <w:szCs w:val="22"/>
          <w:highlight w:val="yellow"/>
        </w:rPr>
        <w:t>; and Reuters, 2022</w:t>
      </w:r>
      <w:r w:rsidR="00686C98" w:rsidRPr="00F47FA5">
        <w:rPr>
          <w:rFonts w:ascii="Arial" w:hAnsi="Arial" w:cs="Arial"/>
          <w:sz w:val="22"/>
          <w:szCs w:val="22"/>
          <w:highlight w:val="yellow"/>
        </w:rPr>
        <w:t>)</w:t>
      </w:r>
      <w:r w:rsidR="00461E8C" w:rsidRPr="00F47FA5">
        <w:rPr>
          <w:rFonts w:ascii="Arial" w:hAnsi="Arial" w:cs="Arial"/>
          <w:sz w:val="22"/>
          <w:szCs w:val="22"/>
          <w:highlight w:val="yellow"/>
        </w:rPr>
        <w:t>.</w:t>
      </w:r>
    </w:p>
    <w:p w14:paraId="23427704" w14:textId="6FBA3B48" w:rsidR="006D05AD" w:rsidRPr="006178F3" w:rsidRDefault="009A12BF" w:rsidP="004B5DF6">
      <w:pPr>
        <w:spacing w:line="480" w:lineRule="auto"/>
        <w:ind w:firstLine="720"/>
        <w:rPr>
          <w:rFonts w:ascii="Arial" w:hAnsi="Arial" w:cs="Arial"/>
        </w:rPr>
      </w:pPr>
      <w:r w:rsidRPr="009A12BF">
        <w:rPr>
          <w:rFonts w:ascii="Arial" w:hAnsi="Arial" w:cs="Arial"/>
        </w:rPr>
        <w:t>Currently, the lack of free and publicly available stock market predictive systems or tools creates a gap in the information available to the public compared to large private individuals or institutions. These large institutions have the resources to spend a significant amount of money on stock market research, giving them a significant advantage in the investing market. This lack of access to the same information puts the public at a disadvantage</w:t>
      </w:r>
      <w:r w:rsidR="00F47FA5">
        <w:rPr>
          <w:rFonts w:ascii="Arial" w:hAnsi="Arial" w:cs="Arial"/>
        </w:rPr>
        <w:t xml:space="preserve"> </w:t>
      </w:r>
      <w:r w:rsidR="0083611F" w:rsidRPr="00F47FA5">
        <w:rPr>
          <w:rFonts w:ascii="Arial" w:hAnsi="Arial" w:cs="Arial"/>
          <w:highlight w:val="yellow"/>
        </w:rPr>
        <w:t>(Kim, 2022)</w:t>
      </w:r>
      <w:r w:rsidR="00C211FC" w:rsidRPr="00F47FA5">
        <w:rPr>
          <w:rFonts w:ascii="Arial" w:hAnsi="Arial" w:cs="Arial"/>
          <w:highlight w:val="yellow"/>
        </w:rPr>
        <w:t>.</w:t>
      </w:r>
    </w:p>
    <w:p w14:paraId="3DE5683B" w14:textId="498D62EC" w:rsidR="002E03D3" w:rsidRDefault="009A12BF" w:rsidP="002E03D3">
      <w:pPr>
        <w:spacing w:line="480" w:lineRule="auto"/>
        <w:rPr>
          <w:rFonts w:ascii="Arial" w:hAnsi="Arial" w:cs="Arial"/>
        </w:rPr>
      </w:pPr>
      <w:r>
        <w:rPr>
          <w:rFonts w:ascii="Arial" w:hAnsi="Arial" w:cs="Arial"/>
        </w:rPr>
        <w:tab/>
      </w:r>
      <w:r w:rsidR="002E03D3" w:rsidRPr="002E03D3">
        <w:rPr>
          <w:rFonts w:ascii="Arial" w:hAnsi="Arial" w:cs="Arial"/>
        </w:rPr>
        <w:t xml:space="preserve">Furthermore, the lack of publicly available stock market prediction tools can lead to unwise investment decisions by individuals, particularly first-time investors, resulting in significant losses and discouragement from investing in the stock market. This is a significant </w:t>
      </w:r>
      <w:r w:rsidR="002E03D3" w:rsidRPr="002E03D3">
        <w:rPr>
          <w:rFonts w:ascii="Arial" w:hAnsi="Arial" w:cs="Arial"/>
        </w:rPr>
        <w:lastRenderedPageBreak/>
        <w:t>problem, as the number of local investors in the Philippine Stock Market is already quite low, comprising only around 1% of the total population</w:t>
      </w:r>
      <w:r w:rsidR="002E03D3">
        <w:rPr>
          <w:rFonts w:ascii="Arial" w:hAnsi="Arial" w:cs="Arial"/>
        </w:rPr>
        <w:t xml:space="preserve"> and t</w:t>
      </w:r>
      <w:r w:rsidR="002E03D3" w:rsidRPr="002E03D3">
        <w:rPr>
          <w:rFonts w:ascii="Arial" w:hAnsi="Arial" w:cs="Arial"/>
        </w:rPr>
        <w:t xml:space="preserve">here </w:t>
      </w:r>
      <w:r w:rsidR="002E03D3">
        <w:rPr>
          <w:rFonts w:ascii="Arial" w:hAnsi="Arial" w:cs="Arial"/>
        </w:rPr>
        <w:t xml:space="preserve">also </w:t>
      </w:r>
      <w:r w:rsidR="002E03D3" w:rsidRPr="002E03D3">
        <w:rPr>
          <w:rFonts w:ascii="Arial" w:hAnsi="Arial" w:cs="Arial"/>
        </w:rPr>
        <w:t xml:space="preserve">has been a massive decline in foreign investment in the Philippines in recent years </w:t>
      </w:r>
      <w:r w:rsidR="002E03D3" w:rsidRPr="00F47FA5">
        <w:rPr>
          <w:rFonts w:ascii="Arial" w:hAnsi="Arial" w:cs="Arial"/>
          <w:highlight w:val="yellow"/>
        </w:rPr>
        <w:t>(Business World, 2022)</w:t>
      </w:r>
      <w:r w:rsidR="002E03D3" w:rsidRPr="002E03D3">
        <w:rPr>
          <w:rFonts w:ascii="Arial" w:hAnsi="Arial" w:cs="Arial"/>
        </w:rPr>
        <w:t xml:space="preserve">, leading to a corresponding decline in investment volume. As suggested by the study of </w:t>
      </w:r>
      <w:proofErr w:type="spellStart"/>
      <w:r w:rsidR="002E03D3" w:rsidRPr="00F47FA5">
        <w:rPr>
          <w:rFonts w:ascii="Arial" w:hAnsi="Arial" w:cs="Arial"/>
          <w:highlight w:val="yellow"/>
        </w:rPr>
        <w:t>Balaba</w:t>
      </w:r>
      <w:proofErr w:type="spellEnd"/>
      <w:r w:rsidR="002E03D3" w:rsidRPr="00F47FA5">
        <w:rPr>
          <w:rFonts w:ascii="Arial" w:hAnsi="Arial" w:cs="Arial"/>
          <w:highlight w:val="yellow"/>
        </w:rPr>
        <w:t xml:space="preserve"> (2017),</w:t>
      </w:r>
      <w:r w:rsidR="002E03D3" w:rsidRPr="002E03D3">
        <w:rPr>
          <w:rFonts w:ascii="Arial" w:hAnsi="Arial" w:cs="Arial"/>
        </w:rPr>
        <w:t xml:space="preserve"> this is expected to have a negative multiplier effect on the country's economic development in the future. </w:t>
      </w:r>
    </w:p>
    <w:p w14:paraId="38FA260B" w14:textId="45038319" w:rsidR="002E03D3" w:rsidRPr="006178F3" w:rsidRDefault="002E03D3" w:rsidP="002E03D3">
      <w:pPr>
        <w:spacing w:line="480" w:lineRule="auto"/>
        <w:rPr>
          <w:rFonts w:ascii="Arial" w:hAnsi="Arial" w:cs="Arial"/>
        </w:rPr>
      </w:pPr>
      <w:r>
        <w:rPr>
          <w:rFonts w:ascii="Arial" w:hAnsi="Arial" w:cs="Arial"/>
        </w:rPr>
        <w:tab/>
      </w:r>
      <w:r w:rsidRPr="002E03D3">
        <w:rPr>
          <w:rFonts w:ascii="Arial" w:hAnsi="Arial" w:cs="Arial"/>
        </w:rPr>
        <w:t xml:space="preserve">Hence, the development of a publicly available, easy-to-use, and accurate stock market price trend prediction system could help to reduce the information gap and level the playing field for individual investors. By providing the public with fast and reliable information, this system could help to increase transparency and fairness in the stock market, leading to more informed and confident investing decisions and ultimately a more stable and prosperous market. Additionally, such a system could help to increase the participation of individual investors in the market, leading to a more diverse and stable market overall </w:t>
      </w:r>
      <w:r w:rsidRPr="006178F3">
        <w:rPr>
          <w:rFonts w:ascii="Arial" w:hAnsi="Arial" w:cs="Arial"/>
        </w:rPr>
        <w:t>(</w:t>
      </w:r>
      <w:r w:rsidRPr="002165B1">
        <w:rPr>
          <w:rFonts w:ascii="Arial" w:hAnsi="Arial" w:cs="Arial"/>
          <w:highlight w:val="yellow"/>
        </w:rPr>
        <w:t>Statista Research Department, 2022; and Commission on Population and Development, 2021).</w:t>
      </w:r>
    </w:p>
    <w:p w14:paraId="7E1E390F" w14:textId="64B6A272" w:rsidR="00686C98" w:rsidRPr="006178F3" w:rsidRDefault="00686C98" w:rsidP="004B5DF6">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2E03D3" w:rsidRPr="002E03D3">
        <w:rPr>
          <w:rFonts w:ascii="Arial" w:hAnsi="Arial" w:cs="Arial"/>
          <w:sz w:val="22"/>
          <w:szCs w:val="22"/>
        </w:rPr>
        <w:t>Despite the clear and functional benefits of investing in the stock market, many Filipinos remain hesitant to do so for the following reasons:</w:t>
      </w:r>
    </w:p>
    <w:p w14:paraId="1868568E" w14:textId="77777777" w:rsidR="002E03D3" w:rsidRDefault="002E03D3" w:rsidP="004B5DF6">
      <w:pPr>
        <w:pStyle w:val="ListParagraph"/>
        <w:numPr>
          <w:ilvl w:val="0"/>
          <w:numId w:val="2"/>
        </w:numPr>
        <w:spacing w:line="480" w:lineRule="auto"/>
        <w:rPr>
          <w:rFonts w:ascii="Arial" w:hAnsi="Arial" w:cs="Arial"/>
        </w:rPr>
      </w:pPr>
      <w:r w:rsidRPr="002E03D3">
        <w:rPr>
          <w:rFonts w:ascii="Arial" w:hAnsi="Arial" w:cs="Arial"/>
        </w:rPr>
        <w:t>The complexities associated with learning the fundamentals of effective stock investing</w:t>
      </w:r>
      <w:r>
        <w:rPr>
          <w:rFonts w:ascii="Arial" w:hAnsi="Arial" w:cs="Arial"/>
        </w:rPr>
        <w:t>.</w:t>
      </w:r>
    </w:p>
    <w:p w14:paraId="54D6B10E" w14:textId="77777777" w:rsidR="002E03D3" w:rsidRDefault="002E03D3" w:rsidP="002E03D3">
      <w:pPr>
        <w:pStyle w:val="ListParagraph"/>
        <w:numPr>
          <w:ilvl w:val="0"/>
          <w:numId w:val="2"/>
        </w:numPr>
        <w:spacing w:line="480" w:lineRule="auto"/>
        <w:rPr>
          <w:rFonts w:ascii="Arial" w:hAnsi="Arial" w:cs="Arial"/>
        </w:rPr>
      </w:pPr>
      <w:r w:rsidRPr="002E03D3">
        <w:rPr>
          <w:rFonts w:ascii="Arial" w:hAnsi="Arial" w:cs="Arial"/>
        </w:rPr>
        <w:t>The time-consuming nature of technical and fundamental analysis, particularly for students and working individuals with limited time</w:t>
      </w:r>
      <w:r>
        <w:rPr>
          <w:rFonts w:ascii="Arial" w:hAnsi="Arial" w:cs="Arial"/>
        </w:rPr>
        <w:t>.</w:t>
      </w:r>
    </w:p>
    <w:p w14:paraId="1F4BC57D" w14:textId="3CC39608" w:rsidR="002E03D3" w:rsidRDefault="002E03D3" w:rsidP="002E03D3">
      <w:pPr>
        <w:pStyle w:val="ListParagraph"/>
        <w:numPr>
          <w:ilvl w:val="0"/>
          <w:numId w:val="2"/>
        </w:numPr>
        <w:spacing w:line="480" w:lineRule="auto"/>
        <w:rPr>
          <w:rFonts w:ascii="Arial" w:hAnsi="Arial" w:cs="Arial"/>
        </w:rPr>
      </w:pPr>
      <w:r w:rsidRPr="002E03D3">
        <w:rPr>
          <w:rFonts w:ascii="Arial" w:hAnsi="Arial" w:cs="Arial"/>
        </w:rPr>
        <w:t>The higher financial risk due to the volatility of the stock market, as well as the potential for emotional decision-making to compromise investments.</w:t>
      </w:r>
    </w:p>
    <w:p w14:paraId="365F7CA9" w14:textId="0CC163EF" w:rsidR="002E03D3" w:rsidRPr="002E03D3" w:rsidRDefault="002E03D3" w:rsidP="002E03D3">
      <w:pPr>
        <w:pStyle w:val="ListParagraph"/>
        <w:spacing w:line="480" w:lineRule="auto"/>
        <w:ind w:left="0"/>
        <w:rPr>
          <w:rFonts w:ascii="Arial" w:hAnsi="Arial" w:cs="Arial"/>
        </w:rPr>
      </w:pPr>
      <w:r>
        <w:rPr>
          <w:rFonts w:ascii="Arial" w:hAnsi="Arial" w:cs="Arial"/>
        </w:rPr>
        <w:tab/>
      </w:r>
      <w:r w:rsidRPr="002E03D3">
        <w:rPr>
          <w:rFonts w:ascii="Arial" w:hAnsi="Arial" w:cs="Arial"/>
        </w:rPr>
        <w:t>These factors contribute to a lack of confidence and understanding among potential investors, making it difficult for them to take advantage of the opportunities offered by the stock market.</w:t>
      </w:r>
    </w:p>
    <w:p w14:paraId="388D5662" w14:textId="21151740" w:rsidR="005B4F55" w:rsidRPr="006178F3" w:rsidRDefault="005B4F55" w:rsidP="004B5DF6">
      <w:pPr>
        <w:spacing w:line="480" w:lineRule="auto"/>
        <w:ind w:left="360"/>
        <w:rPr>
          <w:rFonts w:ascii="Arial" w:hAnsi="Arial" w:cs="Arial"/>
        </w:rPr>
      </w:pPr>
      <w:r w:rsidRPr="006178F3">
        <w:rPr>
          <w:rFonts w:ascii="Arial" w:hAnsi="Arial" w:cs="Arial"/>
        </w:rPr>
        <w:t>As such the development of the proposed system, shall help to address the following:</w:t>
      </w:r>
    </w:p>
    <w:p w14:paraId="38B9E8E7" w14:textId="2D7C8033" w:rsidR="005B4F55" w:rsidRPr="008F2712" w:rsidRDefault="002E03D3" w:rsidP="008F2712">
      <w:pPr>
        <w:pStyle w:val="ListParagraph"/>
        <w:numPr>
          <w:ilvl w:val="0"/>
          <w:numId w:val="12"/>
        </w:numPr>
        <w:spacing w:line="480" w:lineRule="auto"/>
        <w:rPr>
          <w:rFonts w:ascii="Arial" w:hAnsi="Arial" w:cs="Arial"/>
        </w:rPr>
      </w:pPr>
      <w:r w:rsidRPr="002E03D3">
        <w:rPr>
          <w:rFonts w:ascii="Arial" w:hAnsi="Arial" w:cs="Arial"/>
        </w:rPr>
        <w:lastRenderedPageBreak/>
        <w:t>The lack of free and publicly available stock market prediction systems or tools</w:t>
      </w:r>
      <w:r w:rsidR="00AE33D4" w:rsidRPr="008F2712">
        <w:rPr>
          <w:rFonts w:ascii="Arial" w:hAnsi="Arial" w:cs="Arial"/>
        </w:rPr>
        <w:t>.</w:t>
      </w:r>
    </w:p>
    <w:p w14:paraId="267E0F2C" w14:textId="4D18C055" w:rsidR="002E03D3" w:rsidRDefault="002E03D3" w:rsidP="004B5DF6">
      <w:pPr>
        <w:pStyle w:val="ListParagraph"/>
        <w:numPr>
          <w:ilvl w:val="0"/>
          <w:numId w:val="12"/>
        </w:numPr>
        <w:spacing w:line="480" w:lineRule="auto"/>
        <w:rPr>
          <w:rFonts w:ascii="Arial" w:hAnsi="Arial" w:cs="Arial"/>
        </w:rPr>
      </w:pPr>
      <w:r w:rsidRPr="002E03D3">
        <w:rPr>
          <w:rFonts w:ascii="Arial" w:hAnsi="Arial" w:cs="Arial"/>
        </w:rPr>
        <w:t>The time and resources required to study complex traditional market analysis tools, such as fundamental and technical analysis</w:t>
      </w:r>
      <w:r>
        <w:rPr>
          <w:rFonts w:ascii="Arial" w:hAnsi="Arial" w:cs="Arial"/>
        </w:rPr>
        <w:t>.</w:t>
      </w:r>
    </w:p>
    <w:p w14:paraId="6900EF64" w14:textId="7C652004" w:rsidR="00286A41" w:rsidRPr="006178F3" w:rsidRDefault="002E03D3" w:rsidP="004B5DF6">
      <w:pPr>
        <w:pStyle w:val="ListParagraph"/>
        <w:numPr>
          <w:ilvl w:val="0"/>
          <w:numId w:val="12"/>
        </w:numPr>
        <w:spacing w:line="480" w:lineRule="auto"/>
        <w:rPr>
          <w:rFonts w:ascii="Arial" w:hAnsi="Arial" w:cs="Arial"/>
        </w:rPr>
      </w:pPr>
      <w:r>
        <w:rPr>
          <w:rFonts w:ascii="Arial" w:hAnsi="Arial" w:cs="Arial"/>
        </w:rPr>
        <w:t>T</w:t>
      </w:r>
      <w:r w:rsidRPr="002E03D3">
        <w:rPr>
          <w:rFonts w:ascii="Arial" w:hAnsi="Arial" w:cs="Arial"/>
        </w:rPr>
        <w:t>he potential for inaccurate market decisions leading to significant investment losses</w:t>
      </w:r>
      <w:r>
        <w:rPr>
          <w:rFonts w:ascii="Arial" w:hAnsi="Arial" w:cs="Arial"/>
        </w:rPr>
        <w:t>.</w:t>
      </w:r>
    </w:p>
    <w:p w14:paraId="00D77BC7" w14:textId="01E544F2" w:rsidR="00286A41" w:rsidRPr="006178F3" w:rsidRDefault="002E03D3" w:rsidP="004B5DF6">
      <w:pPr>
        <w:pStyle w:val="ListParagraph"/>
        <w:numPr>
          <w:ilvl w:val="0"/>
          <w:numId w:val="12"/>
        </w:numPr>
        <w:spacing w:line="480" w:lineRule="auto"/>
        <w:rPr>
          <w:rFonts w:ascii="Arial" w:hAnsi="Arial" w:cs="Arial"/>
        </w:rPr>
      </w:pPr>
      <w:r w:rsidRPr="002E03D3">
        <w:rPr>
          <w:rFonts w:ascii="Arial" w:hAnsi="Arial" w:cs="Arial"/>
        </w:rPr>
        <w:t>The hesitancy of the Filipino public to begin investing in the Philippine stock market</w:t>
      </w:r>
      <w:r w:rsidR="00286A41" w:rsidRPr="006178F3">
        <w:rPr>
          <w:rFonts w:ascii="Arial" w:hAnsi="Arial" w:cs="Arial"/>
        </w:rPr>
        <w:t>.</w:t>
      </w:r>
    </w:p>
    <w:p w14:paraId="47953DA5" w14:textId="1E350D3A" w:rsidR="00F403F4" w:rsidRPr="006178F3" w:rsidRDefault="00F403F4" w:rsidP="00C60D5B">
      <w:pPr>
        <w:pStyle w:val="NormalWeb"/>
        <w:spacing w:before="0" w:beforeAutospacing="0" w:after="0" w:afterAutospacing="0" w:line="480" w:lineRule="auto"/>
        <w:rPr>
          <w:rFonts w:ascii="Arial" w:hAnsi="Arial" w:cs="Arial"/>
          <w:b/>
          <w:bCs/>
          <w:sz w:val="22"/>
          <w:szCs w:val="22"/>
        </w:rPr>
      </w:pPr>
      <w:r w:rsidRPr="006178F3">
        <w:rPr>
          <w:rFonts w:ascii="Arial" w:hAnsi="Arial" w:cs="Arial"/>
          <w:b/>
          <w:bCs/>
          <w:sz w:val="22"/>
          <w:szCs w:val="22"/>
        </w:rPr>
        <w:t>Significance of the Study</w:t>
      </w:r>
    </w:p>
    <w:p w14:paraId="1068BD02" w14:textId="4741CBF5" w:rsidR="00DF7FC2" w:rsidRDefault="006A04D4" w:rsidP="00DF7FC2">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DF7FC2" w:rsidRPr="00DF7FC2">
        <w:rPr>
          <w:rFonts w:ascii="Arial" w:hAnsi="Arial" w:cs="Arial"/>
          <w:sz w:val="22"/>
          <w:szCs w:val="22"/>
        </w:rPr>
        <w:t xml:space="preserve">The significance of this </w:t>
      </w:r>
      <w:r w:rsidR="00DF7FC2">
        <w:rPr>
          <w:rFonts w:ascii="Arial" w:hAnsi="Arial" w:cs="Arial"/>
          <w:sz w:val="22"/>
          <w:szCs w:val="22"/>
        </w:rPr>
        <w:t xml:space="preserve">special problem </w:t>
      </w:r>
      <w:r w:rsidR="00DF7FC2" w:rsidRPr="00DF7FC2">
        <w:rPr>
          <w:rFonts w:ascii="Arial" w:hAnsi="Arial" w:cs="Arial"/>
          <w:sz w:val="22"/>
          <w:szCs w:val="22"/>
        </w:rPr>
        <w:t>lies in its potential to develop a system that will greatly benefit the stock market, individual investors, and the overall economy. The system's contributions to data-driven investing, financial protection and management, and economic development will provide a valuable resource for investors and help to promote financial stability and growth. Additionally, the development of publicly accessible data-driven investing tools will enable more Filipinos to participate in the market and take control of their own financial future. Overall, this study has the potential to make a meaningful impact on the stock market and the economy in the Philippines.</w:t>
      </w:r>
    </w:p>
    <w:p w14:paraId="2B4DC56B" w14:textId="473F589E" w:rsidR="003C62B4" w:rsidRPr="006178F3" w:rsidRDefault="00DF7FC2" w:rsidP="00DF7FC2">
      <w:pPr>
        <w:pStyle w:val="NormalWeb"/>
        <w:spacing w:before="0" w:beforeAutospacing="0" w:after="0" w:afterAutospacing="0" w:line="480" w:lineRule="auto"/>
        <w:rPr>
          <w:rFonts w:ascii="Arial" w:hAnsi="Arial" w:cs="Arial"/>
          <w:sz w:val="22"/>
          <w:szCs w:val="22"/>
        </w:rPr>
      </w:pPr>
      <w:r>
        <w:rPr>
          <w:rFonts w:ascii="Arial" w:hAnsi="Arial" w:cs="Arial"/>
          <w:sz w:val="22"/>
          <w:szCs w:val="22"/>
        </w:rPr>
        <w:tab/>
      </w:r>
      <w:r w:rsidR="003C62B4" w:rsidRPr="006178F3">
        <w:rPr>
          <w:rFonts w:ascii="Arial" w:hAnsi="Arial" w:cs="Arial"/>
          <w:sz w:val="22"/>
          <w:szCs w:val="22"/>
        </w:rPr>
        <w:t>Specifically, this study is significant for the following</w:t>
      </w:r>
      <w:r w:rsidR="003C29E6">
        <w:rPr>
          <w:rFonts w:ascii="Arial" w:hAnsi="Arial" w:cs="Arial"/>
          <w:sz w:val="22"/>
          <w:szCs w:val="22"/>
        </w:rPr>
        <w:t xml:space="preserve"> reasons</w:t>
      </w:r>
      <w:r w:rsidR="003C62B4" w:rsidRPr="006178F3">
        <w:rPr>
          <w:rFonts w:ascii="Arial" w:hAnsi="Arial" w:cs="Arial"/>
          <w:sz w:val="22"/>
          <w:szCs w:val="22"/>
        </w:rPr>
        <w:t>:</w:t>
      </w:r>
    </w:p>
    <w:p w14:paraId="32E85432" w14:textId="4095C6B9" w:rsidR="003C62B4" w:rsidRPr="006178F3" w:rsidRDefault="0060037D" w:rsidP="008F2712">
      <w:pPr>
        <w:pStyle w:val="NormalWeb"/>
        <w:numPr>
          <w:ilvl w:val="0"/>
          <w:numId w:val="15"/>
        </w:numPr>
        <w:spacing w:before="0" w:beforeAutospacing="0" w:after="0" w:afterAutospacing="0" w:line="480" w:lineRule="auto"/>
        <w:rPr>
          <w:rFonts w:ascii="Arial" w:hAnsi="Arial" w:cs="Arial"/>
          <w:sz w:val="22"/>
          <w:szCs w:val="22"/>
        </w:rPr>
      </w:pPr>
      <w:r w:rsidRPr="006178F3">
        <w:rPr>
          <w:rFonts w:ascii="Arial" w:hAnsi="Arial" w:cs="Arial"/>
          <w:sz w:val="22"/>
          <w:szCs w:val="22"/>
        </w:rPr>
        <w:t xml:space="preserve">The development of the </w:t>
      </w:r>
      <w:r w:rsidR="00237940">
        <w:rPr>
          <w:rFonts w:ascii="Arial" w:hAnsi="Arial" w:cs="Arial"/>
          <w:sz w:val="22"/>
          <w:szCs w:val="22"/>
        </w:rPr>
        <w:t>alamAPI</w:t>
      </w:r>
      <w:r w:rsidRPr="006178F3">
        <w:rPr>
          <w:rFonts w:ascii="Arial" w:hAnsi="Arial" w:cs="Arial"/>
          <w:sz w:val="22"/>
          <w:szCs w:val="22"/>
        </w:rPr>
        <w:t xml:space="preserve"> will provide</w:t>
      </w:r>
      <w:r w:rsidR="003A6FF5" w:rsidRPr="006178F3">
        <w:rPr>
          <w:rFonts w:ascii="Arial" w:hAnsi="Arial" w:cs="Arial"/>
          <w:sz w:val="22"/>
          <w:szCs w:val="22"/>
        </w:rPr>
        <w:t xml:space="preserve"> the following benefit</w:t>
      </w:r>
      <w:r w:rsidR="00237940">
        <w:rPr>
          <w:rFonts w:ascii="Arial" w:hAnsi="Arial" w:cs="Arial"/>
          <w:sz w:val="22"/>
          <w:szCs w:val="22"/>
        </w:rPr>
        <w:t>s</w:t>
      </w:r>
      <w:r w:rsidR="003A6FF5" w:rsidRPr="006178F3">
        <w:rPr>
          <w:rFonts w:ascii="Arial" w:hAnsi="Arial" w:cs="Arial"/>
          <w:sz w:val="22"/>
          <w:szCs w:val="22"/>
        </w:rPr>
        <w:t xml:space="preserve"> to the Filipino people:</w:t>
      </w:r>
    </w:p>
    <w:p w14:paraId="303D6B65" w14:textId="77777777" w:rsidR="00DF7FC2" w:rsidRDefault="007A1F20" w:rsidP="00DF7FC2">
      <w:pPr>
        <w:pStyle w:val="NormalWeb"/>
        <w:numPr>
          <w:ilvl w:val="0"/>
          <w:numId w:val="14"/>
        </w:numPr>
        <w:spacing w:before="0" w:beforeAutospacing="0" w:after="0" w:afterAutospacing="0" w:line="480" w:lineRule="auto"/>
        <w:rPr>
          <w:rFonts w:ascii="Arial" w:hAnsi="Arial" w:cs="Arial"/>
          <w:sz w:val="22"/>
          <w:szCs w:val="22"/>
        </w:rPr>
      </w:pPr>
      <w:r>
        <w:rPr>
          <w:rFonts w:ascii="Arial" w:hAnsi="Arial" w:cs="Arial"/>
          <w:sz w:val="22"/>
          <w:szCs w:val="22"/>
        </w:rPr>
        <w:t>Access to s</w:t>
      </w:r>
      <w:r w:rsidR="00252217">
        <w:rPr>
          <w:rFonts w:ascii="Arial" w:hAnsi="Arial" w:cs="Arial"/>
          <w:sz w:val="22"/>
          <w:szCs w:val="22"/>
        </w:rPr>
        <w:t xml:space="preserve">implified yet accurate information </w:t>
      </w:r>
      <w:r w:rsidR="003A6FF5" w:rsidRPr="006178F3">
        <w:rPr>
          <w:rFonts w:ascii="Arial" w:hAnsi="Arial" w:cs="Arial"/>
          <w:sz w:val="22"/>
          <w:szCs w:val="22"/>
        </w:rPr>
        <w:t xml:space="preserve">– </w:t>
      </w:r>
      <w:r w:rsidR="00DF7FC2" w:rsidRPr="00DF7FC2">
        <w:rPr>
          <w:rFonts w:ascii="Arial" w:hAnsi="Arial" w:cs="Arial"/>
          <w:sz w:val="22"/>
          <w:szCs w:val="22"/>
        </w:rPr>
        <w:t>The proposed system will provide Filipino investors with fast, accurate, and relevant information necessary for effective decision making in the stock market. Using advanced machine learning classifiers, the system will provide users with the two most important pieces of information: which stocks to buy, and which stocks to sell. This simplified investing model will help investors to make informed decisions and navigate the stock market with confidence.</w:t>
      </w:r>
    </w:p>
    <w:p w14:paraId="11F1C513" w14:textId="1791D59D" w:rsidR="00252217" w:rsidRDefault="00237940" w:rsidP="00DF7FC2">
      <w:pPr>
        <w:pStyle w:val="NormalWeb"/>
        <w:numPr>
          <w:ilvl w:val="0"/>
          <w:numId w:val="14"/>
        </w:numPr>
        <w:spacing w:before="0" w:beforeAutospacing="0" w:after="0" w:afterAutospacing="0" w:line="480" w:lineRule="auto"/>
        <w:rPr>
          <w:rFonts w:ascii="Arial" w:hAnsi="Arial" w:cs="Arial"/>
          <w:sz w:val="22"/>
          <w:szCs w:val="22"/>
        </w:rPr>
      </w:pPr>
      <w:r>
        <w:rPr>
          <w:rFonts w:ascii="Arial" w:hAnsi="Arial" w:cs="Arial"/>
          <w:sz w:val="22"/>
          <w:szCs w:val="22"/>
        </w:rPr>
        <w:t xml:space="preserve">Provide </w:t>
      </w:r>
      <w:r w:rsidR="00DF7FC2">
        <w:rPr>
          <w:rFonts w:ascii="Arial" w:hAnsi="Arial" w:cs="Arial"/>
          <w:sz w:val="22"/>
          <w:szCs w:val="22"/>
        </w:rPr>
        <w:t>a</w:t>
      </w:r>
      <w:r w:rsidR="00DF7FC2" w:rsidRPr="00DF7FC2">
        <w:rPr>
          <w:rFonts w:ascii="Arial" w:hAnsi="Arial" w:cs="Arial"/>
          <w:sz w:val="22"/>
          <w:szCs w:val="22"/>
        </w:rPr>
        <w:t xml:space="preserve">n application interface to facilitate data-driven and wise market decisions – The proposed system will provide users with an intuitive and </w:t>
      </w:r>
      <w:r w:rsidR="00DF7FC2" w:rsidRPr="00DF7FC2">
        <w:rPr>
          <w:rFonts w:ascii="Arial" w:hAnsi="Arial" w:cs="Arial"/>
          <w:sz w:val="22"/>
          <w:szCs w:val="22"/>
        </w:rPr>
        <w:lastRenderedPageBreak/>
        <w:t xml:space="preserve">user-friendly application interface to facilitate data-driven investment decisions, particularly during times when the market is unpredictable or experiencing a downturn. </w:t>
      </w:r>
      <w:r w:rsidR="00DF7FC2">
        <w:rPr>
          <w:rFonts w:ascii="Arial" w:hAnsi="Arial" w:cs="Arial"/>
          <w:sz w:val="22"/>
          <w:szCs w:val="22"/>
        </w:rPr>
        <w:t>Whereas t</w:t>
      </w:r>
      <w:r w:rsidR="00DF7FC2" w:rsidRPr="00DF7FC2">
        <w:rPr>
          <w:rFonts w:ascii="Arial" w:hAnsi="Arial" w:cs="Arial"/>
          <w:sz w:val="22"/>
          <w:szCs w:val="22"/>
        </w:rPr>
        <w:t>raditional market analysis tools may not be sufficient to navigate these challenging conditions, the system's advanced machine learning algorithms will provide investors with the insights and guidance they need to make informed and wise decisions. This will help to promote confidence and stability in the market, even during times of uncertainty.</w:t>
      </w:r>
    </w:p>
    <w:p w14:paraId="790593E8" w14:textId="77587641" w:rsidR="00237940" w:rsidRDefault="00DF7FC2" w:rsidP="00252217">
      <w:pPr>
        <w:pStyle w:val="NormalWeb"/>
        <w:numPr>
          <w:ilvl w:val="0"/>
          <w:numId w:val="14"/>
        </w:numPr>
        <w:spacing w:before="0" w:beforeAutospacing="0" w:after="0" w:afterAutospacing="0" w:line="480" w:lineRule="auto"/>
        <w:rPr>
          <w:rFonts w:ascii="Arial" w:hAnsi="Arial" w:cs="Arial"/>
          <w:sz w:val="22"/>
          <w:szCs w:val="22"/>
        </w:rPr>
      </w:pPr>
      <w:r w:rsidRPr="00DF7FC2">
        <w:rPr>
          <w:rFonts w:ascii="Arial" w:hAnsi="Arial" w:cs="Arial"/>
          <w:sz w:val="22"/>
          <w:szCs w:val="22"/>
        </w:rPr>
        <w:t>A platform for accessible stock market investment – The proposed system will provide all investors, regardless of their investment knowledge, educational attainment, and societal status, with a platform for participating in the stock market. By offering a simplified yet accurate model for investment decision making, the system will empower users to make informed decisions and invest with confidence. This will help to democratize access to the stock market and promote financial inclusion for all Filipinos</w:t>
      </w:r>
      <w:r w:rsidR="00CF1B67">
        <w:rPr>
          <w:rFonts w:ascii="Arial" w:hAnsi="Arial" w:cs="Arial"/>
          <w:sz w:val="22"/>
          <w:szCs w:val="22"/>
        </w:rPr>
        <w:t>.</w:t>
      </w:r>
    </w:p>
    <w:p w14:paraId="75627506" w14:textId="3BF5E2FF" w:rsidR="008F2712" w:rsidRPr="00E50533" w:rsidRDefault="00252217" w:rsidP="008F2712">
      <w:pPr>
        <w:pStyle w:val="NormalWeb"/>
        <w:numPr>
          <w:ilvl w:val="0"/>
          <w:numId w:val="15"/>
        </w:numPr>
        <w:spacing w:before="0" w:beforeAutospacing="0" w:after="0" w:afterAutospacing="0" w:line="480" w:lineRule="auto"/>
        <w:rPr>
          <w:rFonts w:ascii="Arial" w:hAnsi="Arial" w:cs="Arial"/>
          <w:sz w:val="22"/>
          <w:szCs w:val="22"/>
        </w:rPr>
      </w:pPr>
      <w:r w:rsidRPr="00E50533">
        <w:rPr>
          <w:rFonts w:ascii="Arial" w:hAnsi="Arial" w:cs="Arial"/>
          <w:sz w:val="22"/>
          <w:szCs w:val="22"/>
        </w:rPr>
        <w:t xml:space="preserve">The development of the </w:t>
      </w:r>
      <w:r w:rsidR="003C29E6" w:rsidRPr="00E50533">
        <w:rPr>
          <w:rFonts w:ascii="Arial" w:hAnsi="Arial" w:cs="Arial"/>
          <w:sz w:val="22"/>
          <w:szCs w:val="22"/>
        </w:rPr>
        <w:t>alamAPI, specifically the Stock Market Price Trend Forecasting System (</w:t>
      </w:r>
      <w:r w:rsidRPr="00E50533">
        <w:rPr>
          <w:rFonts w:ascii="Arial" w:hAnsi="Arial" w:cs="Arial"/>
          <w:sz w:val="22"/>
          <w:szCs w:val="22"/>
        </w:rPr>
        <w:t>SMPTF Sys</w:t>
      </w:r>
      <w:r w:rsidR="003C29E6" w:rsidRPr="00E50533">
        <w:rPr>
          <w:rFonts w:ascii="Arial" w:hAnsi="Arial" w:cs="Arial"/>
          <w:sz w:val="22"/>
          <w:szCs w:val="22"/>
        </w:rPr>
        <w:t>)</w:t>
      </w:r>
      <w:r w:rsidRPr="00E50533">
        <w:rPr>
          <w:rFonts w:ascii="Arial" w:hAnsi="Arial" w:cs="Arial"/>
          <w:sz w:val="22"/>
          <w:szCs w:val="22"/>
        </w:rPr>
        <w:t>, will provide the following benefits to the future developers or researchers:</w:t>
      </w:r>
    </w:p>
    <w:p w14:paraId="21721977" w14:textId="5A3CA11B" w:rsidR="00252217" w:rsidRPr="00E50533" w:rsidRDefault="0046645E" w:rsidP="00252217">
      <w:pPr>
        <w:pStyle w:val="NormalWeb"/>
        <w:numPr>
          <w:ilvl w:val="0"/>
          <w:numId w:val="19"/>
        </w:numPr>
        <w:spacing w:before="0" w:beforeAutospacing="0" w:after="0" w:afterAutospacing="0" w:line="480" w:lineRule="auto"/>
        <w:rPr>
          <w:rFonts w:ascii="Arial" w:hAnsi="Arial" w:cs="Arial"/>
          <w:sz w:val="22"/>
          <w:szCs w:val="22"/>
        </w:rPr>
      </w:pPr>
      <w:r w:rsidRPr="0046645E">
        <w:rPr>
          <w:rFonts w:ascii="Arial" w:hAnsi="Arial" w:cs="Arial"/>
          <w:sz w:val="22"/>
          <w:szCs w:val="22"/>
        </w:rPr>
        <w:t>Extension of functionality to other financial markets – The proposed system can be easily adapted or expanded to address related problems in other financial markets, such as investing in government bonds or personal finance management. This flexibility and versatility will make the system a valuable tool for a wide range of investment and financial management scenarios</w:t>
      </w:r>
      <w:r w:rsidR="004A52F9" w:rsidRPr="00E50533">
        <w:rPr>
          <w:rFonts w:ascii="Arial" w:hAnsi="Arial" w:cs="Arial"/>
          <w:sz w:val="22"/>
          <w:szCs w:val="22"/>
        </w:rPr>
        <w:t>.</w:t>
      </w:r>
    </w:p>
    <w:p w14:paraId="01DC09FA" w14:textId="08D1C616" w:rsidR="00C23C76" w:rsidRPr="00E50533" w:rsidRDefault="0046645E" w:rsidP="00C23C76">
      <w:pPr>
        <w:pStyle w:val="NormalWeb"/>
        <w:numPr>
          <w:ilvl w:val="0"/>
          <w:numId w:val="19"/>
        </w:numPr>
        <w:spacing w:before="0" w:beforeAutospacing="0" w:after="0" w:afterAutospacing="0" w:line="480" w:lineRule="auto"/>
        <w:rPr>
          <w:rFonts w:ascii="Arial" w:hAnsi="Arial" w:cs="Arial"/>
          <w:sz w:val="22"/>
          <w:szCs w:val="22"/>
        </w:rPr>
      </w:pPr>
      <w:r w:rsidRPr="0046645E">
        <w:rPr>
          <w:rFonts w:ascii="Arial" w:hAnsi="Arial" w:cs="Arial"/>
          <w:sz w:val="22"/>
          <w:szCs w:val="22"/>
        </w:rPr>
        <w:t xml:space="preserve">Testing of new trading algorithms and machine learning models – The system provides a platform for introducing and testing new data-driven trading algorithms and machine learning models. This will allow researchers and </w:t>
      </w:r>
      <w:r w:rsidRPr="0046645E">
        <w:rPr>
          <w:rFonts w:ascii="Arial" w:hAnsi="Arial" w:cs="Arial"/>
          <w:sz w:val="22"/>
          <w:szCs w:val="22"/>
        </w:rPr>
        <w:lastRenderedPageBreak/>
        <w:t>developers to continually improve the system and keep it at the forefront of data-driven investing technology</w:t>
      </w:r>
      <w:r w:rsidR="004A196F">
        <w:rPr>
          <w:rFonts w:ascii="Arial" w:hAnsi="Arial" w:cs="Arial"/>
          <w:sz w:val="22"/>
          <w:szCs w:val="22"/>
        </w:rPr>
        <w:t>.</w:t>
      </w:r>
    </w:p>
    <w:p w14:paraId="7089CBA5" w14:textId="75F2BC8A" w:rsidR="00E50533" w:rsidRDefault="004A196F" w:rsidP="00E50533">
      <w:pPr>
        <w:pStyle w:val="NormalWeb"/>
        <w:numPr>
          <w:ilvl w:val="0"/>
          <w:numId w:val="19"/>
        </w:numPr>
        <w:spacing w:before="0" w:beforeAutospacing="0" w:after="0" w:afterAutospacing="0" w:line="480" w:lineRule="auto"/>
        <w:rPr>
          <w:rFonts w:ascii="Arial" w:hAnsi="Arial" w:cs="Arial"/>
          <w:sz w:val="22"/>
          <w:szCs w:val="22"/>
        </w:rPr>
      </w:pPr>
      <w:r w:rsidRPr="004A196F">
        <w:rPr>
          <w:rFonts w:ascii="Arial" w:hAnsi="Arial" w:cs="Arial"/>
          <w:sz w:val="22"/>
          <w:szCs w:val="22"/>
        </w:rPr>
        <w:t>Development of a graphical user interface – To further improve the public accessibility of the system, a user-friendly graphical user interface can be developed as a web or mobile application. This will make the system easy to use and intuitive for all users, regardless of their technical expertise</w:t>
      </w:r>
      <w:r w:rsidR="00C23C76" w:rsidRPr="00E50533">
        <w:rPr>
          <w:rFonts w:ascii="Arial" w:hAnsi="Arial" w:cs="Arial"/>
          <w:sz w:val="22"/>
          <w:szCs w:val="22"/>
        </w:rPr>
        <w:t>.</w:t>
      </w:r>
    </w:p>
    <w:p w14:paraId="5594C7FB" w14:textId="3B4B039A" w:rsidR="00EF390E" w:rsidRPr="00EF390E" w:rsidRDefault="00633236" w:rsidP="00EF390E">
      <w:pPr>
        <w:pStyle w:val="NormalWeb"/>
        <w:numPr>
          <w:ilvl w:val="0"/>
          <w:numId w:val="15"/>
        </w:numPr>
        <w:spacing w:before="0" w:beforeAutospacing="0" w:after="0" w:afterAutospacing="0" w:line="480" w:lineRule="auto"/>
        <w:rPr>
          <w:rFonts w:ascii="Arial" w:hAnsi="Arial" w:cs="Arial"/>
          <w:sz w:val="22"/>
          <w:szCs w:val="22"/>
        </w:rPr>
      </w:pPr>
      <w:r>
        <w:rPr>
          <w:rFonts w:ascii="Arial" w:hAnsi="Arial" w:cs="Arial"/>
          <w:sz w:val="22"/>
          <w:szCs w:val="22"/>
        </w:rPr>
        <w:t>The d</w:t>
      </w:r>
      <w:r w:rsidRPr="00633236">
        <w:rPr>
          <w:rFonts w:ascii="Arial" w:hAnsi="Arial" w:cs="Arial"/>
          <w:sz w:val="22"/>
          <w:szCs w:val="22"/>
        </w:rPr>
        <w:t>evelopment of the alamAPI will help to stimulate economic recovery and development in the country by increasing the number of local investors. As discussed in previous sections, the benefits of the system will encourage more people to invest in the stock market, leading to a multiplier effect that will benefit the economy in several ways. For example, the increased participation in the market will lead to the creation of jobs and a lowering of unemployment rates. Additionally, the influx of capital into the market will drive fast developments and innovations in various industries, and the increased consumer spending that results from successful investing will stimulate economic growth. Overall, the development of the alamAPI will have a positive and far-reaching impact on the economy of the Philippines.</w:t>
      </w:r>
    </w:p>
    <w:p w14:paraId="632562B0" w14:textId="73288AD1" w:rsidR="00F403F4" w:rsidRPr="006178F3" w:rsidRDefault="00F403F4" w:rsidP="00C60D5B">
      <w:pPr>
        <w:pStyle w:val="NormalWeb"/>
        <w:spacing w:before="0" w:beforeAutospacing="0" w:after="0" w:afterAutospacing="0" w:line="480" w:lineRule="auto"/>
        <w:rPr>
          <w:rFonts w:ascii="Arial" w:hAnsi="Arial" w:cs="Arial"/>
          <w:b/>
          <w:bCs/>
          <w:sz w:val="22"/>
          <w:szCs w:val="22"/>
        </w:rPr>
      </w:pPr>
      <w:r w:rsidRPr="006178F3">
        <w:rPr>
          <w:rFonts w:ascii="Arial" w:hAnsi="Arial" w:cs="Arial"/>
          <w:b/>
          <w:bCs/>
          <w:sz w:val="22"/>
          <w:szCs w:val="22"/>
        </w:rPr>
        <w:t>Objectives</w:t>
      </w:r>
    </w:p>
    <w:p w14:paraId="0D9FA947" w14:textId="26FB25F7" w:rsidR="00B660B4" w:rsidRPr="006178F3" w:rsidRDefault="006A04D4" w:rsidP="001B40A5">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B660B4" w:rsidRPr="006178F3">
        <w:rPr>
          <w:rFonts w:ascii="Arial" w:hAnsi="Arial" w:cs="Arial"/>
          <w:sz w:val="22"/>
          <w:szCs w:val="22"/>
        </w:rPr>
        <w:t xml:space="preserve">The main objective </w:t>
      </w:r>
      <w:r w:rsidR="00EF390E">
        <w:rPr>
          <w:rFonts w:ascii="Arial" w:hAnsi="Arial" w:cs="Arial"/>
          <w:sz w:val="22"/>
          <w:szCs w:val="22"/>
        </w:rPr>
        <w:t xml:space="preserve">of </w:t>
      </w:r>
      <w:r w:rsidR="003629B6" w:rsidRPr="006178F3">
        <w:rPr>
          <w:rFonts w:ascii="Arial" w:hAnsi="Arial" w:cs="Arial"/>
          <w:sz w:val="22"/>
          <w:szCs w:val="22"/>
        </w:rPr>
        <w:t>this special problem is to develop a system that will make investing easier, more publicly available, data-driven, and more approachable to the public by minimizing both the time required for stock price trend analysis, and potential financial risk by using a predictive model.</w:t>
      </w:r>
      <w:r w:rsidR="00E82072" w:rsidRPr="006178F3">
        <w:rPr>
          <w:rFonts w:ascii="Arial" w:hAnsi="Arial" w:cs="Arial"/>
          <w:sz w:val="22"/>
          <w:szCs w:val="22"/>
        </w:rPr>
        <w:t xml:space="preserve"> Specifically, it aims to do following:</w:t>
      </w:r>
    </w:p>
    <w:p w14:paraId="7C553ECE" w14:textId="06E4382C" w:rsidR="00D05817" w:rsidRPr="006178F3" w:rsidRDefault="00E82072" w:rsidP="008F2712">
      <w:pPr>
        <w:pStyle w:val="NormalWeb"/>
        <w:numPr>
          <w:ilvl w:val="0"/>
          <w:numId w:val="16"/>
        </w:numPr>
        <w:spacing w:before="0" w:beforeAutospacing="0" w:after="0" w:afterAutospacing="0" w:line="480" w:lineRule="auto"/>
        <w:rPr>
          <w:rFonts w:ascii="Arial" w:hAnsi="Arial" w:cs="Arial"/>
          <w:sz w:val="22"/>
          <w:szCs w:val="22"/>
        </w:rPr>
      </w:pPr>
      <w:r w:rsidRPr="006178F3">
        <w:rPr>
          <w:rFonts w:ascii="Arial" w:hAnsi="Arial" w:cs="Arial"/>
          <w:sz w:val="22"/>
          <w:szCs w:val="22"/>
        </w:rPr>
        <w:t>Develop a RESTful API</w:t>
      </w:r>
      <w:r w:rsidR="00D05817" w:rsidRPr="006178F3">
        <w:rPr>
          <w:rFonts w:ascii="Arial" w:hAnsi="Arial" w:cs="Arial"/>
          <w:sz w:val="22"/>
          <w:szCs w:val="22"/>
        </w:rPr>
        <w:t xml:space="preserve">, which will be referred to as </w:t>
      </w:r>
      <w:r w:rsidR="00D05817" w:rsidRPr="006178F3">
        <w:rPr>
          <w:rFonts w:ascii="Arial" w:hAnsi="Arial" w:cs="Arial"/>
          <w:i/>
          <w:iCs/>
          <w:sz w:val="22"/>
          <w:szCs w:val="22"/>
        </w:rPr>
        <w:t>alamAPI</w:t>
      </w:r>
      <w:r w:rsidR="00D05817" w:rsidRPr="006178F3">
        <w:rPr>
          <w:rFonts w:ascii="Arial" w:hAnsi="Arial" w:cs="Arial"/>
          <w:sz w:val="22"/>
          <w:szCs w:val="22"/>
        </w:rPr>
        <w:t>,</w:t>
      </w:r>
      <w:r w:rsidRPr="006178F3">
        <w:rPr>
          <w:rFonts w:ascii="Arial" w:hAnsi="Arial" w:cs="Arial"/>
          <w:sz w:val="22"/>
          <w:szCs w:val="22"/>
        </w:rPr>
        <w:t xml:space="preserve"> using the combination of Python </w:t>
      </w:r>
      <w:r w:rsidR="00306634">
        <w:rPr>
          <w:rFonts w:ascii="Arial" w:hAnsi="Arial" w:cs="Arial"/>
          <w:sz w:val="22"/>
          <w:szCs w:val="22"/>
        </w:rPr>
        <w:t>libraries</w:t>
      </w:r>
      <w:r w:rsidRPr="006178F3">
        <w:rPr>
          <w:rFonts w:ascii="Arial" w:hAnsi="Arial" w:cs="Arial"/>
          <w:sz w:val="22"/>
          <w:szCs w:val="22"/>
        </w:rPr>
        <w:t xml:space="preserve"> and MongoDB for the backend services and database, respectively.</w:t>
      </w:r>
      <w:r w:rsidR="00360DE2" w:rsidRPr="006178F3">
        <w:rPr>
          <w:rFonts w:ascii="Arial" w:hAnsi="Arial" w:cs="Arial"/>
          <w:sz w:val="22"/>
          <w:szCs w:val="22"/>
        </w:rPr>
        <w:t xml:space="preserve"> </w:t>
      </w:r>
    </w:p>
    <w:p w14:paraId="79312A6E" w14:textId="6679DFE8" w:rsidR="00D05817" w:rsidRPr="006178F3" w:rsidRDefault="00D05817" w:rsidP="001B40A5">
      <w:pPr>
        <w:pStyle w:val="NormalWeb"/>
        <w:spacing w:before="0" w:beforeAutospacing="0" w:after="0" w:afterAutospacing="0" w:line="480" w:lineRule="auto"/>
        <w:ind w:left="720" w:firstLine="720"/>
        <w:rPr>
          <w:rFonts w:ascii="Arial" w:hAnsi="Arial" w:cs="Arial"/>
          <w:sz w:val="22"/>
          <w:szCs w:val="22"/>
        </w:rPr>
      </w:pPr>
      <w:r w:rsidRPr="006178F3">
        <w:rPr>
          <w:rFonts w:ascii="Arial" w:hAnsi="Arial" w:cs="Arial"/>
          <w:sz w:val="22"/>
          <w:szCs w:val="22"/>
        </w:rPr>
        <w:t xml:space="preserve">Whereas this backend service will be using Python’s </w:t>
      </w:r>
      <w:proofErr w:type="spellStart"/>
      <w:r w:rsidRPr="006178F3">
        <w:rPr>
          <w:rFonts w:ascii="Arial" w:hAnsi="Arial" w:cs="Arial"/>
          <w:sz w:val="22"/>
          <w:szCs w:val="22"/>
        </w:rPr>
        <w:t>FastAPI</w:t>
      </w:r>
      <w:proofErr w:type="spellEnd"/>
      <w:r w:rsidRPr="006178F3">
        <w:rPr>
          <w:rFonts w:ascii="Arial" w:hAnsi="Arial" w:cs="Arial"/>
          <w:sz w:val="22"/>
          <w:szCs w:val="22"/>
        </w:rPr>
        <w:t xml:space="preserve"> that will enable different user to connect to the database and collect the information provided by the Stock Market Price Trend Forecasting Model.</w:t>
      </w:r>
    </w:p>
    <w:p w14:paraId="539EF92D" w14:textId="3474DA39" w:rsidR="00E82072" w:rsidRPr="006178F3" w:rsidRDefault="00D05817" w:rsidP="001B40A5">
      <w:pPr>
        <w:pStyle w:val="NormalWeb"/>
        <w:spacing w:before="0" w:beforeAutospacing="0" w:after="0" w:afterAutospacing="0" w:line="480" w:lineRule="auto"/>
        <w:ind w:left="720" w:firstLine="720"/>
        <w:rPr>
          <w:rFonts w:ascii="Arial" w:hAnsi="Arial" w:cs="Arial"/>
          <w:sz w:val="22"/>
          <w:szCs w:val="22"/>
        </w:rPr>
      </w:pPr>
      <w:r w:rsidRPr="006178F3">
        <w:rPr>
          <w:rFonts w:ascii="Arial" w:hAnsi="Arial" w:cs="Arial"/>
          <w:sz w:val="22"/>
          <w:szCs w:val="22"/>
        </w:rPr>
        <w:lastRenderedPageBreak/>
        <w:t>Specifically, t</w:t>
      </w:r>
      <w:r w:rsidR="00360DE2" w:rsidRPr="006178F3">
        <w:rPr>
          <w:rFonts w:ascii="Arial" w:hAnsi="Arial" w:cs="Arial"/>
          <w:sz w:val="22"/>
          <w:szCs w:val="22"/>
        </w:rPr>
        <w:t xml:space="preserve">his will be done by </w:t>
      </w:r>
      <w:r w:rsidRPr="006178F3">
        <w:rPr>
          <w:rFonts w:ascii="Arial" w:hAnsi="Arial" w:cs="Arial"/>
          <w:sz w:val="22"/>
          <w:szCs w:val="22"/>
        </w:rPr>
        <w:t>doing</w:t>
      </w:r>
      <w:r w:rsidR="00360DE2" w:rsidRPr="006178F3">
        <w:rPr>
          <w:rFonts w:ascii="Arial" w:hAnsi="Arial" w:cs="Arial"/>
          <w:sz w:val="22"/>
          <w:szCs w:val="22"/>
        </w:rPr>
        <w:t xml:space="preserve"> the following</w:t>
      </w:r>
      <w:r w:rsidRPr="006178F3">
        <w:rPr>
          <w:rFonts w:ascii="Arial" w:hAnsi="Arial" w:cs="Arial"/>
          <w:sz w:val="22"/>
          <w:szCs w:val="22"/>
        </w:rPr>
        <w:t>:</w:t>
      </w:r>
    </w:p>
    <w:p w14:paraId="2D3599DC" w14:textId="4B145308" w:rsidR="00360DE2" w:rsidRPr="006178F3" w:rsidRDefault="00360DE2" w:rsidP="008F2712">
      <w:pPr>
        <w:pStyle w:val="NormalWeb"/>
        <w:numPr>
          <w:ilvl w:val="0"/>
          <w:numId w:val="6"/>
        </w:numPr>
        <w:spacing w:before="0" w:beforeAutospacing="0" w:after="0" w:afterAutospacing="0" w:line="480" w:lineRule="auto"/>
        <w:rPr>
          <w:rFonts w:ascii="Arial" w:hAnsi="Arial" w:cs="Arial"/>
          <w:sz w:val="22"/>
          <w:szCs w:val="22"/>
        </w:rPr>
      </w:pPr>
      <w:r w:rsidRPr="006178F3">
        <w:rPr>
          <w:rFonts w:ascii="Arial" w:hAnsi="Arial" w:cs="Arial"/>
          <w:sz w:val="22"/>
          <w:szCs w:val="22"/>
        </w:rPr>
        <w:t>Develop a Data Collector Module</w:t>
      </w:r>
      <w:r w:rsidR="00D05817" w:rsidRPr="006178F3">
        <w:rPr>
          <w:rFonts w:ascii="Arial" w:hAnsi="Arial" w:cs="Arial"/>
          <w:sz w:val="22"/>
          <w:szCs w:val="22"/>
        </w:rPr>
        <w:t xml:space="preserve"> </w:t>
      </w:r>
      <w:r w:rsidR="00D05817" w:rsidRPr="00942799">
        <w:rPr>
          <w:rFonts w:ascii="Arial" w:hAnsi="Arial" w:cs="Arial"/>
          <w:sz w:val="22"/>
          <w:szCs w:val="22"/>
          <w:highlight w:val="yellow"/>
        </w:rPr>
        <w:t>(DCM)</w:t>
      </w:r>
      <w:r w:rsidRPr="006178F3">
        <w:rPr>
          <w:rFonts w:ascii="Arial" w:hAnsi="Arial" w:cs="Arial"/>
          <w:sz w:val="22"/>
          <w:szCs w:val="22"/>
        </w:rPr>
        <w:t xml:space="preserve">, which will get the historical data </w:t>
      </w:r>
      <w:r w:rsidR="008113C5" w:rsidRPr="006178F3">
        <w:rPr>
          <w:rFonts w:ascii="Arial" w:hAnsi="Arial" w:cs="Arial"/>
          <w:sz w:val="22"/>
          <w:szCs w:val="22"/>
        </w:rPr>
        <w:t>every day</w:t>
      </w:r>
      <w:r w:rsidRPr="006178F3">
        <w:rPr>
          <w:rFonts w:ascii="Arial" w:hAnsi="Arial" w:cs="Arial"/>
          <w:sz w:val="22"/>
          <w:szCs w:val="22"/>
        </w:rPr>
        <w:t xml:space="preserve"> for the past 200 days every after market close from Monday</w:t>
      </w:r>
      <w:r w:rsidR="00D05817" w:rsidRPr="006178F3">
        <w:rPr>
          <w:rFonts w:ascii="Arial" w:hAnsi="Arial" w:cs="Arial"/>
          <w:sz w:val="22"/>
          <w:szCs w:val="22"/>
        </w:rPr>
        <w:t>s</w:t>
      </w:r>
      <w:r w:rsidRPr="006178F3">
        <w:rPr>
          <w:rFonts w:ascii="Arial" w:hAnsi="Arial" w:cs="Arial"/>
          <w:sz w:val="22"/>
          <w:szCs w:val="22"/>
        </w:rPr>
        <w:t xml:space="preserve"> to Friday</w:t>
      </w:r>
      <w:r w:rsidR="00D05817" w:rsidRPr="006178F3">
        <w:rPr>
          <w:rFonts w:ascii="Arial" w:hAnsi="Arial" w:cs="Arial"/>
          <w:sz w:val="22"/>
          <w:szCs w:val="22"/>
        </w:rPr>
        <w:t>s</w:t>
      </w:r>
      <w:r w:rsidRPr="006178F3">
        <w:rPr>
          <w:rFonts w:ascii="Arial" w:hAnsi="Arial" w:cs="Arial"/>
          <w:sz w:val="22"/>
          <w:szCs w:val="22"/>
        </w:rPr>
        <w:t>. The data collected will be eventually processed by the</w:t>
      </w:r>
      <w:r w:rsidR="00306634">
        <w:rPr>
          <w:rFonts w:ascii="Arial" w:hAnsi="Arial" w:cs="Arial"/>
          <w:sz w:val="22"/>
          <w:szCs w:val="22"/>
        </w:rPr>
        <w:t xml:space="preserve"> Pre-Database Processor </w:t>
      </w:r>
      <w:r w:rsidR="00306634" w:rsidRPr="00942799">
        <w:rPr>
          <w:rFonts w:ascii="Arial" w:hAnsi="Arial" w:cs="Arial"/>
          <w:sz w:val="22"/>
          <w:szCs w:val="22"/>
          <w:highlight w:val="yellow"/>
        </w:rPr>
        <w:t>(PDB)</w:t>
      </w:r>
      <w:r w:rsidR="00306634">
        <w:rPr>
          <w:rFonts w:ascii="Arial" w:hAnsi="Arial" w:cs="Arial"/>
          <w:sz w:val="22"/>
          <w:szCs w:val="22"/>
        </w:rPr>
        <w:t xml:space="preserve"> with the help of the Preprocessor Utilities Module </w:t>
      </w:r>
      <w:r w:rsidR="00306634" w:rsidRPr="00942799">
        <w:rPr>
          <w:rFonts w:ascii="Arial" w:hAnsi="Arial" w:cs="Arial"/>
          <w:sz w:val="22"/>
          <w:szCs w:val="22"/>
          <w:highlight w:val="yellow"/>
        </w:rPr>
        <w:t>(PUD)</w:t>
      </w:r>
      <w:r w:rsidRPr="006178F3">
        <w:rPr>
          <w:rFonts w:ascii="Arial" w:hAnsi="Arial" w:cs="Arial"/>
          <w:sz w:val="22"/>
          <w:szCs w:val="22"/>
        </w:rPr>
        <w:t>.</w:t>
      </w:r>
      <w:r w:rsidR="00306634">
        <w:rPr>
          <w:rFonts w:ascii="Arial" w:hAnsi="Arial" w:cs="Arial"/>
          <w:sz w:val="22"/>
          <w:szCs w:val="22"/>
        </w:rPr>
        <w:t xml:space="preserve"> Wherein, DCM, PDB, and PUD will be part of the Preprocessor Module </w:t>
      </w:r>
      <w:r w:rsidR="00306634" w:rsidRPr="00942799">
        <w:rPr>
          <w:rFonts w:ascii="Arial" w:hAnsi="Arial" w:cs="Arial"/>
          <w:sz w:val="22"/>
          <w:szCs w:val="22"/>
          <w:highlight w:val="yellow"/>
        </w:rPr>
        <w:t>(PPD)</w:t>
      </w:r>
      <w:r w:rsidR="00306634">
        <w:rPr>
          <w:rFonts w:ascii="Arial" w:hAnsi="Arial" w:cs="Arial"/>
          <w:sz w:val="22"/>
          <w:szCs w:val="22"/>
        </w:rPr>
        <w:t xml:space="preserve"> of alamAPI</w:t>
      </w:r>
      <w:r w:rsidR="002D4272">
        <w:rPr>
          <w:rFonts w:ascii="Arial" w:hAnsi="Arial" w:cs="Arial"/>
          <w:sz w:val="22"/>
          <w:szCs w:val="22"/>
        </w:rPr>
        <w:t>.</w:t>
      </w:r>
    </w:p>
    <w:p w14:paraId="465C22E1" w14:textId="4B19FBA0" w:rsidR="00325878" w:rsidRDefault="00325878" w:rsidP="001B40A5">
      <w:pPr>
        <w:pStyle w:val="NormalWeb"/>
        <w:numPr>
          <w:ilvl w:val="0"/>
          <w:numId w:val="6"/>
        </w:numPr>
        <w:spacing w:before="0" w:beforeAutospacing="0" w:after="0" w:afterAutospacing="0" w:line="480" w:lineRule="auto"/>
        <w:rPr>
          <w:rFonts w:ascii="Arial" w:hAnsi="Arial" w:cs="Arial"/>
          <w:sz w:val="22"/>
          <w:szCs w:val="22"/>
        </w:rPr>
      </w:pPr>
      <w:r w:rsidRPr="006178F3">
        <w:rPr>
          <w:rFonts w:ascii="Arial" w:hAnsi="Arial" w:cs="Arial"/>
          <w:sz w:val="22"/>
          <w:szCs w:val="22"/>
        </w:rPr>
        <w:t>Develop a database that will store the results provided by</w:t>
      </w:r>
      <w:r w:rsidR="00306634">
        <w:rPr>
          <w:rFonts w:ascii="Arial" w:hAnsi="Arial" w:cs="Arial"/>
          <w:sz w:val="22"/>
          <w:szCs w:val="22"/>
        </w:rPr>
        <w:t xml:space="preserve"> the PPD</w:t>
      </w:r>
      <w:r w:rsidRPr="006178F3">
        <w:rPr>
          <w:rFonts w:ascii="Arial" w:hAnsi="Arial" w:cs="Arial"/>
          <w:sz w:val="22"/>
          <w:szCs w:val="22"/>
        </w:rPr>
        <w:t>, and other essential data about the stock market that is needed to be provided in the backend service.</w:t>
      </w:r>
    </w:p>
    <w:p w14:paraId="3ED718EB" w14:textId="5CCCFAAF" w:rsidR="00A16740" w:rsidRPr="006178F3" w:rsidRDefault="00A16740" w:rsidP="001B40A5">
      <w:pPr>
        <w:pStyle w:val="NormalWeb"/>
        <w:numPr>
          <w:ilvl w:val="0"/>
          <w:numId w:val="6"/>
        </w:numPr>
        <w:spacing w:before="0" w:beforeAutospacing="0" w:after="0" w:afterAutospacing="0" w:line="480" w:lineRule="auto"/>
        <w:rPr>
          <w:rFonts w:ascii="Arial" w:hAnsi="Arial" w:cs="Arial"/>
          <w:sz w:val="22"/>
          <w:szCs w:val="22"/>
        </w:rPr>
      </w:pPr>
      <w:r>
        <w:rPr>
          <w:rFonts w:ascii="Arial" w:hAnsi="Arial" w:cs="Arial"/>
          <w:sz w:val="22"/>
          <w:szCs w:val="22"/>
        </w:rPr>
        <w:t>Develop</w:t>
      </w:r>
      <w:r w:rsidR="006A5E77">
        <w:rPr>
          <w:rFonts w:ascii="Arial" w:hAnsi="Arial" w:cs="Arial"/>
          <w:sz w:val="22"/>
          <w:szCs w:val="22"/>
        </w:rPr>
        <w:t xml:space="preserve"> the necessary</w:t>
      </w:r>
      <w:r>
        <w:rPr>
          <w:rFonts w:ascii="Arial" w:hAnsi="Arial" w:cs="Arial"/>
          <w:sz w:val="22"/>
          <w:szCs w:val="22"/>
        </w:rPr>
        <w:t xml:space="preserve"> API endpoints that</w:t>
      </w:r>
      <w:r w:rsidR="006A5E77">
        <w:rPr>
          <w:rFonts w:ascii="Arial" w:hAnsi="Arial" w:cs="Arial"/>
          <w:sz w:val="22"/>
          <w:szCs w:val="22"/>
        </w:rPr>
        <w:t xml:space="preserve"> will</w:t>
      </w:r>
      <w:r>
        <w:rPr>
          <w:rFonts w:ascii="Arial" w:hAnsi="Arial" w:cs="Arial"/>
          <w:sz w:val="22"/>
          <w:szCs w:val="22"/>
        </w:rPr>
        <w:t xml:space="preserve"> provide recommendation on which stocks to buy or sell. </w:t>
      </w:r>
      <w:r w:rsidR="006A5E77">
        <w:rPr>
          <w:rFonts w:ascii="Arial" w:hAnsi="Arial" w:cs="Arial"/>
          <w:sz w:val="22"/>
          <w:szCs w:val="22"/>
        </w:rPr>
        <w:t>Additionally,</w:t>
      </w:r>
      <w:r>
        <w:rPr>
          <w:rFonts w:ascii="Arial" w:hAnsi="Arial" w:cs="Arial"/>
          <w:sz w:val="22"/>
          <w:szCs w:val="22"/>
        </w:rPr>
        <w:t xml:space="preserve"> it provides the general information about these stocks.</w:t>
      </w:r>
    </w:p>
    <w:p w14:paraId="3645EAC5" w14:textId="5F06E940" w:rsidR="008113C5" w:rsidRDefault="00656A30" w:rsidP="008F2712">
      <w:pPr>
        <w:pStyle w:val="NormalWeb"/>
        <w:numPr>
          <w:ilvl w:val="0"/>
          <w:numId w:val="16"/>
        </w:numPr>
        <w:spacing w:before="0" w:beforeAutospacing="0" w:after="0" w:afterAutospacing="0" w:line="480" w:lineRule="auto"/>
        <w:rPr>
          <w:rFonts w:ascii="Arial" w:hAnsi="Arial" w:cs="Arial"/>
          <w:sz w:val="22"/>
          <w:szCs w:val="22"/>
        </w:rPr>
      </w:pPr>
      <w:r w:rsidRPr="006178F3">
        <w:rPr>
          <w:rFonts w:ascii="Arial" w:hAnsi="Arial" w:cs="Arial"/>
          <w:sz w:val="22"/>
          <w:szCs w:val="22"/>
        </w:rPr>
        <w:t xml:space="preserve">Develop </w:t>
      </w:r>
      <w:r w:rsidR="004A1C4C">
        <w:rPr>
          <w:rFonts w:ascii="Arial" w:hAnsi="Arial" w:cs="Arial"/>
          <w:sz w:val="22"/>
          <w:szCs w:val="22"/>
        </w:rPr>
        <w:t>the following</w:t>
      </w:r>
      <w:r w:rsidRPr="006178F3">
        <w:rPr>
          <w:rFonts w:ascii="Arial" w:hAnsi="Arial" w:cs="Arial"/>
          <w:sz w:val="22"/>
          <w:szCs w:val="22"/>
        </w:rPr>
        <w:t xml:space="preserve"> Stock Market Price Trend Forecasting</w:t>
      </w:r>
      <w:r w:rsidR="00D05817" w:rsidRPr="006178F3">
        <w:rPr>
          <w:rFonts w:ascii="Arial" w:hAnsi="Arial" w:cs="Arial"/>
          <w:sz w:val="22"/>
          <w:szCs w:val="22"/>
        </w:rPr>
        <w:t xml:space="preserve"> Machine Learning Model</w:t>
      </w:r>
      <w:r w:rsidR="00CE0E4D">
        <w:rPr>
          <w:rFonts w:ascii="Arial" w:hAnsi="Arial" w:cs="Arial"/>
          <w:sz w:val="22"/>
          <w:szCs w:val="22"/>
        </w:rPr>
        <w:t>s</w:t>
      </w:r>
      <w:r w:rsidR="004A1C4C">
        <w:rPr>
          <w:rFonts w:ascii="Arial" w:hAnsi="Arial" w:cs="Arial"/>
          <w:sz w:val="22"/>
          <w:szCs w:val="22"/>
        </w:rPr>
        <w:t>:</w:t>
      </w:r>
    </w:p>
    <w:p w14:paraId="03CC24F6" w14:textId="729A0BCF" w:rsidR="00CE0E4D" w:rsidRDefault="00CE0E4D" w:rsidP="00CE0E4D">
      <w:pPr>
        <w:pStyle w:val="NormalWeb"/>
        <w:numPr>
          <w:ilvl w:val="0"/>
          <w:numId w:val="21"/>
        </w:numPr>
        <w:spacing w:before="0" w:beforeAutospacing="0" w:after="0" w:afterAutospacing="0" w:line="480" w:lineRule="auto"/>
        <w:rPr>
          <w:rFonts w:ascii="Arial" w:hAnsi="Arial" w:cs="Arial"/>
          <w:sz w:val="22"/>
          <w:szCs w:val="22"/>
        </w:rPr>
      </w:pPr>
      <w:r>
        <w:rPr>
          <w:rFonts w:ascii="Arial" w:hAnsi="Arial" w:cs="Arial"/>
          <w:sz w:val="22"/>
          <w:szCs w:val="22"/>
        </w:rPr>
        <w:t>Model A (DMD-LSTM) – Utilize the dynamic modes in DMD as a parameter to the LSTM model.</w:t>
      </w:r>
    </w:p>
    <w:p w14:paraId="6747AC13" w14:textId="26E59F2A" w:rsidR="00CE0E4D" w:rsidRPr="006178F3" w:rsidRDefault="00CE0E4D" w:rsidP="00CE0E4D">
      <w:pPr>
        <w:pStyle w:val="NormalWeb"/>
        <w:numPr>
          <w:ilvl w:val="0"/>
          <w:numId w:val="21"/>
        </w:numPr>
        <w:spacing w:before="0" w:beforeAutospacing="0" w:after="0" w:afterAutospacing="0" w:line="480" w:lineRule="auto"/>
        <w:rPr>
          <w:rFonts w:ascii="Arial" w:hAnsi="Arial" w:cs="Arial"/>
          <w:sz w:val="22"/>
          <w:szCs w:val="22"/>
        </w:rPr>
      </w:pPr>
      <w:r>
        <w:rPr>
          <w:rFonts w:ascii="Arial" w:hAnsi="Arial" w:cs="Arial"/>
          <w:sz w:val="22"/>
          <w:szCs w:val="22"/>
        </w:rPr>
        <w:t>Model B (ARIALMA) – Modify ARIMA by using the optimized parameters for ALMA instead of the traditional MAs.</w:t>
      </w:r>
    </w:p>
    <w:p w14:paraId="1805DEF1" w14:textId="7D3128C8" w:rsidR="00C60D5B" w:rsidRDefault="005761AA" w:rsidP="00C60D5B">
      <w:pPr>
        <w:pStyle w:val="ListParagraph"/>
        <w:numPr>
          <w:ilvl w:val="0"/>
          <w:numId w:val="16"/>
        </w:numPr>
        <w:spacing w:line="480" w:lineRule="auto"/>
        <w:rPr>
          <w:rFonts w:ascii="Arial" w:eastAsia="Times New Roman" w:hAnsi="Arial" w:cs="Arial"/>
          <w:lang w:eastAsia="en-PH"/>
        </w:rPr>
      </w:pPr>
      <w:r w:rsidRPr="006178F3">
        <w:rPr>
          <w:rFonts w:ascii="Arial" w:eastAsia="Times New Roman" w:hAnsi="Arial" w:cs="Arial"/>
          <w:lang w:eastAsia="en-PH"/>
        </w:rPr>
        <w:t xml:space="preserve">Finally, develop a mobile-based test application to showcase the </w:t>
      </w:r>
      <w:r w:rsidR="00FB1B14">
        <w:rPr>
          <w:rFonts w:ascii="Arial" w:eastAsia="Times New Roman" w:hAnsi="Arial" w:cs="Arial"/>
          <w:lang w:eastAsia="en-PH"/>
        </w:rPr>
        <w:t xml:space="preserve">main </w:t>
      </w:r>
      <w:r w:rsidRPr="006178F3">
        <w:rPr>
          <w:rFonts w:ascii="Arial" w:eastAsia="Times New Roman" w:hAnsi="Arial" w:cs="Arial"/>
          <w:lang w:eastAsia="en-PH"/>
        </w:rPr>
        <w:t>functionalities of the developed RESTful API.</w:t>
      </w:r>
    </w:p>
    <w:p w14:paraId="63153F0D" w14:textId="77777777" w:rsidR="006A5E77" w:rsidRDefault="00F403F4" w:rsidP="006A5E77">
      <w:pPr>
        <w:spacing w:line="480" w:lineRule="auto"/>
        <w:rPr>
          <w:rFonts w:ascii="Arial" w:hAnsi="Arial" w:cs="Arial"/>
          <w:b/>
          <w:bCs/>
        </w:rPr>
      </w:pPr>
      <w:r w:rsidRPr="00C60D5B">
        <w:rPr>
          <w:rFonts w:ascii="Arial" w:hAnsi="Arial" w:cs="Arial"/>
          <w:b/>
          <w:bCs/>
        </w:rPr>
        <w:t>Scope and Limitations</w:t>
      </w:r>
    </w:p>
    <w:p w14:paraId="1778E478" w14:textId="4E16CB23" w:rsidR="003629B6" w:rsidRPr="006178F3" w:rsidRDefault="006A5E77" w:rsidP="00F83C57">
      <w:pPr>
        <w:spacing w:line="480" w:lineRule="auto"/>
        <w:rPr>
          <w:rFonts w:ascii="Arial" w:hAnsi="Arial" w:cs="Arial"/>
        </w:rPr>
      </w:pPr>
      <w:r>
        <w:rPr>
          <w:rFonts w:ascii="Arial" w:hAnsi="Arial" w:cs="Arial"/>
          <w:b/>
          <w:bCs/>
        </w:rPr>
        <w:tab/>
      </w:r>
      <w:r w:rsidR="00975661" w:rsidRPr="006178F3">
        <w:rPr>
          <w:rFonts w:ascii="Arial" w:hAnsi="Arial" w:cs="Arial"/>
        </w:rPr>
        <w:t>This study is limited only within the companies listed in the Philippine Stock Exchange, including the PSE Index itself.</w:t>
      </w:r>
      <w:r>
        <w:rPr>
          <w:rFonts w:ascii="Arial" w:hAnsi="Arial" w:cs="Arial"/>
        </w:rPr>
        <w:t xml:space="preserve"> </w:t>
      </w:r>
      <w:r w:rsidR="00975661" w:rsidRPr="006178F3">
        <w:rPr>
          <w:rFonts w:ascii="Arial" w:hAnsi="Arial" w:cs="Arial"/>
        </w:rPr>
        <w:t>Wherein, o</w:t>
      </w:r>
      <w:r w:rsidR="003629B6" w:rsidRPr="006178F3">
        <w:rPr>
          <w:rFonts w:ascii="Arial" w:hAnsi="Arial" w:cs="Arial"/>
        </w:rPr>
        <w:t>nly 20 selected high volume trade stocks</w:t>
      </w:r>
      <w:r w:rsidR="00947769" w:rsidRPr="006178F3">
        <w:rPr>
          <w:rFonts w:ascii="Arial" w:hAnsi="Arial" w:cs="Arial"/>
        </w:rPr>
        <w:t xml:space="preserve"> from the year 2021 to 2022</w:t>
      </w:r>
      <w:r w:rsidR="003629B6" w:rsidRPr="006178F3">
        <w:rPr>
          <w:rFonts w:ascii="Arial" w:hAnsi="Arial" w:cs="Arial"/>
        </w:rPr>
        <w:t xml:space="preserve"> </w:t>
      </w:r>
      <w:r>
        <w:rPr>
          <w:rFonts w:ascii="Arial" w:hAnsi="Arial" w:cs="Arial"/>
        </w:rPr>
        <w:t xml:space="preserve">which are has following stock symbols: </w:t>
      </w:r>
      <w:r w:rsidR="00F83C57" w:rsidRPr="00F83C57">
        <w:rPr>
          <w:rFonts w:ascii="Arial" w:hAnsi="Arial" w:cs="Arial"/>
        </w:rPr>
        <w:t>(1) MEG</w:t>
      </w:r>
      <w:r w:rsidR="00F83C57">
        <w:rPr>
          <w:rFonts w:ascii="Arial" w:hAnsi="Arial" w:cs="Arial"/>
        </w:rPr>
        <w:t xml:space="preserve">, </w:t>
      </w:r>
      <w:r w:rsidR="00F83C57" w:rsidRPr="00F83C57">
        <w:rPr>
          <w:rFonts w:ascii="Arial" w:hAnsi="Arial" w:cs="Arial"/>
        </w:rPr>
        <w:t>(2) JGS</w:t>
      </w:r>
      <w:r w:rsidR="00F83C57">
        <w:rPr>
          <w:rFonts w:ascii="Arial" w:hAnsi="Arial" w:cs="Arial"/>
        </w:rPr>
        <w:t xml:space="preserve">, </w:t>
      </w:r>
      <w:r w:rsidR="00F83C57" w:rsidRPr="00F83C57">
        <w:rPr>
          <w:rFonts w:ascii="Arial" w:hAnsi="Arial" w:cs="Arial"/>
        </w:rPr>
        <w:t>(3) BDO</w:t>
      </w:r>
      <w:r w:rsidR="00F83C57">
        <w:rPr>
          <w:rFonts w:ascii="Arial" w:hAnsi="Arial" w:cs="Arial"/>
        </w:rPr>
        <w:t xml:space="preserve">, </w:t>
      </w:r>
      <w:r w:rsidR="00F83C57" w:rsidRPr="00F83C57">
        <w:rPr>
          <w:rFonts w:ascii="Arial" w:hAnsi="Arial" w:cs="Arial"/>
        </w:rPr>
        <w:t>(4) FGEN</w:t>
      </w:r>
      <w:r w:rsidR="00F83C57">
        <w:rPr>
          <w:rFonts w:ascii="Arial" w:hAnsi="Arial" w:cs="Arial"/>
        </w:rPr>
        <w:t xml:space="preserve">, </w:t>
      </w:r>
      <w:r w:rsidR="00F83C57" w:rsidRPr="00F83C57">
        <w:rPr>
          <w:rFonts w:ascii="Arial" w:hAnsi="Arial" w:cs="Arial"/>
        </w:rPr>
        <w:t>(5) ICT</w:t>
      </w:r>
      <w:r w:rsidR="00F83C57">
        <w:rPr>
          <w:rFonts w:ascii="Arial" w:hAnsi="Arial" w:cs="Arial"/>
        </w:rPr>
        <w:t xml:space="preserve">, </w:t>
      </w:r>
      <w:r w:rsidR="00F83C57" w:rsidRPr="00F83C57">
        <w:rPr>
          <w:rFonts w:ascii="Arial" w:hAnsi="Arial" w:cs="Arial"/>
        </w:rPr>
        <w:t>(6) ALI</w:t>
      </w:r>
      <w:r w:rsidR="00F83C57">
        <w:rPr>
          <w:rFonts w:ascii="Arial" w:hAnsi="Arial" w:cs="Arial"/>
        </w:rPr>
        <w:t xml:space="preserve">, </w:t>
      </w:r>
      <w:r w:rsidR="00F83C57" w:rsidRPr="00F83C57">
        <w:rPr>
          <w:rFonts w:ascii="Arial" w:hAnsi="Arial" w:cs="Arial"/>
        </w:rPr>
        <w:t>(7) SMC</w:t>
      </w:r>
      <w:r w:rsidR="00F83C57">
        <w:rPr>
          <w:rFonts w:ascii="Arial" w:hAnsi="Arial" w:cs="Arial"/>
        </w:rPr>
        <w:t xml:space="preserve">, </w:t>
      </w:r>
      <w:r w:rsidR="00F83C57" w:rsidRPr="00F83C57">
        <w:rPr>
          <w:rFonts w:ascii="Arial" w:hAnsi="Arial" w:cs="Arial"/>
        </w:rPr>
        <w:t>(8) TEL</w:t>
      </w:r>
      <w:r w:rsidR="00F83C57">
        <w:rPr>
          <w:rFonts w:ascii="Arial" w:hAnsi="Arial" w:cs="Arial"/>
        </w:rPr>
        <w:t xml:space="preserve">, </w:t>
      </w:r>
      <w:r w:rsidR="00F83C57" w:rsidRPr="00F83C57">
        <w:rPr>
          <w:rFonts w:ascii="Arial" w:hAnsi="Arial" w:cs="Arial"/>
        </w:rPr>
        <w:t>(9) GLO</w:t>
      </w:r>
      <w:r w:rsidR="00F83C57">
        <w:rPr>
          <w:rFonts w:ascii="Arial" w:hAnsi="Arial" w:cs="Arial"/>
        </w:rPr>
        <w:t xml:space="preserve">, </w:t>
      </w:r>
      <w:r w:rsidR="00F83C57" w:rsidRPr="00F83C57">
        <w:rPr>
          <w:rFonts w:ascii="Arial" w:hAnsi="Arial" w:cs="Arial"/>
        </w:rPr>
        <w:t>(10) BLOOM</w:t>
      </w:r>
      <w:r w:rsidR="00F83C57">
        <w:rPr>
          <w:rFonts w:ascii="Arial" w:hAnsi="Arial" w:cs="Arial"/>
        </w:rPr>
        <w:t xml:space="preserve">, </w:t>
      </w:r>
      <w:r w:rsidR="00F83C57" w:rsidRPr="00F83C57">
        <w:rPr>
          <w:rFonts w:ascii="Arial" w:hAnsi="Arial" w:cs="Arial"/>
        </w:rPr>
        <w:t>(11) RLC</w:t>
      </w:r>
      <w:r w:rsidR="00F83C57">
        <w:rPr>
          <w:rFonts w:ascii="Arial" w:hAnsi="Arial" w:cs="Arial"/>
        </w:rPr>
        <w:t xml:space="preserve">, </w:t>
      </w:r>
      <w:r w:rsidR="00F83C57" w:rsidRPr="00F83C57">
        <w:rPr>
          <w:rFonts w:ascii="Arial" w:hAnsi="Arial" w:cs="Arial"/>
        </w:rPr>
        <w:t>(12) MER</w:t>
      </w:r>
      <w:r w:rsidR="00F83C57">
        <w:rPr>
          <w:rFonts w:ascii="Arial" w:hAnsi="Arial" w:cs="Arial"/>
        </w:rPr>
        <w:t xml:space="preserve">, </w:t>
      </w:r>
      <w:r w:rsidR="00F83C57" w:rsidRPr="00F83C57">
        <w:rPr>
          <w:rFonts w:ascii="Arial" w:hAnsi="Arial" w:cs="Arial"/>
        </w:rPr>
        <w:t>(13) AC</w:t>
      </w:r>
      <w:r w:rsidR="00F83C57">
        <w:rPr>
          <w:rFonts w:ascii="Arial" w:hAnsi="Arial" w:cs="Arial"/>
        </w:rPr>
        <w:t xml:space="preserve">, </w:t>
      </w:r>
      <w:r w:rsidR="00F83C57" w:rsidRPr="00F83C57">
        <w:rPr>
          <w:rFonts w:ascii="Arial" w:hAnsi="Arial" w:cs="Arial"/>
        </w:rPr>
        <w:t xml:space="preserve">(14) </w:t>
      </w:r>
      <w:r w:rsidR="00F83C57">
        <w:rPr>
          <w:rFonts w:ascii="Arial" w:hAnsi="Arial" w:cs="Arial"/>
        </w:rPr>
        <w:lastRenderedPageBreak/>
        <w:t>P</w:t>
      </w:r>
      <w:r w:rsidR="00F83C57" w:rsidRPr="00F83C57">
        <w:rPr>
          <w:rFonts w:ascii="Arial" w:hAnsi="Arial" w:cs="Arial"/>
        </w:rPr>
        <w:t>GOLD</w:t>
      </w:r>
      <w:r w:rsidR="00F83C57">
        <w:rPr>
          <w:rFonts w:ascii="Arial" w:hAnsi="Arial" w:cs="Arial"/>
        </w:rPr>
        <w:t xml:space="preserve">, </w:t>
      </w:r>
      <w:r w:rsidR="00F83C57" w:rsidRPr="00F83C57">
        <w:rPr>
          <w:rFonts w:ascii="Arial" w:hAnsi="Arial" w:cs="Arial"/>
        </w:rPr>
        <w:t>(15) LTG</w:t>
      </w:r>
      <w:r w:rsidR="00F83C57">
        <w:rPr>
          <w:rFonts w:ascii="Arial" w:hAnsi="Arial" w:cs="Arial"/>
        </w:rPr>
        <w:t xml:space="preserve">, </w:t>
      </w:r>
      <w:r w:rsidR="00F83C57" w:rsidRPr="00F83C57">
        <w:rPr>
          <w:rFonts w:ascii="Arial" w:hAnsi="Arial" w:cs="Arial"/>
        </w:rPr>
        <w:t>(16) MPI</w:t>
      </w:r>
      <w:r w:rsidR="00F83C57">
        <w:rPr>
          <w:rFonts w:ascii="Arial" w:hAnsi="Arial" w:cs="Arial"/>
        </w:rPr>
        <w:t xml:space="preserve">, </w:t>
      </w:r>
      <w:r w:rsidR="00F83C57" w:rsidRPr="00F83C57">
        <w:rPr>
          <w:rFonts w:ascii="Arial" w:hAnsi="Arial" w:cs="Arial"/>
        </w:rPr>
        <w:t>(17) AP</w:t>
      </w:r>
      <w:r w:rsidR="00F83C57">
        <w:rPr>
          <w:rFonts w:ascii="Arial" w:hAnsi="Arial" w:cs="Arial"/>
        </w:rPr>
        <w:t xml:space="preserve">, </w:t>
      </w:r>
      <w:r w:rsidR="00F83C57" w:rsidRPr="00F83C57">
        <w:rPr>
          <w:rFonts w:ascii="Arial" w:hAnsi="Arial" w:cs="Arial"/>
        </w:rPr>
        <w:t>(18) RRHI</w:t>
      </w:r>
      <w:r w:rsidR="00F83C57">
        <w:rPr>
          <w:rFonts w:ascii="Arial" w:hAnsi="Arial" w:cs="Arial"/>
        </w:rPr>
        <w:t xml:space="preserve">, </w:t>
      </w:r>
      <w:r w:rsidR="00F83C57" w:rsidRPr="00F83C57">
        <w:rPr>
          <w:rFonts w:ascii="Arial" w:hAnsi="Arial" w:cs="Arial"/>
        </w:rPr>
        <w:t>(19) URC</w:t>
      </w:r>
      <w:r w:rsidR="00F83C57">
        <w:rPr>
          <w:rFonts w:ascii="Arial" w:hAnsi="Arial" w:cs="Arial"/>
        </w:rPr>
        <w:t>, and (20) PSE Index</w:t>
      </w:r>
      <w:r>
        <w:rPr>
          <w:rFonts w:ascii="Arial" w:hAnsi="Arial" w:cs="Arial"/>
        </w:rPr>
        <w:t xml:space="preserve"> </w:t>
      </w:r>
      <w:r w:rsidR="003629B6" w:rsidRPr="006178F3">
        <w:rPr>
          <w:rFonts w:ascii="Arial" w:hAnsi="Arial" w:cs="Arial"/>
        </w:rPr>
        <w:t xml:space="preserve">will be included in the system, instead of the </w:t>
      </w:r>
      <w:r w:rsidR="00615590" w:rsidRPr="006178F3">
        <w:rPr>
          <w:rFonts w:ascii="Arial" w:hAnsi="Arial" w:cs="Arial"/>
        </w:rPr>
        <w:t xml:space="preserve">total 286 </w:t>
      </w:r>
      <w:r w:rsidR="003629B6" w:rsidRPr="006178F3">
        <w:rPr>
          <w:rFonts w:ascii="Arial" w:hAnsi="Arial" w:cs="Arial"/>
        </w:rPr>
        <w:t>listed under the Philippine Stock Exchange, this is because the data directly from the Philippine Stock Exchange Inc., is not free, and the free data provided by a third-party only allows for 20 requests per day.</w:t>
      </w:r>
      <w:r w:rsidR="001975D2" w:rsidRPr="006178F3">
        <w:rPr>
          <w:rFonts w:ascii="Arial" w:hAnsi="Arial" w:cs="Arial"/>
        </w:rPr>
        <w:t xml:space="preserve"> </w:t>
      </w:r>
      <w:r w:rsidR="0020024C" w:rsidRPr="006178F3">
        <w:rPr>
          <w:rFonts w:ascii="Arial" w:hAnsi="Arial" w:cs="Arial"/>
        </w:rPr>
        <w:t>Also</w:t>
      </w:r>
      <w:r w:rsidR="001975D2" w:rsidRPr="006178F3">
        <w:rPr>
          <w:rFonts w:ascii="Arial" w:hAnsi="Arial" w:cs="Arial"/>
        </w:rPr>
        <w:t>, using data scraping tools may prove to be illegal, as it is considered as data theft because data provided in those websites are for public viewing purposes only</w:t>
      </w:r>
      <w:r w:rsidR="00947769" w:rsidRPr="006178F3">
        <w:rPr>
          <w:rFonts w:ascii="Arial" w:hAnsi="Arial" w:cs="Arial"/>
        </w:rPr>
        <w:t xml:space="preserve"> and are also paid by the companies hosting them</w:t>
      </w:r>
      <w:r>
        <w:rPr>
          <w:rFonts w:ascii="Arial" w:hAnsi="Arial" w:cs="Arial"/>
        </w:rPr>
        <w:t>.</w:t>
      </w:r>
    </w:p>
    <w:bookmarkEnd w:id="1"/>
    <w:p w14:paraId="48B3A769" w14:textId="60746AC5" w:rsidR="002B6F8B" w:rsidRPr="006178F3" w:rsidRDefault="00686C98" w:rsidP="006178F3">
      <w:pPr>
        <w:pStyle w:val="NormalWeb"/>
        <w:spacing w:before="0" w:beforeAutospacing="0" w:after="0" w:afterAutospacing="0" w:line="480" w:lineRule="auto"/>
        <w:jc w:val="center"/>
        <w:rPr>
          <w:rFonts w:ascii="Arial" w:hAnsi="Arial" w:cs="Arial"/>
          <w:sz w:val="22"/>
          <w:szCs w:val="22"/>
        </w:rPr>
      </w:pPr>
      <w:r w:rsidRPr="006178F3">
        <w:rPr>
          <w:rFonts w:ascii="Arial" w:hAnsi="Arial" w:cs="Arial"/>
          <w:b/>
          <w:bCs/>
          <w:sz w:val="22"/>
          <w:szCs w:val="22"/>
        </w:rPr>
        <w:t>References</w:t>
      </w:r>
    </w:p>
    <w:p w14:paraId="0A656138" w14:textId="0FA9BB13" w:rsidR="006D4D5A" w:rsidRDefault="006D4D5A"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Adams, R. (2022, July 05). </w:t>
      </w:r>
      <w:r w:rsidRPr="006178F3">
        <w:rPr>
          <w:rFonts w:ascii="Arial" w:hAnsi="Arial" w:cs="Arial"/>
          <w:i/>
          <w:iCs/>
          <w:noProof/>
          <w:lang w:val="en-US"/>
        </w:rPr>
        <w:t>Is Investing in Stocks Gambling? No, Investing Isn’t Zero Sum</w:t>
      </w:r>
      <w:r w:rsidRPr="006178F3">
        <w:rPr>
          <w:rFonts w:ascii="Arial" w:hAnsi="Arial" w:cs="Arial"/>
          <w:noProof/>
          <w:lang w:val="en-US"/>
        </w:rPr>
        <w:t xml:space="preserve">. Retrieved October 07, 2022, from Young and the Invested: </w:t>
      </w:r>
      <w:hyperlink r:id="rId8" w:history="1">
        <w:r w:rsidR="00530FF6" w:rsidRPr="002A34F3">
          <w:rPr>
            <w:rStyle w:val="Hyperlink"/>
            <w:rFonts w:ascii="Arial" w:hAnsi="Arial" w:cs="Arial"/>
            <w:noProof/>
            <w:lang w:val="en-US"/>
          </w:rPr>
          <w:t>https://youngandtheinvested.com/is-investing-in-the-stock-market-gambling/</w:t>
        </w:r>
      </w:hyperlink>
    </w:p>
    <w:p w14:paraId="6B674DDB" w14:textId="1B027C93" w:rsidR="00686C98" w:rsidRDefault="00686C98"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Alegado, S., Lopez, D. B., &amp; Calonzo, A. (2022, August 08). </w:t>
      </w:r>
      <w:r w:rsidRPr="006178F3">
        <w:rPr>
          <w:rFonts w:ascii="Arial" w:hAnsi="Arial" w:cs="Arial"/>
          <w:i/>
          <w:iCs/>
          <w:noProof/>
          <w:lang w:val="en-US"/>
        </w:rPr>
        <w:t>Philippine Economic Growth Slows to 7.4% as Inflation Bites</w:t>
      </w:r>
      <w:r w:rsidRPr="006178F3">
        <w:rPr>
          <w:rFonts w:ascii="Arial" w:hAnsi="Arial" w:cs="Arial"/>
          <w:noProof/>
          <w:lang w:val="en-US"/>
        </w:rPr>
        <w:t xml:space="preserve">. Retrieved October 06, 2022, from Bloomberg: </w:t>
      </w:r>
      <w:hyperlink r:id="rId9" w:history="1">
        <w:r w:rsidR="00530FF6" w:rsidRPr="002A34F3">
          <w:rPr>
            <w:rStyle w:val="Hyperlink"/>
            <w:rFonts w:ascii="Arial" w:hAnsi="Arial" w:cs="Arial"/>
            <w:noProof/>
            <w:lang w:val="en-US"/>
          </w:rPr>
          <w:t>https://www.bloomberg.com/news/articles/2022-08-09/philippine-economy-expands-7-4-last-quarter-below-estimate</w:t>
        </w:r>
      </w:hyperlink>
    </w:p>
    <w:p w14:paraId="3DC15281" w14:textId="75EF5210" w:rsidR="00D045D5" w:rsidRDefault="00D045D5"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Bae, K.-H., &amp; Kang, J. (2017). Does the Stock Market Benefit the Economy? </w:t>
      </w:r>
      <w:r w:rsidRPr="006178F3">
        <w:rPr>
          <w:rFonts w:ascii="Arial" w:hAnsi="Arial" w:cs="Arial"/>
          <w:i/>
          <w:iCs/>
          <w:noProof/>
          <w:lang w:val="en-US"/>
        </w:rPr>
        <w:t>2016 FMA Asia/Pacific Conference</w:t>
      </w:r>
      <w:r w:rsidRPr="006178F3">
        <w:rPr>
          <w:rFonts w:ascii="Arial" w:hAnsi="Arial" w:cs="Arial"/>
          <w:noProof/>
          <w:lang w:val="en-US"/>
        </w:rPr>
        <w:t xml:space="preserve">, (pp. 1-52). Retrieved October 07, 2022, from </w:t>
      </w:r>
      <w:hyperlink r:id="rId10" w:history="1">
        <w:r w:rsidR="00530FF6" w:rsidRPr="002A34F3">
          <w:rPr>
            <w:rStyle w:val="Hyperlink"/>
            <w:rFonts w:ascii="Arial" w:hAnsi="Arial" w:cs="Arial"/>
            <w:noProof/>
            <w:lang w:val="en-US"/>
          </w:rPr>
          <w:t>https://www.efmaefm.org/0EFMSYMPOSIUM/2017/papers/Does%20the%20Stock%20Market%20Benefit%20the%20Economy%20-%20updated.pdf</w:t>
        </w:r>
      </w:hyperlink>
    </w:p>
    <w:p w14:paraId="3C469B20" w14:textId="0DAEE23C" w:rsidR="002C4B42" w:rsidRDefault="002C4B42"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Balaba, J. M. (2017, June 20-22). </w:t>
      </w:r>
      <w:r w:rsidRPr="006178F3">
        <w:rPr>
          <w:rFonts w:ascii="Arial" w:hAnsi="Arial" w:cs="Arial"/>
          <w:i/>
          <w:iCs/>
          <w:noProof/>
          <w:lang w:val="en-US"/>
        </w:rPr>
        <w:t>DOES THE STOCK MARKET DRIVE THE PHILIPPINE ECONOMY?</w:t>
      </w:r>
      <w:r w:rsidRPr="006178F3">
        <w:rPr>
          <w:rFonts w:ascii="Arial" w:hAnsi="Arial" w:cs="Arial"/>
          <w:noProof/>
          <w:lang w:val="en-US"/>
        </w:rPr>
        <w:t xml:space="preserve"> Retrieved October 06, 2022, from De La Salle University: </w:t>
      </w:r>
      <w:hyperlink r:id="rId11" w:history="1">
        <w:r w:rsidR="00530FF6" w:rsidRPr="002A34F3">
          <w:rPr>
            <w:rStyle w:val="Hyperlink"/>
            <w:rFonts w:ascii="Arial" w:hAnsi="Arial" w:cs="Arial"/>
            <w:noProof/>
            <w:lang w:val="en-US"/>
          </w:rPr>
          <w:t>https://www.dlsu.edu.ph/wp-content/uploads/pdf/conferences/research-congress-proceedings/2017/RVREBM/RVREBM-I-003.pdf</w:t>
        </w:r>
      </w:hyperlink>
    </w:p>
    <w:p w14:paraId="483273F1" w14:textId="34A03D0C" w:rsidR="008653BD" w:rsidRDefault="008653BD"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Bangko Sentral ng Pilipinas. (n.d.). </w:t>
      </w:r>
      <w:r w:rsidRPr="006178F3">
        <w:rPr>
          <w:rFonts w:ascii="Arial" w:hAnsi="Arial" w:cs="Arial"/>
          <w:i/>
          <w:iCs/>
          <w:noProof/>
          <w:lang w:val="en-US"/>
        </w:rPr>
        <w:t>Stocks.</w:t>
      </w:r>
      <w:r w:rsidRPr="006178F3">
        <w:rPr>
          <w:rFonts w:ascii="Arial" w:hAnsi="Arial" w:cs="Arial"/>
          <w:noProof/>
          <w:lang w:val="en-US"/>
        </w:rPr>
        <w:t xml:space="preserve"> Retrieved October 07, 2022, from Bangko Sentral ng Pilipinas: </w:t>
      </w:r>
      <w:hyperlink r:id="rId12" w:history="1">
        <w:r w:rsidR="00530FF6" w:rsidRPr="002A34F3">
          <w:rPr>
            <w:rStyle w:val="Hyperlink"/>
            <w:rFonts w:ascii="Arial" w:hAnsi="Arial" w:cs="Arial"/>
            <w:noProof/>
            <w:lang w:val="en-US"/>
          </w:rPr>
          <w:t>https://www.bsp.gov.ph/Statistics/OtherRealSectorAccounts/stocks.pdf</w:t>
        </w:r>
      </w:hyperlink>
    </w:p>
    <w:p w14:paraId="11B53C69" w14:textId="20D72C37" w:rsidR="0029403C" w:rsidRDefault="0029403C" w:rsidP="001B40A5">
      <w:pPr>
        <w:spacing w:line="480" w:lineRule="auto"/>
        <w:ind w:left="567" w:hanging="567"/>
        <w:rPr>
          <w:rFonts w:ascii="Arial" w:hAnsi="Arial" w:cs="Arial"/>
        </w:rPr>
      </w:pPr>
      <w:proofErr w:type="spellStart"/>
      <w:r w:rsidRPr="006178F3">
        <w:rPr>
          <w:rFonts w:ascii="Arial" w:hAnsi="Arial" w:cs="Arial"/>
        </w:rPr>
        <w:lastRenderedPageBreak/>
        <w:t>Bangko</w:t>
      </w:r>
      <w:proofErr w:type="spellEnd"/>
      <w:r w:rsidRPr="006178F3">
        <w:rPr>
          <w:rFonts w:ascii="Arial" w:hAnsi="Arial" w:cs="Arial"/>
        </w:rPr>
        <w:t xml:space="preserve"> Sentral ng </w:t>
      </w:r>
      <w:proofErr w:type="spellStart"/>
      <w:r w:rsidRPr="006178F3">
        <w:rPr>
          <w:rFonts w:ascii="Arial" w:hAnsi="Arial" w:cs="Arial"/>
        </w:rPr>
        <w:t>Pilipinas</w:t>
      </w:r>
      <w:proofErr w:type="spellEnd"/>
      <w:r w:rsidRPr="006178F3">
        <w:rPr>
          <w:rFonts w:ascii="Arial" w:hAnsi="Arial" w:cs="Arial"/>
        </w:rPr>
        <w:t xml:space="preserve">, Bureau of the Treasury. (n.d.). </w:t>
      </w:r>
      <w:r w:rsidRPr="006178F3">
        <w:rPr>
          <w:rFonts w:ascii="Arial" w:hAnsi="Arial" w:cs="Arial"/>
          <w:i/>
          <w:iCs/>
        </w:rPr>
        <w:t>19 SELECTED DOMESTIC INTEREST RATES weighted average in percent per annum for periods indicated</w:t>
      </w:r>
      <w:r w:rsidRPr="006178F3">
        <w:rPr>
          <w:rFonts w:ascii="Arial" w:hAnsi="Arial" w:cs="Arial"/>
        </w:rPr>
        <w:t xml:space="preserve">. Retrieved September 19, 2022, from </w:t>
      </w:r>
      <w:proofErr w:type="spellStart"/>
      <w:r w:rsidR="00323FDE" w:rsidRPr="006178F3">
        <w:rPr>
          <w:rFonts w:ascii="Arial" w:hAnsi="Arial" w:cs="Arial"/>
        </w:rPr>
        <w:t>Bangko</w:t>
      </w:r>
      <w:proofErr w:type="spellEnd"/>
      <w:r w:rsidR="00323FDE" w:rsidRPr="006178F3">
        <w:rPr>
          <w:rFonts w:ascii="Arial" w:hAnsi="Arial" w:cs="Arial"/>
        </w:rPr>
        <w:t xml:space="preserve"> Sentral ng </w:t>
      </w:r>
      <w:proofErr w:type="spellStart"/>
      <w:r w:rsidR="00323FDE" w:rsidRPr="006178F3">
        <w:rPr>
          <w:rFonts w:ascii="Arial" w:hAnsi="Arial" w:cs="Arial"/>
        </w:rPr>
        <w:t>Pilipinas</w:t>
      </w:r>
      <w:proofErr w:type="spellEnd"/>
      <w:r w:rsidR="00323FDE" w:rsidRPr="006178F3">
        <w:rPr>
          <w:rFonts w:ascii="Arial" w:hAnsi="Arial" w:cs="Arial"/>
        </w:rPr>
        <w:t xml:space="preserve">: </w:t>
      </w:r>
      <w:hyperlink r:id="rId13" w:history="1">
        <w:r w:rsidR="00530FF6" w:rsidRPr="002A34F3">
          <w:rPr>
            <w:rStyle w:val="Hyperlink"/>
            <w:rFonts w:ascii="Arial" w:hAnsi="Arial" w:cs="Arial"/>
          </w:rPr>
          <w:t>www.bsp.gov.ph/Statistics/Financial%20System%20Accounts/tab19_dir.aspx</w:t>
        </w:r>
      </w:hyperlink>
      <w:r w:rsidRPr="006178F3">
        <w:rPr>
          <w:rFonts w:ascii="Arial" w:hAnsi="Arial" w:cs="Arial"/>
        </w:rPr>
        <w:t>.</w:t>
      </w:r>
    </w:p>
    <w:p w14:paraId="6354DF95" w14:textId="4BF68B26" w:rsidR="00A60757" w:rsidRDefault="00A60757"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Business World. (2022, May 24). </w:t>
      </w:r>
      <w:r w:rsidRPr="006178F3">
        <w:rPr>
          <w:rFonts w:ascii="Arial" w:hAnsi="Arial" w:cs="Arial"/>
          <w:i/>
          <w:iCs/>
          <w:noProof/>
          <w:lang w:val="en-US"/>
        </w:rPr>
        <w:t>PSEi sinks further as net foreign selling surges</w:t>
      </w:r>
      <w:r w:rsidRPr="006178F3">
        <w:rPr>
          <w:rFonts w:ascii="Arial" w:hAnsi="Arial" w:cs="Arial"/>
          <w:noProof/>
          <w:lang w:val="en-US"/>
        </w:rPr>
        <w:t xml:space="preserve">. Retrieved October 06, 2022, from BusinessWorld: </w:t>
      </w:r>
      <w:hyperlink r:id="rId14" w:history="1">
        <w:r w:rsidR="00530FF6" w:rsidRPr="002A34F3">
          <w:rPr>
            <w:rStyle w:val="Hyperlink"/>
            <w:rFonts w:ascii="Arial" w:hAnsi="Arial" w:cs="Arial"/>
            <w:noProof/>
            <w:lang w:val="en-US"/>
          </w:rPr>
          <w:t>https://www.bworldonline.com/stock-market/2022/05/24/450559/psei-sinks-further-as-net-foreign-selling-surges/</w:t>
        </w:r>
      </w:hyperlink>
    </w:p>
    <w:p w14:paraId="75FA06B4" w14:textId="666E748F" w:rsidR="0089358F" w:rsidRDefault="0089358F"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Campbell, G. (2021, May 10). </w:t>
      </w:r>
      <w:r w:rsidRPr="006178F3">
        <w:rPr>
          <w:rFonts w:ascii="Arial" w:hAnsi="Arial" w:cs="Arial"/>
          <w:i/>
          <w:iCs/>
          <w:noProof/>
          <w:lang w:val="en-US"/>
        </w:rPr>
        <w:t>Does the stock market reflect the economy?</w:t>
      </w:r>
      <w:r w:rsidRPr="006178F3">
        <w:rPr>
          <w:rFonts w:ascii="Arial" w:hAnsi="Arial" w:cs="Arial"/>
          <w:noProof/>
          <w:lang w:val="en-US"/>
        </w:rPr>
        <w:t xml:space="preserve"> Retrieved October 07, 2022, from Economics Observatory: </w:t>
      </w:r>
      <w:hyperlink r:id="rId15" w:history="1">
        <w:r w:rsidR="00530FF6" w:rsidRPr="002A34F3">
          <w:rPr>
            <w:rStyle w:val="Hyperlink"/>
            <w:rFonts w:ascii="Arial" w:hAnsi="Arial" w:cs="Arial"/>
            <w:noProof/>
            <w:lang w:val="en-US"/>
          </w:rPr>
          <w:t>https://www.economicsobservatory.com/does-the-stock-market-reflect-the-economy</w:t>
        </w:r>
      </w:hyperlink>
    </w:p>
    <w:p w14:paraId="7C8B2CDB" w14:textId="2C2307D6" w:rsidR="0088759B" w:rsidRDefault="0088759B"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Canto, J., &amp; Romano, K. (2022, April 25). </w:t>
      </w:r>
      <w:r w:rsidRPr="006178F3">
        <w:rPr>
          <w:rFonts w:ascii="Arial" w:hAnsi="Arial" w:cs="Arial"/>
          <w:i/>
          <w:iCs/>
          <w:noProof/>
          <w:lang w:val="en-US"/>
        </w:rPr>
        <w:t>Philippines economic outlook 2022</w:t>
      </w:r>
      <w:r w:rsidRPr="006178F3">
        <w:rPr>
          <w:rFonts w:ascii="Arial" w:hAnsi="Arial" w:cs="Arial"/>
          <w:noProof/>
          <w:lang w:val="en-US"/>
        </w:rPr>
        <w:t xml:space="preserve">. Retrieved October 06, 2022, from McKinsey &amp; Company: </w:t>
      </w:r>
      <w:hyperlink r:id="rId16" w:history="1">
        <w:r w:rsidR="00530FF6" w:rsidRPr="002A34F3">
          <w:rPr>
            <w:rStyle w:val="Hyperlink"/>
            <w:rFonts w:ascii="Arial" w:hAnsi="Arial" w:cs="Arial"/>
            <w:noProof/>
            <w:lang w:val="en-US"/>
          </w:rPr>
          <w:t>https://www.mckinsey.com/featured-insights/asia-pacific/philippines-economic-outlook-2022</w:t>
        </w:r>
      </w:hyperlink>
    </w:p>
    <w:p w14:paraId="4D097D20" w14:textId="54A6C994" w:rsidR="00F8468A" w:rsidRDefault="00F8468A"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Chen, J. (2022, July 7). </w:t>
      </w:r>
      <w:r w:rsidRPr="006178F3">
        <w:rPr>
          <w:rFonts w:ascii="Arial" w:hAnsi="Arial" w:cs="Arial"/>
          <w:i/>
          <w:iCs/>
          <w:noProof/>
          <w:lang w:val="en-US"/>
        </w:rPr>
        <w:t>What Is the Stock Market, What Does It Do, and How Does It Work?</w:t>
      </w:r>
      <w:r w:rsidRPr="006178F3">
        <w:rPr>
          <w:rFonts w:ascii="Arial" w:hAnsi="Arial" w:cs="Arial"/>
          <w:noProof/>
          <w:lang w:val="en-US"/>
        </w:rPr>
        <w:t xml:space="preserve"> Retrieved October 06, 2022, from Investopedia: </w:t>
      </w:r>
      <w:hyperlink r:id="rId17" w:history="1">
        <w:r w:rsidR="00530FF6" w:rsidRPr="002A34F3">
          <w:rPr>
            <w:rStyle w:val="Hyperlink"/>
            <w:rFonts w:ascii="Arial" w:hAnsi="Arial" w:cs="Arial"/>
            <w:noProof/>
            <w:lang w:val="en-US"/>
          </w:rPr>
          <w:t>https://www.investopedia.com/terms/s/stockmarket.asp</w:t>
        </w:r>
      </w:hyperlink>
    </w:p>
    <w:p w14:paraId="1A3D1581" w14:textId="3090C9EC" w:rsidR="00530FF6" w:rsidRDefault="0071691E" w:rsidP="00530FF6">
      <w:pPr>
        <w:spacing w:line="480" w:lineRule="auto"/>
        <w:ind w:left="567" w:hanging="567"/>
        <w:rPr>
          <w:rFonts w:ascii="Arial" w:hAnsi="Arial" w:cs="Arial"/>
        </w:rPr>
      </w:pPr>
      <w:r w:rsidRPr="006178F3">
        <w:rPr>
          <w:rFonts w:ascii="Arial" w:hAnsi="Arial" w:cs="Arial"/>
        </w:rPr>
        <w:t>Commission on Population and Development. (</w:t>
      </w:r>
      <w:r w:rsidRPr="006178F3">
        <w:rPr>
          <w:rFonts w:ascii="Arial" w:hAnsi="Arial" w:cs="Arial"/>
          <w:i/>
          <w:iCs/>
        </w:rPr>
        <w:t>n.d.</w:t>
      </w:r>
      <w:r w:rsidRPr="006178F3">
        <w:rPr>
          <w:rFonts w:ascii="Arial" w:hAnsi="Arial" w:cs="Arial"/>
        </w:rPr>
        <w:t xml:space="preserve">). </w:t>
      </w:r>
      <w:r w:rsidRPr="006178F3">
        <w:rPr>
          <w:rFonts w:ascii="Arial" w:hAnsi="Arial" w:cs="Arial"/>
          <w:i/>
          <w:iCs/>
        </w:rPr>
        <w:t>POPCOM: Number of Filipinos in 2021 estimated at 110.8 million, Sizes of Families Trending Lower at 4 Members</w:t>
      </w:r>
      <w:r w:rsidRPr="006178F3">
        <w:rPr>
          <w:rFonts w:ascii="Arial" w:hAnsi="Arial" w:cs="Arial"/>
        </w:rPr>
        <w:t xml:space="preserve">. Commission on Population and Development. Retrieved September 19, 2022, from </w:t>
      </w:r>
      <w:hyperlink r:id="rId18" w:history="1">
        <w:r w:rsidR="00530FF6" w:rsidRPr="002A34F3">
          <w:rPr>
            <w:rStyle w:val="Hyperlink"/>
            <w:rFonts w:ascii="Arial" w:hAnsi="Arial" w:cs="Arial"/>
          </w:rPr>
          <w:t>https://popcom.gov.ph/popcom-number-of-filipinos-in-2021-estimated-at-110-8-million-sizes-of-families-trending-lower-at-4-members</w:t>
        </w:r>
      </w:hyperlink>
      <w:r w:rsidRPr="006178F3">
        <w:rPr>
          <w:rFonts w:ascii="Arial" w:hAnsi="Arial" w:cs="Arial"/>
        </w:rPr>
        <w:t>.</w:t>
      </w:r>
    </w:p>
    <w:p w14:paraId="6ECAE5B1" w14:textId="6627187F" w:rsidR="00E766B9" w:rsidRDefault="00E766B9" w:rsidP="001B40A5">
      <w:pPr>
        <w:spacing w:line="480" w:lineRule="auto"/>
        <w:ind w:left="567" w:hanging="567"/>
        <w:rPr>
          <w:rFonts w:ascii="Arial" w:hAnsi="Arial" w:cs="Arial"/>
        </w:rPr>
      </w:pPr>
      <w:proofErr w:type="spellStart"/>
      <w:r w:rsidRPr="006178F3">
        <w:rPr>
          <w:rFonts w:ascii="Arial" w:hAnsi="Arial" w:cs="Arial"/>
        </w:rPr>
        <w:t>EdwardJones</w:t>
      </w:r>
      <w:proofErr w:type="spellEnd"/>
      <w:r w:rsidRPr="006178F3">
        <w:rPr>
          <w:rFonts w:ascii="Arial" w:hAnsi="Arial" w:cs="Arial"/>
        </w:rPr>
        <w:t xml:space="preserve">. (n.d.). </w:t>
      </w:r>
      <w:r w:rsidRPr="006178F3">
        <w:rPr>
          <w:rFonts w:ascii="Arial" w:hAnsi="Arial" w:cs="Arial"/>
          <w:i/>
          <w:iCs/>
        </w:rPr>
        <w:t>Why invest in stocks?</w:t>
      </w:r>
      <w:r w:rsidRPr="006178F3">
        <w:rPr>
          <w:rFonts w:ascii="Arial" w:hAnsi="Arial" w:cs="Arial"/>
        </w:rPr>
        <w:t xml:space="preserve"> Retrieved September 19, 2022, from </w:t>
      </w:r>
      <w:proofErr w:type="spellStart"/>
      <w:r w:rsidRPr="006178F3">
        <w:rPr>
          <w:rFonts w:ascii="Arial" w:hAnsi="Arial" w:cs="Arial"/>
        </w:rPr>
        <w:t>EdwardJones</w:t>
      </w:r>
      <w:proofErr w:type="spellEnd"/>
      <w:r w:rsidRPr="006178F3">
        <w:rPr>
          <w:rFonts w:ascii="Arial" w:hAnsi="Arial" w:cs="Arial"/>
        </w:rPr>
        <w:t xml:space="preserve">: </w:t>
      </w:r>
      <w:hyperlink r:id="rId19" w:history="1">
        <w:r w:rsidR="00530FF6" w:rsidRPr="002A34F3">
          <w:rPr>
            <w:rStyle w:val="Hyperlink"/>
            <w:rFonts w:ascii="Arial" w:hAnsi="Arial" w:cs="Arial"/>
          </w:rPr>
          <w:t>https://www.edwardjones.com/us-en/market-news-insights/guidance-perspective/benefits-investing-stock</w:t>
        </w:r>
      </w:hyperlink>
      <w:r w:rsidRPr="006178F3">
        <w:rPr>
          <w:rFonts w:ascii="Arial" w:hAnsi="Arial" w:cs="Arial"/>
        </w:rPr>
        <w:t>.</w:t>
      </w:r>
    </w:p>
    <w:p w14:paraId="09B7EC7F" w14:textId="737232B7" w:rsidR="00F20600" w:rsidRDefault="00F20600"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lastRenderedPageBreak/>
        <w:t>Fayed, A. (2022, April 21).</w:t>
      </w:r>
      <w:r w:rsidR="009F44FE" w:rsidRPr="006178F3">
        <w:rPr>
          <w:rFonts w:ascii="Arial" w:hAnsi="Arial" w:cs="Arial"/>
          <w:noProof/>
          <w:lang w:val="en-US"/>
        </w:rPr>
        <w:t xml:space="preserve"> </w:t>
      </w:r>
      <w:r w:rsidR="009F44FE" w:rsidRPr="006178F3">
        <w:rPr>
          <w:rFonts w:ascii="Arial" w:hAnsi="Arial" w:cs="Arial"/>
          <w:i/>
          <w:iCs/>
          <w:noProof/>
          <w:lang w:val="en-US"/>
        </w:rPr>
        <w:t>A List of 14 Blue Chip Companies in the Philippines</w:t>
      </w:r>
      <w:r w:rsidRPr="006178F3">
        <w:rPr>
          <w:rFonts w:ascii="Arial" w:hAnsi="Arial" w:cs="Arial"/>
          <w:noProof/>
          <w:lang w:val="en-US"/>
        </w:rPr>
        <w:t xml:space="preserve">. Retrieved October 07, 2022, from </w:t>
      </w:r>
      <w:r w:rsidR="009F44FE" w:rsidRPr="006178F3">
        <w:rPr>
          <w:rFonts w:ascii="Arial" w:hAnsi="Arial" w:cs="Arial"/>
          <w:noProof/>
          <w:lang w:val="en-US"/>
        </w:rPr>
        <w:t>AdamFayed</w:t>
      </w:r>
      <w:r w:rsidRPr="006178F3">
        <w:rPr>
          <w:rFonts w:ascii="Arial" w:hAnsi="Arial" w:cs="Arial"/>
          <w:noProof/>
          <w:lang w:val="en-US"/>
        </w:rPr>
        <w:t xml:space="preserve">: </w:t>
      </w:r>
      <w:hyperlink r:id="rId20" w:history="1">
        <w:r w:rsidR="00530FF6" w:rsidRPr="002A34F3">
          <w:rPr>
            <w:rStyle w:val="Hyperlink"/>
            <w:rFonts w:ascii="Arial" w:hAnsi="Arial" w:cs="Arial"/>
            <w:noProof/>
            <w:lang w:val="en-US"/>
          </w:rPr>
          <w:t>https://adamfayed.com/a-list-of-14-blue-chip-companies-in-the-philippines/</w:t>
        </w:r>
      </w:hyperlink>
    </w:p>
    <w:p w14:paraId="34F67B4F" w14:textId="7B63BE52" w:rsidR="00C74B8C" w:rsidRDefault="00C74B8C"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Guo, Y. (2022). </w:t>
      </w:r>
      <w:r w:rsidRPr="006178F3">
        <w:rPr>
          <w:rFonts w:ascii="Arial" w:hAnsi="Arial" w:cs="Arial"/>
          <w:i/>
          <w:iCs/>
          <w:noProof/>
          <w:lang w:val="en-US"/>
        </w:rPr>
        <w:t>Stock Price Prediction Using Machine Learning.</w:t>
      </w:r>
      <w:r w:rsidRPr="006178F3">
        <w:rPr>
          <w:rFonts w:ascii="Arial" w:hAnsi="Arial" w:cs="Arial"/>
          <w:noProof/>
          <w:lang w:val="en-US"/>
        </w:rPr>
        <w:t xml:space="preserve"> Retrieved October 05, 2022, from Diva-Portal Org: </w:t>
      </w:r>
      <w:hyperlink r:id="rId21" w:history="1">
        <w:r w:rsidR="00530FF6" w:rsidRPr="002A34F3">
          <w:rPr>
            <w:rStyle w:val="Hyperlink"/>
            <w:rFonts w:ascii="Arial" w:hAnsi="Arial" w:cs="Arial"/>
            <w:noProof/>
            <w:lang w:val="en-US"/>
          </w:rPr>
          <w:t>https://www.diva-portal.org/smash/get/diva2:1672304/FULLTEXT01.pdf</w:t>
        </w:r>
      </w:hyperlink>
    </w:p>
    <w:p w14:paraId="4C2A7761" w14:textId="6C149876" w:rsidR="008041A1" w:rsidRDefault="008041A1"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Hall, M. (2022, September 30). </w:t>
      </w:r>
      <w:r w:rsidRPr="006178F3">
        <w:rPr>
          <w:rFonts w:ascii="Arial" w:hAnsi="Arial" w:cs="Arial"/>
          <w:i/>
          <w:iCs/>
          <w:noProof/>
          <w:lang w:val="en-US"/>
        </w:rPr>
        <w:t>How the Stock Market Affects GDP</w:t>
      </w:r>
      <w:r w:rsidRPr="006178F3">
        <w:rPr>
          <w:rFonts w:ascii="Arial" w:hAnsi="Arial" w:cs="Arial"/>
          <w:noProof/>
          <w:lang w:val="en-US"/>
        </w:rPr>
        <w:t xml:space="preserve">. Retrieved October 07, 2022, from Investopedia: </w:t>
      </w:r>
      <w:hyperlink r:id="rId22" w:history="1">
        <w:r w:rsidR="00530FF6" w:rsidRPr="002A34F3">
          <w:rPr>
            <w:rStyle w:val="Hyperlink"/>
            <w:rFonts w:ascii="Arial" w:hAnsi="Arial" w:cs="Arial"/>
            <w:noProof/>
            <w:lang w:val="en-US"/>
          </w:rPr>
          <w:t>https://www.investopedia.com/ask/answers/033015/how-does-stock-market-affect-gross-domestic-product-gdp.asp</w:t>
        </w:r>
      </w:hyperlink>
    </w:p>
    <w:p w14:paraId="68E00149" w14:textId="135CE085" w:rsidR="005B4F55" w:rsidRDefault="005B4F55"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Kim, T. (2022, July 5). </w:t>
      </w:r>
      <w:r w:rsidRPr="006178F3">
        <w:rPr>
          <w:rFonts w:ascii="Arial" w:hAnsi="Arial" w:cs="Arial"/>
          <w:i/>
          <w:iCs/>
          <w:noProof/>
          <w:lang w:val="en-US"/>
        </w:rPr>
        <w:t>Alternative Data for Hedge Funds: The Competitive Edge to Investing</w:t>
      </w:r>
      <w:r w:rsidRPr="006178F3">
        <w:rPr>
          <w:rFonts w:ascii="Arial" w:hAnsi="Arial" w:cs="Arial"/>
          <w:noProof/>
          <w:lang w:val="en-US"/>
        </w:rPr>
        <w:t xml:space="preserve">. Retrieved November 4, 2022, from Similar Web: </w:t>
      </w:r>
      <w:hyperlink r:id="rId23" w:history="1">
        <w:r w:rsidR="00530FF6" w:rsidRPr="002A34F3">
          <w:rPr>
            <w:rStyle w:val="Hyperlink"/>
            <w:rFonts w:ascii="Arial" w:hAnsi="Arial" w:cs="Arial"/>
            <w:noProof/>
            <w:lang w:val="en-US"/>
          </w:rPr>
          <w:t>https://www.similarweb.com/corp/blog/investor/asset-research/hedge-funds-use-alternative-data/</w:t>
        </w:r>
      </w:hyperlink>
    </w:p>
    <w:p w14:paraId="31B0AC02" w14:textId="6B187819" w:rsidR="00530FF6" w:rsidRDefault="001C057F" w:rsidP="00530FF6">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Kumbure, M. M., Lohrmann, C., Luuka, P., &amp; Porras, J. (2022, July 1). Machine learning techniques and data for stock market forecasting: A literature review. </w:t>
      </w:r>
      <w:r w:rsidRPr="006178F3">
        <w:rPr>
          <w:rFonts w:ascii="Arial" w:hAnsi="Arial" w:cs="Arial"/>
          <w:i/>
          <w:iCs/>
          <w:noProof/>
          <w:lang w:val="en-US"/>
        </w:rPr>
        <w:t>Elsevier, 197</w:t>
      </w:r>
      <w:r w:rsidRPr="006178F3">
        <w:rPr>
          <w:rFonts w:ascii="Arial" w:hAnsi="Arial" w:cs="Arial"/>
          <w:noProof/>
          <w:lang w:val="en-US"/>
        </w:rPr>
        <w:t xml:space="preserve">(116659). </w:t>
      </w:r>
      <w:r w:rsidR="00530FF6">
        <w:rPr>
          <w:rFonts w:ascii="Arial" w:hAnsi="Arial" w:cs="Arial"/>
          <w:noProof/>
          <w:lang w:val="en-US"/>
        </w:rPr>
        <w:t>DOI</w:t>
      </w:r>
      <w:r w:rsidRPr="006178F3">
        <w:rPr>
          <w:rFonts w:ascii="Arial" w:hAnsi="Arial" w:cs="Arial"/>
          <w:noProof/>
          <w:lang w:val="en-US"/>
        </w:rPr>
        <w:t>:</w:t>
      </w:r>
      <w:r w:rsidR="00530FF6">
        <w:rPr>
          <w:rFonts w:ascii="Arial" w:hAnsi="Arial" w:cs="Arial"/>
          <w:noProof/>
          <w:lang w:val="en-US"/>
        </w:rPr>
        <w:t xml:space="preserve"> </w:t>
      </w:r>
      <w:hyperlink r:id="rId24" w:history="1">
        <w:r w:rsidR="00530FF6" w:rsidRPr="002A34F3">
          <w:rPr>
            <w:rStyle w:val="Hyperlink"/>
            <w:rFonts w:ascii="Arial" w:hAnsi="Arial" w:cs="Arial"/>
            <w:noProof/>
            <w:lang w:val="en-US"/>
          </w:rPr>
          <w:t>https://doi.org/10.1016/j.eswa.2022.116659</w:t>
        </w:r>
      </w:hyperlink>
    </w:p>
    <w:p w14:paraId="18B1DB96" w14:textId="09CD1374" w:rsidR="00530FF6" w:rsidRDefault="00543231" w:rsidP="00530FF6">
      <w:pPr>
        <w:spacing w:line="480" w:lineRule="auto"/>
        <w:ind w:left="567" w:hanging="567"/>
        <w:rPr>
          <w:rFonts w:ascii="Arial" w:hAnsi="Arial" w:cs="Arial"/>
        </w:rPr>
      </w:pPr>
      <w:proofErr w:type="spellStart"/>
      <w:r w:rsidRPr="006178F3">
        <w:rPr>
          <w:rFonts w:ascii="Arial" w:hAnsi="Arial" w:cs="Arial"/>
        </w:rPr>
        <w:t>Kuttichira</w:t>
      </w:r>
      <w:proofErr w:type="spellEnd"/>
      <w:r w:rsidRPr="006178F3">
        <w:rPr>
          <w:rFonts w:ascii="Arial" w:hAnsi="Arial" w:cs="Arial"/>
        </w:rPr>
        <w:t xml:space="preserve">, D.P., Gopalakrishnan, E.A., Menon, V.K., &amp; Soman, K.P. (2017). Stock Price Prediction Using Dynamic Mode Decomposition. 2017 International Conference on Advances in Computing Communications and Informatics (ICACCI). </w:t>
      </w:r>
      <w:r w:rsidR="00530FF6">
        <w:rPr>
          <w:rFonts w:ascii="Arial" w:hAnsi="Arial" w:cs="Arial"/>
        </w:rPr>
        <w:t xml:space="preserve">DOI: </w:t>
      </w:r>
      <w:hyperlink r:id="rId25" w:history="1">
        <w:r w:rsidR="00530FF6" w:rsidRPr="00530FF6">
          <w:rPr>
            <w:rStyle w:val="Hyperlink"/>
            <w:rFonts w:ascii="Arial" w:hAnsi="Arial" w:cs="Arial"/>
          </w:rPr>
          <w:t>10.1109/ICACCI.2017.8125816</w:t>
        </w:r>
      </w:hyperlink>
    </w:p>
    <w:p w14:paraId="412F0336" w14:textId="0AF6F005" w:rsidR="005E4F03" w:rsidRDefault="005E4F03"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Kuttichira, D. P., Gopalakrishnan, E., Menon, V. K., &amp; Soman, K. (2017, July 21). </w:t>
      </w:r>
      <w:r w:rsidRPr="006178F3">
        <w:rPr>
          <w:rFonts w:ascii="Arial" w:hAnsi="Arial" w:cs="Arial"/>
          <w:i/>
          <w:iCs/>
          <w:noProof/>
          <w:lang w:val="en-US"/>
        </w:rPr>
        <w:t>Trend Analysis of Indian Stock Market Using Dynamic.</w:t>
      </w:r>
      <w:r w:rsidRPr="006178F3">
        <w:rPr>
          <w:rFonts w:ascii="Arial" w:hAnsi="Arial" w:cs="Arial"/>
          <w:noProof/>
          <w:lang w:val="en-US"/>
        </w:rPr>
        <w:t xml:space="preserve"> Retrieved October 03, 2022, from Forecasters: </w:t>
      </w:r>
      <w:hyperlink r:id="rId26" w:history="1">
        <w:r w:rsidR="00C10A4E" w:rsidRPr="002A34F3">
          <w:rPr>
            <w:rStyle w:val="Hyperlink"/>
            <w:rFonts w:ascii="Arial" w:hAnsi="Arial" w:cs="Arial"/>
            <w:noProof/>
            <w:lang w:val="en-US"/>
          </w:rPr>
          <w:t>https://forecasters.org/wp-content/uploads/gravity_forms/7-c6dd08fee7f0065037affb5b74fec20a/2017/07/kuttichira_deepthi_ISF2017.pdf</w:t>
        </w:r>
      </w:hyperlink>
    </w:p>
    <w:p w14:paraId="71CDE784" w14:textId="4DC67B2B" w:rsidR="00656A30" w:rsidRDefault="00656A30" w:rsidP="001B40A5">
      <w:pPr>
        <w:spacing w:line="480" w:lineRule="auto"/>
        <w:ind w:left="567" w:hanging="567"/>
        <w:rPr>
          <w:rFonts w:ascii="Arial" w:hAnsi="Arial" w:cs="Arial"/>
        </w:rPr>
      </w:pPr>
      <w:r w:rsidRPr="006178F3">
        <w:rPr>
          <w:rFonts w:ascii="Arial" w:hAnsi="Arial" w:cs="Arial"/>
        </w:rPr>
        <w:lastRenderedPageBreak/>
        <w:t xml:space="preserve">Loureiro, F. (2022). What is the Arnaud </w:t>
      </w:r>
      <w:proofErr w:type="spellStart"/>
      <w:r w:rsidRPr="006178F3">
        <w:rPr>
          <w:rFonts w:ascii="Arial" w:hAnsi="Arial" w:cs="Arial"/>
        </w:rPr>
        <w:t>Legoux</w:t>
      </w:r>
      <w:proofErr w:type="spellEnd"/>
      <w:r w:rsidRPr="006178F3">
        <w:rPr>
          <w:rFonts w:ascii="Arial" w:hAnsi="Arial" w:cs="Arial"/>
        </w:rPr>
        <w:t xml:space="preserve"> Moving Average and How to Use it on Tuned? Tuned. Retrieved September 19, 2022, from, </w:t>
      </w:r>
      <w:hyperlink r:id="rId27" w:history="1">
        <w:r w:rsidR="00C10A4E" w:rsidRPr="002A34F3">
          <w:rPr>
            <w:rStyle w:val="Hyperlink"/>
            <w:rFonts w:ascii="Arial" w:hAnsi="Arial" w:cs="Arial"/>
          </w:rPr>
          <w:t>www.tuned.com/blog/learning/strategy-creation/what-is-the-arnaud-legoux-moving-average-and-how-to-use-it-on-tuned</w:t>
        </w:r>
      </w:hyperlink>
      <w:r w:rsidRPr="006178F3">
        <w:rPr>
          <w:rFonts w:ascii="Arial" w:hAnsi="Arial" w:cs="Arial"/>
        </w:rPr>
        <w:t>.</w:t>
      </w:r>
    </w:p>
    <w:p w14:paraId="2B9521CD" w14:textId="785A1E10" w:rsidR="00C10A4E" w:rsidRPr="00C10A4E" w:rsidRDefault="008B1ED9" w:rsidP="00C10A4E">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Lu, H., &amp; Tartakovsky, D. M. (2020). PREDICTION ACCURACY OF DYNAMIC MODE DECOMPOSITION. </w:t>
      </w:r>
      <w:r w:rsidRPr="006178F3">
        <w:rPr>
          <w:rFonts w:ascii="Arial" w:hAnsi="Arial" w:cs="Arial"/>
          <w:i/>
          <w:iCs/>
          <w:noProof/>
          <w:lang w:val="en-US"/>
        </w:rPr>
        <w:t>Society for Industrial and Applied Mathematics, 42</w:t>
      </w:r>
      <w:r w:rsidRPr="006178F3">
        <w:rPr>
          <w:rFonts w:ascii="Arial" w:hAnsi="Arial" w:cs="Arial"/>
          <w:noProof/>
          <w:lang w:val="en-US"/>
        </w:rPr>
        <w:t xml:space="preserve">(3), A1639-A1662. </w:t>
      </w:r>
      <w:r w:rsidR="00C10A4E">
        <w:rPr>
          <w:rFonts w:ascii="Arial" w:hAnsi="Arial" w:cs="Arial"/>
          <w:noProof/>
          <w:lang w:val="en-US"/>
        </w:rPr>
        <w:t>DOI</w:t>
      </w:r>
      <w:r w:rsidRPr="006178F3">
        <w:rPr>
          <w:rFonts w:ascii="Arial" w:hAnsi="Arial" w:cs="Arial"/>
          <w:noProof/>
          <w:lang w:val="en-US"/>
        </w:rPr>
        <w:t>:</w:t>
      </w:r>
      <w:r w:rsidR="00C10A4E">
        <w:rPr>
          <w:rFonts w:ascii="Arial" w:hAnsi="Arial" w:cs="Arial"/>
          <w:noProof/>
          <w:lang w:val="en-US"/>
        </w:rPr>
        <w:t xml:space="preserve"> </w:t>
      </w:r>
      <w:hyperlink r:id="rId28" w:history="1">
        <w:r w:rsidRPr="00C10A4E">
          <w:rPr>
            <w:rStyle w:val="Hyperlink"/>
            <w:rFonts w:ascii="Arial" w:hAnsi="Arial" w:cs="Arial"/>
            <w:noProof/>
            <w:lang w:val="en-US"/>
          </w:rPr>
          <w:t>10.1137/19M1259948</w:t>
        </w:r>
      </w:hyperlink>
    </w:p>
    <w:p w14:paraId="3EB80231" w14:textId="4584EA6B" w:rsidR="00C74B8C" w:rsidRDefault="00C74B8C"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Rea, L. (2020, August 22). </w:t>
      </w:r>
      <w:r w:rsidRPr="006178F3">
        <w:rPr>
          <w:rFonts w:ascii="Arial" w:hAnsi="Arial" w:cs="Arial"/>
          <w:i/>
          <w:iCs/>
          <w:noProof/>
          <w:lang w:val="en-US"/>
        </w:rPr>
        <w:t>Predicting Future Stock Market Trends with Python &amp; Machine Learning</w:t>
      </w:r>
      <w:r w:rsidRPr="006178F3">
        <w:rPr>
          <w:rFonts w:ascii="Arial" w:hAnsi="Arial" w:cs="Arial"/>
          <w:noProof/>
          <w:lang w:val="en-US"/>
        </w:rPr>
        <w:t xml:space="preserve">. Retrieved October 05, 2022, from Medium: </w:t>
      </w:r>
      <w:hyperlink r:id="rId29" w:history="1">
        <w:r w:rsidR="00C10A4E" w:rsidRPr="002A34F3">
          <w:rPr>
            <w:rStyle w:val="Hyperlink"/>
            <w:rFonts w:ascii="Arial" w:hAnsi="Arial" w:cs="Arial"/>
            <w:noProof/>
            <w:lang w:val="en-US"/>
          </w:rPr>
          <w:t>https://towardsdatascience.com/predicting-future-stock-market-trends-with-python-machine-learning-2bf3f1633b3c</w:t>
        </w:r>
      </w:hyperlink>
    </w:p>
    <w:p w14:paraId="18438324" w14:textId="5408FDA7" w:rsidR="0002689F" w:rsidRDefault="0002689F"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Reuters. (2022, September 26). </w:t>
      </w:r>
      <w:r w:rsidRPr="006178F3">
        <w:rPr>
          <w:rFonts w:ascii="Arial" w:hAnsi="Arial" w:cs="Arial"/>
          <w:i/>
          <w:iCs/>
          <w:noProof/>
          <w:lang w:val="en-US"/>
        </w:rPr>
        <w:t>Philippine economy to grow more slowly than previously thought in 2022, IMF says</w:t>
      </w:r>
      <w:r w:rsidRPr="006178F3">
        <w:rPr>
          <w:rFonts w:ascii="Arial" w:hAnsi="Arial" w:cs="Arial"/>
          <w:noProof/>
          <w:lang w:val="en-US"/>
        </w:rPr>
        <w:t xml:space="preserve">. Retrieved October 06, 2022, from REUTERS: </w:t>
      </w:r>
      <w:hyperlink r:id="rId30" w:history="1">
        <w:r w:rsidR="00C10A4E" w:rsidRPr="002A34F3">
          <w:rPr>
            <w:rStyle w:val="Hyperlink"/>
            <w:rFonts w:ascii="Arial" w:hAnsi="Arial" w:cs="Arial"/>
            <w:noProof/>
            <w:lang w:val="en-US"/>
          </w:rPr>
          <w:t>https://www.reuters.com/markets/asia/philippines-economy-seen-growing-65-2022-50-2023-imf-2022-09-26/</w:t>
        </w:r>
      </w:hyperlink>
    </w:p>
    <w:p w14:paraId="7777A999" w14:textId="6082F3DB" w:rsidR="007C159D" w:rsidRDefault="007C159D" w:rsidP="001B40A5">
      <w:pPr>
        <w:spacing w:line="480" w:lineRule="auto"/>
        <w:ind w:left="567" w:hanging="567"/>
        <w:rPr>
          <w:rFonts w:ascii="Arial" w:hAnsi="Arial" w:cs="Arial"/>
        </w:rPr>
      </w:pPr>
      <w:bookmarkStart w:id="3" w:name="_Hlk116046989"/>
      <w:r w:rsidRPr="006178F3">
        <w:rPr>
          <w:rFonts w:ascii="Arial" w:hAnsi="Arial" w:cs="Arial"/>
        </w:rPr>
        <w:t>Royal Bank of Canada Direct Investing Inc. (</w:t>
      </w:r>
      <w:r w:rsidRPr="006178F3">
        <w:rPr>
          <w:rFonts w:ascii="Arial" w:hAnsi="Arial" w:cs="Arial"/>
          <w:i/>
          <w:iCs/>
        </w:rPr>
        <w:t>n.d.</w:t>
      </w:r>
      <w:r w:rsidRPr="006178F3">
        <w:rPr>
          <w:rFonts w:ascii="Arial" w:hAnsi="Arial" w:cs="Arial"/>
        </w:rPr>
        <w:t xml:space="preserve">). </w:t>
      </w:r>
      <w:r w:rsidRPr="006178F3">
        <w:rPr>
          <w:rFonts w:ascii="Arial" w:hAnsi="Arial" w:cs="Arial"/>
          <w:i/>
          <w:iCs/>
        </w:rPr>
        <w:t>Key Benefits of Investing in Stocks</w:t>
      </w:r>
      <w:r w:rsidRPr="006178F3">
        <w:rPr>
          <w:rFonts w:ascii="Arial" w:hAnsi="Arial" w:cs="Arial"/>
        </w:rPr>
        <w:t xml:space="preserve">. RBC Direct Investing Inc. Website. Retrieved September 19, 2022, from </w:t>
      </w:r>
      <w:hyperlink r:id="rId31" w:history="1">
        <w:r w:rsidRPr="00C10A4E">
          <w:rPr>
            <w:rStyle w:val="Hyperlink"/>
            <w:rFonts w:ascii="Arial" w:hAnsi="Arial" w:cs="Arial"/>
          </w:rPr>
          <w:t>www6.royalbank.com/en/di/hubs/investing-academy/chapter/key-benefits-of-investing-in-stocks/jv7atg13/jv7atg1j</w:t>
        </w:r>
      </w:hyperlink>
    </w:p>
    <w:p w14:paraId="40813F24" w14:textId="7493AEBE" w:rsidR="008B1ED9" w:rsidRDefault="008B1ED9"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Savas, M. C. (2017, July). </w:t>
      </w:r>
      <w:r w:rsidRPr="006178F3">
        <w:rPr>
          <w:rFonts w:ascii="Arial" w:hAnsi="Arial" w:cs="Arial"/>
          <w:i/>
          <w:iCs/>
          <w:noProof/>
          <w:lang w:val="en-US"/>
        </w:rPr>
        <w:t>ALGORITHMIC TRADING STRATEGIES USING DYNAMIC MODE.</w:t>
      </w:r>
      <w:r w:rsidRPr="006178F3">
        <w:rPr>
          <w:rFonts w:ascii="Arial" w:hAnsi="Arial" w:cs="Arial"/>
          <w:noProof/>
          <w:lang w:val="en-US"/>
        </w:rPr>
        <w:t xml:space="preserve"> Retrieved October 03, 2022, from Middle East Technical University: </w:t>
      </w:r>
      <w:hyperlink r:id="rId32" w:history="1">
        <w:r w:rsidR="00C10A4E" w:rsidRPr="002A34F3">
          <w:rPr>
            <w:rStyle w:val="Hyperlink"/>
            <w:rFonts w:ascii="Arial" w:hAnsi="Arial" w:cs="Arial"/>
            <w:noProof/>
            <w:lang w:val="en-US"/>
          </w:rPr>
          <w:t>https://etd.lib.metu.edu.tr/upload/12621107/index.pdf</w:t>
        </w:r>
      </w:hyperlink>
    </w:p>
    <w:p w14:paraId="25CB0F36" w14:textId="0D4A99C4" w:rsidR="006D4D5A" w:rsidRDefault="006D4D5A"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Schwab-Pomerantz</w:t>
      </w:r>
      <w:bookmarkEnd w:id="3"/>
      <w:r w:rsidRPr="006178F3">
        <w:rPr>
          <w:rFonts w:ascii="Arial" w:hAnsi="Arial" w:cs="Arial"/>
          <w:noProof/>
          <w:lang w:val="en-US"/>
        </w:rPr>
        <w:t xml:space="preserve">, C. (2021, February 17). </w:t>
      </w:r>
      <w:r w:rsidRPr="006178F3">
        <w:rPr>
          <w:rFonts w:ascii="Arial" w:hAnsi="Arial" w:cs="Arial"/>
          <w:i/>
          <w:iCs/>
          <w:noProof/>
          <w:lang w:val="en-US"/>
        </w:rPr>
        <w:t>Is Investing in the Stock Market Gambling?</w:t>
      </w:r>
      <w:r w:rsidRPr="006178F3">
        <w:rPr>
          <w:rFonts w:ascii="Arial" w:hAnsi="Arial" w:cs="Arial"/>
          <w:noProof/>
          <w:lang w:val="en-US"/>
        </w:rPr>
        <w:t xml:space="preserve"> Retrieved October 07, 2022, from Charles Schwab: </w:t>
      </w:r>
      <w:hyperlink r:id="rId33" w:history="1">
        <w:r w:rsidR="00C10A4E" w:rsidRPr="002A34F3">
          <w:rPr>
            <w:rStyle w:val="Hyperlink"/>
            <w:rFonts w:ascii="Arial" w:hAnsi="Arial" w:cs="Arial"/>
            <w:noProof/>
            <w:lang w:val="en-US"/>
          </w:rPr>
          <w:t>https://www.schwab.com/learn/story/is-investing-stock-market-gambling</w:t>
        </w:r>
      </w:hyperlink>
    </w:p>
    <w:p w14:paraId="50445216" w14:textId="773C0756" w:rsidR="0071691E" w:rsidRDefault="0071691E" w:rsidP="001B40A5">
      <w:pPr>
        <w:spacing w:line="480" w:lineRule="auto"/>
        <w:ind w:left="709" w:hanging="709"/>
        <w:rPr>
          <w:rFonts w:ascii="Arial" w:hAnsi="Arial" w:cs="Arial"/>
          <w:lang w:val="en-US"/>
        </w:rPr>
      </w:pPr>
      <w:r w:rsidRPr="006178F3">
        <w:rPr>
          <w:rFonts w:ascii="Arial" w:hAnsi="Arial" w:cs="Arial"/>
          <w:lang w:val="en-US"/>
        </w:rPr>
        <w:lastRenderedPageBreak/>
        <w:t xml:space="preserve">Statista Research Department. (2022). Number of Stock Market Accounts Philippines 2021, by type. Statista. Retrieved September 19, 2022, from </w:t>
      </w:r>
      <w:hyperlink r:id="rId34" w:history="1">
        <w:r w:rsidR="00C10A4E" w:rsidRPr="002A34F3">
          <w:rPr>
            <w:rStyle w:val="Hyperlink"/>
            <w:rFonts w:ascii="Arial" w:hAnsi="Arial" w:cs="Arial"/>
            <w:lang w:val="en-US"/>
          </w:rPr>
          <w:t>www.statista.com/statistics/1194840/philippines-number-of-stock-market-accounts-by-type</w:t>
        </w:r>
      </w:hyperlink>
    </w:p>
    <w:p w14:paraId="25050434" w14:textId="0D4C6BA0" w:rsidR="00173F76" w:rsidRDefault="00173F76"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Soni, P., Tewari, Y., &amp; Krishnan, D. (2022). Machine Learning Approaches in Stock Price. </w:t>
      </w:r>
      <w:r w:rsidRPr="006178F3">
        <w:rPr>
          <w:rFonts w:ascii="Arial" w:hAnsi="Arial" w:cs="Arial"/>
          <w:i/>
          <w:iCs/>
          <w:noProof/>
          <w:lang w:val="en-US"/>
        </w:rPr>
        <w:t>Journal of Physics: Conference Series.</w:t>
      </w:r>
      <w:r w:rsidRPr="006178F3">
        <w:rPr>
          <w:rFonts w:ascii="Arial" w:hAnsi="Arial" w:cs="Arial"/>
          <w:noProof/>
          <w:lang w:val="en-US"/>
        </w:rPr>
        <w:t xml:space="preserve"> IOP Science Publishing. Retrieved October 05, 2022, from </w:t>
      </w:r>
      <w:hyperlink r:id="rId35" w:history="1">
        <w:r w:rsidR="00C10A4E" w:rsidRPr="002A34F3">
          <w:rPr>
            <w:rStyle w:val="Hyperlink"/>
            <w:rFonts w:ascii="Arial" w:hAnsi="Arial" w:cs="Arial"/>
            <w:noProof/>
            <w:lang w:val="en-US"/>
          </w:rPr>
          <w:t>https://iopscience.iop.org/article/10.1088/1742-6596/2161/1/012065</w:t>
        </w:r>
      </w:hyperlink>
    </w:p>
    <w:p w14:paraId="2A299959" w14:textId="029D7A04" w:rsidR="00A32E7E" w:rsidRDefault="00A32E7E"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Strader, T. J., Rozycki, J. J., ROOT, T. H., &amp; Huang, Y.-H. (. (2020). Machine Learning Stock Market Prediction Studies: Review and. </w:t>
      </w:r>
      <w:r w:rsidRPr="006178F3">
        <w:rPr>
          <w:rFonts w:ascii="Arial" w:hAnsi="Arial" w:cs="Arial"/>
          <w:i/>
          <w:iCs/>
          <w:noProof/>
          <w:lang w:val="en-US"/>
        </w:rPr>
        <w:t>Journal of International Technology and Information Management, 28</w:t>
      </w:r>
      <w:r w:rsidRPr="006178F3">
        <w:rPr>
          <w:rFonts w:ascii="Arial" w:hAnsi="Arial" w:cs="Arial"/>
          <w:noProof/>
          <w:lang w:val="en-US"/>
        </w:rPr>
        <w:t xml:space="preserve">(4), 63-83. Retrieved October 05, 2022, from </w:t>
      </w:r>
      <w:hyperlink r:id="rId36" w:history="1">
        <w:r w:rsidR="00C10A4E" w:rsidRPr="002A34F3">
          <w:rPr>
            <w:rStyle w:val="Hyperlink"/>
            <w:rFonts w:ascii="Arial" w:hAnsi="Arial" w:cs="Arial"/>
            <w:noProof/>
            <w:lang w:val="en-US"/>
          </w:rPr>
          <w:t>https://scholarworks.lib.csusb.edu/jitim/vol28/iss4/3</w:t>
        </w:r>
      </w:hyperlink>
    </w:p>
    <w:p w14:paraId="18ADFAE2" w14:textId="6A4FBC04" w:rsidR="006D4D5A" w:rsidRDefault="006D4D5A"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Summers, B. D. (2022, June 1). </w:t>
      </w:r>
      <w:r w:rsidRPr="006178F3">
        <w:rPr>
          <w:rFonts w:ascii="Arial" w:hAnsi="Arial" w:cs="Arial"/>
          <w:i/>
          <w:iCs/>
          <w:noProof/>
          <w:lang w:val="en-US"/>
        </w:rPr>
        <w:t>Investing Vs. Gambling Understanding Risk-Adjusted Performance</w:t>
      </w:r>
      <w:r w:rsidRPr="006178F3">
        <w:rPr>
          <w:rFonts w:ascii="Arial" w:hAnsi="Arial" w:cs="Arial"/>
          <w:noProof/>
          <w:lang w:val="en-US"/>
        </w:rPr>
        <w:t xml:space="preserve">. Retrieved October 07, 2022, from Forbes: </w:t>
      </w:r>
      <w:hyperlink r:id="rId37" w:history="1">
        <w:r w:rsidR="00C10A4E" w:rsidRPr="002A34F3">
          <w:rPr>
            <w:rStyle w:val="Hyperlink"/>
            <w:rFonts w:ascii="Arial" w:hAnsi="Arial" w:cs="Arial"/>
            <w:noProof/>
            <w:lang w:val="en-US"/>
          </w:rPr>
          <w:t>https://www.forbes.com/sites/forbesfinancecouncil/2022/06/01/investing-vs-gambling-understanding-risk-adjusted-performance/?sh=1ca2a49957d9</w:t>
        </w:r>
      </w:hyperlink>
    </w:p>
    <w:p w14:paraId="19C09D5B" w14:textId="0156C9E2" w:rsidR="0088759B" w:rsidRDefault="00F8468A"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The Economic Times. (n.d.). </w:t>
      </w:r>
      <w:r w:rsidRPr="006178F3">
        <w:rPr>
          <w:rFonts w:ascii="Arial" w:hAnsi="Arial" w:cs="Arial"/>
          <w:i/>
          <w:iCs/>
          <w:noProof/>
          <w:lang w:val="en-US"/>
        </w:rPr>
        <w:t>What is 'Stock Market'</w:t>
      </w:r>
      <w:r w:rsidRPr="006178F3">
        <w:rPr>
          <w:rFonts w:ascii="Arial" w:hAnsi="Arial" w:cs="Arial"/>
          <w:noProof/>
          <w:lang w:val="en-US"/>
        </w:rPr>
        <w:t xml:space="preserve">. Retrieved October 05, 2022, from The Economic Times: </w:t>
      </w:r>
      <w:hyperlink r:id="rId38" w:history="1">
        <w:r w:rsidR="00C10A4E" w:rsidRPr="002A34F3">
          <w:rPr>
            <w:rStyle w:val="Hyperlink"/>
            <w:rFonts w:ascii="Arial" w:hAnsi="Arial" w:cs="Arial"/>
            <w:noProof/>
            <w:lang w:val="en-US"/>
          </w:rPr>
          <w:t>https://economictimes.indiatimes.com/definition/stock-market</w:t>
        </w:r>
      </w:hyperlink>
    </w:p>
    <w:p w14:paraId="5174A6D8" w14:textId="38046B3D" w:rsidR="00BA13D7" w:rsidRDefault="00BA13D7"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The Philippine Stock Exchange, Inc. (n.d.). </w:t>
      </w:r>
      <w:r w:rsidRPr="006178F3">
        <w:rPr>
          <w:rFonts w:ascii="Arial" w:hAnsi="Arial" w:cs="Arial"/>
          <w:i/>
          <w:iCs/>
          <w:noProof/>
          <w:lang w:val="en-US"/>
        </w:rPr>
        <w:t>Company Information</w:t>
      </w:r>
      <w:r w:rsidRPr="006178F3">
        <w:rPr>
          <w:rFonts w:ascii="Arial" w:hAnsi="Arial" w:cs="Arial"/>
          <w:noProof/>
          <w:lang w:val="en-US"/>
        </w:rPr>
        <w:t xml:space="preserve">. Retrieved October 07, 2022, from PSE Edge: </w:t>
      </w:r>
      <w:hyperlink r:id="rId39" w:history="1">
        <w:r w:rsidR="00C10A4E" w:rsidRPr="002A34F3">
          <w:rPr>
            <w:rStyle w:val="Hyperlink"/>
            <w:rFonts w:ascii="Arial" w:hAnsi="Arial" w:cs="Arial"/>
            <w:noProof/>
            <w:lang w:val="en-US"/>
          </w:rPr>
          <w:t>https://edge.pse.com.ph/companyInformation/form.do?cmpy_id=478</w:t>
        </w:r>
      </w:hyperlink>
    </w:p>
    <w:p w14:paraId="04A50B77" w14:textId="7B69882E" w:rsidR="00E62E8F" w:rsidRDefault="00E62E8F"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The Philippine Stock Exchange, Inc. (n.d.). </w:t>
      </w:r>
      <w:r w:rsidRPr="006178F3">
        <w:rPr>
          <w:rFonts w:ascii="Arial" w:hAnsi="Arial" w:cs="Arial"/>
          <w:i/>
          <w:iCs/>
          <w:noProof/>
          <w:lang w:val="en-US"/>
        </w:rPr>
        <w:t>Company List</w:t>
      </w:r>
      <w:r w:rsidRPr="006178F3">
        <w:rPr>
          <w:rFonts w:ascii="Arial" w:hAnsi="Arial" w:cs="Arial"/>
          <w:noProof/>
          <w:lang w:val="en-US"/>
        </w:rPr>
        <w:t xml:space="preserve">. Retrieved October 07, 2022, from PSE Edge: </w:t>
      </w:r>
      <w:hyperlink r:id="rId40" w:history="1">
        <w:r w:rsidR="00C10A4E" w:rsidRPr="002A34F3">
          <w:rPr>
            <w:rStyle w:val="Hyperlink"/>
            <w:rFonts w:ascii="Arial" w:hAnsi="Arial" w:cs="Arial"/>
            <w:noProof/>
            <w:lang w:val="en-US"/>
          </w:rPr>
          <w:t>https://edge.pse.com.ph/companyDirectory/form.do</w:t>
        </w:r>
      </w:hyperlink>
    </w:p>
    <w:p w14:paraId="3FB488E5" w14:textId="4569E93B" w:rsidR="00E62E8F" w:rsidRDefault="00E67AC9"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lastRenderedPageBreak/>
        <w:t xml:space="preserve">Trade Brains. (2022, July 07). </w:t>
      </w:r>
      <w:r w:rsidRPr="006178F3">
        <w:rPr>
          <w:rFonts w:ascii="Arial" w:hAnsi="Arial" w:cs="Arial"/>
          <w:i/>
          <w:iCs/>
          <w:noProof/>
          <w:lang w:val="en-US"/>
        </w:rPr>
        <w:t>How Does The Stock Market Affect The Economy?</w:t>
      </w:r>
      <w:r w:rsidRPr="006178F3">
        <w:rPr>
          <w:rFonts w:ascii="Arial" w:hAnsi="Arial" w:cs="Arial"/>
          <w:noProof/>
          <w:lang w:val="en-US"/>
        </w:rPr>
        <w:t xml:space="preserve"> Retrieved October 07, 2022, from Trade Brains India: </w:t>
      </w:r>
      <w:hyperlink r:id="rId41" w:history="1">
        <w:r w:rsidR="00C10A4E" w:rsidRPr="002A34F3">
          <w:rPr>
            <w:rStyle w:val="Hyperlink"/>
            <w:rFonts w:ascii="Arial" w:hAnsi="Arial" w:cs="Arial"/>
            <w:noProof/>
            <w:lang w:val="en-US"/>
          </w:rPr>
          <w:t>https://tradebrains.in/how-stock-market-affect-the-economy/</w:t>
        </w:r>
      </w:hyperlink>
    </w:p>
    <w:p w14:paraId="2746A028" w14:textId="682291C7" w:rsidR="0031459D" w:rsidRDefault="0031459D" w:rsidP="001B40A5">
      <w:pPr>
        <w:spacing w:line="480" w:lineRule="auto"/>
        <w:ind w:left="709" w:hanging="709"/>
        <w:rPr>
          <w:rFonts w:ascii="Arial" w:hAnsi="Arial" w:cs="Arial"/>
          <w:lang w:val="en-US"/>
        </w:rPr>
      </w:pPr>
      <w:r w:rsidRPr="006178F3">
        <w:rPr>
          <w:rFonts w:ascii="Arial" w:hAnsi="Arial" w:cs="Arial"/>
          <w:lang w:val="en-US"/>
        </w:rPr>
        <w:t xml:space="preserve">Trading Economics. (n.d.). </w:t>
      </w:r>
      <w:r w:rsidRPr="006178F3">
        <w:rPr>
          <w:rFonts w:ascii="Arial" w:hAnsi="Arial" w:cs="Arial"/>
          <w:i/>
          <w:iCs/>
          <w:lang w:val="en-US"/>
        </w:rPr>
        <w:t>Philippines Inflation Rate</w:t>
      </w:r>
      <w:r w:rsidRPr="006178F3">
        <w:rPr>
          <w:rFonts w:ascii="Arial" w:hAnsi="Arial" w:cs="Arial"/>
          <w:lang w:val="en-US"/>
        </w:rPr>
        <w:t xml:space="preserve">. Retrieved October 07, 2022, from TRADING ECONOMICS: </w:t>
      </w:r>
      <w:hyperlink r:id="rId42" w:history="1">
        <w:r w:rsidR="00C10A4E" w:rsidRPr="002A34F3">
          <w:rPr>
            <w:rStyle w:val="Hyperlink"/>
            <w:rFonts w:ascii="Arial" w:hAnsi="Arial" w:cs="Arial"/>
            <w:lang w:val="en-US"/>
          </w:rPr>
          <w:t>https://tradingeconomics.com/philippines/inflation-cpi</w:t>
        </w:r>
      </w:hyperlink>
    </w:p>
    <w:p w14:paraId="03598C38" w14:textId="1A0BC0AC" w:rsidR="007C159D" w:rsidRPr="00C10A4E" w:rsidRDefault="007C159D" w:rsidP="00C10A4E">
      <w:pPr>
        <w:spacing w:line="480" w:lineRule="auto"/>
        <w:ind w:left="567" w:hanging="567"/>
        <w:rPr>
          <w:rFonts w:ascii="Arial" w:hAnsi="Arial" w:cs="Arial"/>
        </w:rPr>
      </w:pPr>
      <w:r w:rsidRPr="006178F3">
        <w:rPr>
          <w:rFonts w:ascii="Arial" w:hAnsi="Arial" w:cs="Arial"/>
        </w:rPr>
        <w:t>U.S. Securities and Exchange Commission. (</w:t>
      </w:r>
      <w:r w:rsidRPr="006178F3">
        <w:rPr>
          <w:rFonts w:ascii="Arial" w:hAnsi="Arial" w:cs="Arial"/>
          <w:i/>
          <w:iCs/>
        </w:rPr>
        <w:t>n.d.</w:t>
      </w:r>
      <w:r w:rsidRPr="006178F3">
        <w:rPr>
          <w:rFonts w:ascii="Arial" w:hAnsi="Arial" w:cs="Arial"/>
        </w:rPr>
        <w:t xml:space="preserve">). </w:t>
      </w:r>
      <w:r w:rsidRPr="006178F3">
        <w:rPr>
          <w:rFonts w:ascii="Arial" w:hAnsi="Arial" w:cs="Arial"/>
          <w:i/>
          <w:iCs/>
        </w:rPr>
        <w:t>What are Stocks?</w:t>
      </w:r>
      <w:r w:rsidRPr="006178F3">
        <w:rPr>
          <w:rFonts w:ascii="Arial" w:hAnsi="Arial" w:cs="Arial"/>
        </w:rPr>
        <w:t xml:space="preserve"> Investor.gov. Retrieved September 19, 2022, from </w:t>
      </w:r>
      <w:hyperlink r:id="rId43" w:history="1">
        <w:r w:rsidR="00C10A4E" w:rsidRPr="002A34F3">
          <w:rPr>
            <w:rStyle w:val="Hyperlink"/>
            <w:rFonts w:ascii="Arial" w:hAnsi="Arial" w:cs="Arial"/>
          </w:rPr>
          <w:t>www.investor.gov/introduction-investing/investing-basics/investment-products/stocks</w:t>
        </w:r>
      </w:hyperlink>
    </w:p>
    <w:sectPr w:rsidR="007C159D" w:rsidRPr="00C10A4E" w:rsidSect="006178F3">
      <w:headerReference w:type="default" r:id="rId44"/>
      <w:footerReference w:type="default" r:id="rId45"/>
      <w:headerReference w:type="first" r:id="rId4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6839B" w14:textId="77777777" w:rsidR="003A0422" w:rsidRDefault="003A0422" w:rsidP="002B6F8B">
      <w:pPr>
        <w:spacing w:after="0" w:line="240" w:lineRule="auto"/>
      </w:pPr>
      <w:r>
        <w:separator/>
      </w:r>
    </w:p>
  </w:endnote>
  <w:endnote w:type="continuationSeparator" w:id="0">
    <w:p w14:paraId="0BB12E61" w14:textId="77777777" w:rsidR="003A0422" w:rsidRDefault="003A0422" w:rsidP="002B6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A6AAE" w14:textId="5E2BB5AF" w:rsidR="002B6F8B" w:rsidRDefault="002B6F8B" w:rsidP="006178F3">
    <w:pPr>
      <w:pStyle w:val="Footer"/>
    </w:pPr>
  </w:p>
  <w:p w14:paraId="7A4B2A3F" w14:textId="77777777" w:rsidR="002B6F8B" w:rsidRDefault="002B6F8B" w:rsidP="002B6F8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D1531" w14:textId="77777777" w:rsidR="003A0422" w:rsidRDefault="003A0422" w:rsidP="002B6F8B">
      <w:pPr>
        <w:spacing w:after="0" w:line="240" w:lineRule="auto"/>
      </w:pPr>
      <w:r>
        <w:separator/>
      </w:r>
    </w:p>
  </w:footnote>
  <w:footnote w:type="continuationSeparator" w:id="0">
    <w:p w14:paraId="2B4FD27C" w14:textId="77777777" w:rsidR="003A0422" w:rsidRDefault="003A0422" w:rsidP="002B6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AC89" w14:textId="7C3CE283" w:rsidR="006178F3" w:rsidRDefault="00EC78CD">
    <w:pPr>
      <w:pStyle w:val="Header"/>
    </w:pPr>
    <w:r>
      <w:tab/>
    </w:r>
    <w:r w:rsidR="006178F3">
      <w:tab/>
    </w:r>
    <w:r w:rsidR="006178F3">
      <w:fldChar w:fldCharType="begin"/>
    </w:r>
    <w:r w:rsidR="006178F3">
      <w:instrText xml:space="preserve"> PAGE   \* MERGEFORMAT </w:instrText>
    </w:r>
    <w:r w:rsidR="006178F3">
      <w:fldChar w:fldCharType="separate"/>
    </w:r>
    <w:r w:rsidR="006178F3">
      <w:rPr>
        <w:noProof/>
      </w:rPr>
      <w:t>1</w:t>
    </w:r>
    <w:r w:rsidR="006178F3">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A5FA5" w14:textId="5A61A834" w:rsidR="006178F3" w:rsidRDefault="006178F3">
    <w:pPr>
      <w:pStyle w:val="Header"/>
    </w:pPr>
    <w:r>
      <w:t>DEVELOPMENT OF “alamAPI”</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4AB1"/>
    <w:multiLevelType w:val="hybridMultilevel"/>
    <w:tmpl w:val="B3DEC1B8"/>
    <w:lvl w:ilvl="0" w:tplc="36909042">
      <w:start w:val="1"/>
      <w:numFmt w:val="decimal"/>
      <w:lvlText w:val="%1."/>
      <w:lvlJc w:val="left"/>
      <w:pPr>
        <w:ind w:left="2160" w:hanging="720"/>
      </w:pPr>
      <w:rPr>
        <w:rFonts w:ascii="Arial" w:eastAsia="Times New Roman" w:hAnsi="Arial" w:cs="Arial"/>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0F8D3D30"/>
    <w:multiLevelType w:val="hybridMultilevel"/>
    <w:tmpl w:val="2E0CE69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FA47E2A"/>
    <w:multiLevelType w:val="hybridMultilevel"/>
    <w:tmpl w:val="A920CF40"/>
    <w:lvl w:ilvl="0" w:tplc="F290481C">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15:restartNumberingAfterBreak="0">
    <w:nsid w:val="28CB2EF6"/>
    <w:multiLevelType w:val="hybridMultilevel"/>
    <w:tmpl w:val="B5FAD114"/>
    <w:lvl w:ilvl="0" w:tplc="1B3297BC">
      <w:start w:val="1"/>
      <w:numFmt w:val="bullet"/>
      <w:lvlText w:val=""/>
      <w:lvlJc w:val="left"/>
      <w:pPr>
        <w:ind w:left="2520" w:hanging="360"/>
      </w:pPr>
      <w:rPr>
        <w:rFonts w:ascii="Symbol" w:eastAsia="Times New Roman" w:hAnsi="Symbol" w:cs="Aria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4" w15:restartNumberingAfterBreak="0">
    <w:nsid w:val="32A40030"/>
    <w:multiLevelType w:val="hybridMultilevel"/>
    <w:tmpl w:val="15244B0C"/>
    <w:lvl w:ilvl="0" w:tplc="1C229A1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35524968"/>
    <w:multiLevelType w:val="hybridMultilevel"/>
    <w:tmpl w:val="AD3C7DB4"/>
    <w:lvl w:ilvl="0" w:tplc="0478BBBE">
      <w:start w:val="1"/>
      <w:numFmt w:val="lowerLetter"/>
      <w:lvlText w:val="(%1)"/>
      <w:lvlJc w:val="left"/>
      <w:pPr>
        <w:ind w:left="720" w:hanging="360"/>
      </w:pPr>
      <w:rPr>
        <w:rFonts w:ascii="Arial" w:eastAsiaTheme="minorHAnsi"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5EC5D87"/>
    <w:multiLevelType w:val="hybridMultilevel"/>
    <w:tmpl w:val="E1BCA0C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5A473CE"/>
    <w:multiLevelType w:val="hybridMultilevel"/>
    <w:tmpl w:val="97786902"/>
    <w:lvl w:ilvl="0" w:tplc="955C7178">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8" w15:restartNumberingAfterBreak="0">
    <w:nsid w:val="466C6BF4"/>
    <w:multiLevelType w:val="hybridMultilevel"/>
    <w:tmpl w:val="EAE014A2"/>
    <w:lvl w:ilvl="0" w:tplc="5E008E0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55FC71F9"/>
    <w:multiLevelType w:val="hybridMultilevel"/>
    <w:tmpl w:val="55CCD224"/>
    <w:lvl w:ilvl="0" w:tplc="C48CC424">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0" w15:restartNumberingAfterBreak="0">
    <w:nsid w:val="5A5A08AD"/>
    <w:multiLevelType w:val="hybridMultilevel"/>
    <w:tmpl w:val="0B0874FE"/>
    <w:lvl w:ilvl="0" w:tplc="83C0F15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1" w15:restartNumberingAfterBreak="0">
    <w:nsid w:val="5B215BCE"/>
    <w:multiLevelType w:val="hybridMultilevel"/>
    <w:tmpl w:val="533222FA"/>
    <w:lvl w:ilvl="0" w:tplc="5AE45424">
      <w:start w:val="1"/>
      <w:numFmt w:val="lowerLetter"/>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64513ED0"/>
    <w:multiLevelType w:val="hybridMultilevel"/>
    <w:tmpl w:val="26DE9C2E"/>
    <w:lvl w:ilvl="0" w:tplc="17B0221A">
      <w:start w:val="1"/>
      <w:numFmt w:val="lowerLetter"/>
      <w:lvlText w:val="(%1)"/>
      <w:lvlJc w:val="left"/>
      <w:pPr>
        <w:ind w:left="720" w:hanging="360"/>
      </w:pPr>
      <w:rPr>
        <w:rFonts w:ascii="Arial" w:eastAsiaTheme="minorHAnsi" w:hAnsi="Arial" w:cs="Arial"/>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50429CF"/>
    <w:multiLevelType w:val="hybridMultilevel"/>
    <w:tmpl w:val="BCF45062"/>
    <w:lvl w:ilvl="0" w:tplc="5EC88ED4">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4" w15:restartNumberingAfterBreak="0">
    <w:nsid w:val="71BB5245"/>
    <w:multiLevelType w:val="hybridMultilevel"/>
    <w:tmpl w:val="BA803F02"/>
    <w:lvl w:ilvl="0" w:tplc="96CA5C92">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2D231C3"/>
    <w:multiLevelType w:val="hybridMultilevel"/>
    <w:tmpl w:val="1D2EE28A"/>
    <w:lvl w:ilvl="0" w:tplc="AE44E516">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6" w15:restartNumberingAfterBreak="0">
    <w:nsid w:val="73071EA9"/>
    <w:multiLevelType w:val="hybridMultilevel"/>
    <w:tmpl w:val="DC1E1010"/>
    <w:lvl w:ilvl="0" w:tplc="3409000F">
      <w:start w:val="1"/>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7" w15:restartNumberingAfterBreak="0">
    <w:nsid w:val="755805ED"/>
    <w:multiLevelType w:val="hybridMultilevel"/>
    <w:tmpl w:val="D1F08EDA"/>
    <w:lvl w:ilvl="0" w:tplc="CFF0AE6E">
      <w:start w:val="1"/>
      <w:numFmt w:val="lowerLetter"/>
      <w:lvlText w:val="(%1)"/>
      <w:lvlJc w:val="left"/>
      <w:pPr>
        <w:ind w:left="720" w:hanging="360"/>
      </w:pPr>
      <w:rPr>
        <w:rFonts w:ascii="Arial" w:eastAsiaTheme="minorHAnsi"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6877839"/>
    <w:multiLevelType w:val="hybridMultilevel"/>
    <w:tmpl w:val="38A68D6C"/>
    <w:lvl w:ilvl="0" w:tplc="A7CA7A4C">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7C744ED1"/>
    <w:multiLevelType w:val="hybridMultilevel"/>
    <w:tmpl w:val="5EF66FB0"/>
    <w:lvl w:ilvl="0" w:tplc="34090019">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C7907F3"/>
    <w:multiLevelType w:val="hybridMultilevel"/>
    <w:tmpl w:val="46EC4B10"/>
    <w:lvl w:ilvl="0" w:tplc="56E4D078">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16cid:durableId="1936942576">
    <w:abstractNumId w:val="6"/>
  </w:num>
  <w:num w:numId="2" w16cid:durableId="1230338678">
    <w:abstractNumId w:val="5"/>
  </w:num>
  <w:num w:numId="3" w16cid:durableId="10380507">
    <w:abstractNumId w:val="9"/>
  </w:num>
  <w:num w:numId="4" w16cid:durableId="1771194216">
    <w:abstractNumId w:val="1"/>
  </w:num>
  <w:num w:numId="5" w16cid:durableId="656231593">
    <w:abstractNumId w:val="19"/>
  </w:num>
  <w:num w:numId="6" w16cid:durableId="1004819247">
    <w:abstractNumId w:val="0"/>
  </w:num>
  <w:num w:numId="7" w16cid:durableId="328602929">
    <w:abstractNumId w:val="20"/>
  </w:num>
  <w:num w:numId="8" w16cid:durableId="886533226">
    <w:abstractNumId w:val="4"/>
  </w:num>
  <w:num w:numId="9" w16cid:durableId="1565867558">
    <w:abstractNumId w:val="12"/>
  </w:num>
  <w:num w:numId="10" w16cid:durableId="128599625">
    <w:abstractNumId w:val="11"/>
  </w:num>
  <w:num w:numId="11" w16cid:durableId="1291938581">
    <w:abstractNumId w:val="15"/>
  </w:num>
  <w:num w:numId="12" w16cid:durableId="798765770">
    <w:abstractNumId w:val="17"/>
  </w:num>
  <w:num w:numId="13" w16cid:durableId="475878154">
    <w:abstractNumId w:val="2"/>
  </w:num>
  <w:num w:numId="14" w16cid:durableId="428964768">
    <w:abstractNumId w:val="16"/>
  </w:num>
  <w:num w:numId="15" w16cid:durableId="1584754640">
    <w:abstractNumId w:val="18"/>
  </w:num>
  <w:num w:numId="16" w16cid:durableId="1022973322">
    <w:abstractNumId w:val="14"/>
  </w:num>
  <w:num w:numId="17" w16cid:durableId="1040282168">
    <w:abstractNumId w:val="13"/>
  </w:num>
  <w:num w:numId="18" w16cid:durableId="570889353">
    <w:abstractNumId w:val="3"/>
  </w:num>
  <w:num w:numId="19" w16cid:durableId="453987444">
    <w:abstractNumId w:val="7"/>
  </w:num>
  <w:num w:numId="20" w16cid:durableId="284503351">
    <w:abstractNumId w:val="10"/>
  </w:num>
  <w:num w:numId="21" w16cid:durableId="16435798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D4"/>
    <w:rsid w:val="00000671"/>
    <w:rsid w:val="0000467E"/>
    <w:rsid w:val="0001302D"/>
    <w:rsid w:val="0001587F"/>
    <w:rsid w:val="00016215"/>
    <w:rsid w:val="0002689F"/>
    <w:rsid w:val="00041A11"/>
    <w:rsid w:val="00055A40"/>
    <w:rsid w:val="00070309"/>
    <w:rsid w:val="0007051F"/>
    <w:rsid w:val="00072086"/>
    <w:rsid w:val="00073516"/>
    <w:rsid w:val="0007627E"/>
    <w:rsid w:val="00076740"/>
    <w:rsid w:val="00077C9D"/>
    <w:rsid w:val="000919EC"/>
    <w:rsid w:val="000C218D"/>
    <w:rsid w:val="000E1E86"/>
    <w:rsid w:val="000E4EB3"/>
    <w:rsid w:val="000E51EA"/>
    <w:rsid w:val="000F29CF"/>
    <w:rsid w:val="001309E5"/>
    <w:rsid w:val="00173F76"/>
    <w:rsid w:val="00190C4C"/>
    <w:rsid w:val="00195D83"/>
    <w:rsid w:val="001975D2"/>
    <w:rsid w:val="001A314E"/>
    <w:rsid w:val="001B40A5"/>
    <w:rsid w:val="001B495E"/>
    <w:rsid w:val="001C057F"/>
    <w:rsid w:val="001D70D4"/>
    <w:rsid w:val="0020024C"/>
    <w:rsid w:val="002165B1"/>
    <w:rsid w:val="00230849"/>
    <w:rsid w:val="00235CE1"/>
    <w:rsid w:val="00237940"/>
    <w:rsid w:val="0024354D"/>
    <w:rsid w:val="00252217"/>
    <w:rsid w:val="002523CD"/>
    <w:rsid w:val="002540E3"/>
    <w:rsid w:val="00273D7A"/>
    <w:rsid w:val="00286A41"/>
    <w:rsid w:val="0029403C"/>
    <w:rsid w:val="00297B34"/>
    <w:rsid w:val="002B6F8B"/>
    <w:rsid w:val="002C403E"/>
    <w:rsid w:val="002C4B42"/>
    <w:rsid w:val="002C5201"/>
    <w:rsid w:val="002D4272"/>
    <w:rsid w:val="002E03D3"/>
    <w:rsid w:val="002E16EA"/>
    <w:rsid w:val="002E1907"/>
    <w:rsid w:val="002E6D47"/>
    <w:rsid w:val="002F3947"/>
    <w:rsid w:val="003003A5"/>
    <w:rsid w:val="00304CB3"/>
    <w:rsid w:val="00306634"/>
    <w:rsid w:val="0031459D"/>
    <w:rsid w:val="00323FDE"/>
    <w:rsid w:val="00325878"/>
    <w:rsid w:val="003273F5"/>
    <w:rsid w:val="003275D8"/>
    <w:rsid w:val="00332117"/>
    <w:rsid w:val="003418C3"/>
    <w:rsid w:val="0035601E"/>
    <w:rsid w:val="00360DE2"/>
    <w:rsid w:val="003629B6"/>
    <w:rsid w:val="00374C39"/>
    <w:rsid w:val="00384ED8"/>
    <w:rsid w:val="003A0092"/>
    <w:rsid w:val="003A0422"/>
    <w:rsid w:val="003A491E"/>
    <w:rsid w:val="003A6FF5"/>
    <w:rsid w:val="003B5045"/>
    <w:rsid w:val="003B7994"/>
    <w:rsid w:val="003C29E6"/>
    <w:rsid w:val="003C62B4"/>
    <w:rsid w:val="003E5AC1"/>
    <w:rsid w:val="004261CC"/>
    <w:rsid w:val="0043296F"/>
    <w:rsid w:val="00461E8C"/>
    <w:rsid w:val="00465731"/>
    <w:rsid w:val="0046645E"/>
    <w:rsid w:val="00466A72"/>
    <w:rsid w:val="0049586A"/>
    <w:rsid w:val="004A196F"/>
    <w:rsid w:val="004A1C4C"/>
    <w:rsid w:val="004A52F9"/>
    <w:rsid w:val="004A5FB7"/>
    <w:rsid w:val="004B5DF6"/>
    <w:rsid w:val="004D18C4"/>
    <w:rsid w:val="004E7111"/>
    <w:rsid w:val="00530FF6"/>
    <w:rsid w:val="00533909"/>
    <w:rsid w:val="00543231"/>
    <w:rsid w:val="00570062"/>
    <w:rsid w:val="005761AA"/>
    <w:rsid w:val="00583123"/>
    <w:rsid w:val="00591D91"/>
    <w:rsid w:val="00597FFA"/>
    <w:rsid w:val="005A3C0F"/>
    <w:rsid w:val="005A4D97"/>
    <w:rsid w:val="005B4F55"/>
    <w:rsid w:val="005B7B12"/>
    <w:rsid w:val="005B7B7C"/>
    <w:rsid w:val="005D6E8A"/>
    <w:rsid w:val="005E054D"/>
    <w:rsid w:val="005E4F03"/>
    <w:rsid w:val="005F4965"/>
    <w:rsid w:val="0060037D"/>
    <w:rsid w:val="006105B6"/>
    <w:rsid w:val="006113A9"/>
    <w:rsid w:val="00611B49"/>
    <w:rsid w:val="00615590"/>
    <w:rsid w:val="006178F3"/>
    <w:rsid w:val="006234D5"/>
    <w:rsid w:val="00632152"/>
    <w:rsid w:val="00633236"/>
    <w:rsid w:val="00656A30"/>
    <w:rsid w:val="00677585"/>
    <w:rsid w:val="00686C98"/>
    <w:rsid w:val="0069536A"/>
    <w:rsid w:val="006A04D4"/>
    <w:rsid w:val="006A5E77"/>
    <w:rsid w:val="006B4F47"/>
    <w:rsid w:val="006D05AD"/>
    <w:rsid w:val="006D4D5A"/>
    <w:rsid w:val="006E560E"/>
    <w:rsid w:val="0071691E"/>
    <w:rsid w:val="00730162"/>
    <w:rsid w:val="00742BC9"/>
    <w:rsid w:val="00747C5E"/>
    <w:rsid w:val="0077065E"/>
    <w:rsid w:val="00776CB7"/>
    <w:rsid w:val="00782921"/>
    <w:rsid w:val="00787844"/>
    <w:rsid w:val="00793108"/>
    <w:rsid w:val="0079535A"/>
    <w:rsid w:val="00796E4E"/>
    <w:rsid w:val="007A1F20"/>
    <w:rsid w:val="007C159D"/>
    <w:rsid w:val="007F2E45"/>
    <w:rsid w:val="008041A1"/>
    <w:rsid w:val="00807936"/>
    <w:rsid w:val="008113C5"/>
    <w:rsid w:val="0083611F"/>
    <w:rsid w:val="008653BD"/>
    <w:rsid w:val="008721B9"/>
    <w:rsid w:val="00873216"/>
    <w:rsid w:val="00883F04"/>
    <w:rsid w:val="00885B51"/>
    <w:rsid w:val="0088759B"/>
    <w:rsid w:val="00891269"/>
    <w:rsid w:val="00891819"/>
    <w:rsid w:val="0089358F"/>
    <w:rsid w:val="008A12E0"/>
    <w:rsid w:val="008B167C"/>
    <w:rsid w:val="008B1ED9"/>
    <w:rsid w:val="008B2C9E"/>
    <w:rsid w:val="008B34AE"/>
    <w:rsid w:val="008B5D28"/>
    <w:rsid w:val="008C6E92"/>
    <w:rsid w:val="008E3DD8"/>
    <w:rsid w:val="008F2712"/>
    <w:rsid w:val="009002E5"/>
    <w:rsid w:val="00910674"/>
    <w:rsid w:val="0093002B"/>
    <w:rsid w:val="00936698"/>
    <w:rsid w:val="00942799"/>
    <w:rsid w:val="00947769"/>
    <w:rsid w:val="0095167D"/>
    <w:rsid w:val="009565AB"/>
    <w:rsid w:val="00963D3D"/>
    <w:rsid w:val="00975661"/>
    <w:rsid w:val="0097707A"/>
    <w:rsid w:val="009A12BF"/>
    <w:rsid w:val="009C7934"/>
    <w:rsid w:val="009E776C"/>
    <w:rsid w:val="009F1BE6"/>
    <w:rsid w:val="009F44FE"/>
    <w:rsid w:val="00A039EB"/>
    <w:rsid w:val="00A10AC3"/>
    <w:rsid w:val="00A16740"/>
    <w:rsid w:val="00A26997"/>
    <w:rsid w:val="00A32E7E"/>
    <w:rsid w:val="00A42ED8"/>
    <w:rsid w:val="00A60757"/>
    <w:rsid w:val="00A71460"/>
    <w:rsid w:val="00A73AAE"/>
    <w:rsid w:val="00A869F0"/>
    <w:rsid w:val="00AA5DF1"/>
    <w:rsid w:val="00AC0BBC"/>
    <w:rsid w:val="00AE2762"/>
    <w:rsid w:val="00AE33D4"/>
    <w:rsid w:val="00AF5877"/>
    <w:rsid w:val="00B02303"/>
    <w:rsid w:val="00B03923"/>
    <w:rsid w:val="00B660B4"/>
    <w:rsid w:val="00BA13D7"/>
    <w:rsid w:val="00BB06AF"/>
    <w:rsid w:val="00C022DC"/>
    <w:rsid w:val="00C10A4E"/>
    <w:rsid w:val="00C211FC"/>
    <w:rsid w:val="00C234AE"/>
    <w:rsid w:val="00C23C76"/>
    <w:rsid w:val="00C60D5B"/>
    <w:rsid w:val="00C6317A"/>
    <w:rsid w:val="00C6497F"/>
    <w:rsid w:val="00C74B8C"/>
    <w:rsid w:val="00C91955"/>
    <w:rsid w:val="00CA7D3C"/>
    <w:rsid w:val="00CC1521"/>
    <w:rsid w:val="00CC1743"/>
    <w:rsid w:val="00CC430B"/>
    <w:rsid w:val="00CE0E4D"/>
    <w:rsid w:val="00CE2D34"/>
    <w:rsid w:val="00CF1B67"/>
    <w:rsid w:val="00CF6BFA"/>
    <w:rsid w:val="00D045D5"/>
    <w:rsid w:val="00D05817"/>
    <w:rsid w:val="00D25872"/>
    <w:rsid w:val="00D71385"/>
    <w:rsid w:val="00D77FE6"/>
    <w:rsid w:val="00DB0D50"/>
    <w:rsid w:val="00DC6D6B"/>
    <w:rsid w:val="00DD1F00"/>
    <w:rsid w:val="00DE3B2C"/>
    <w:rsid w:val="00DF0382"/>
    <w:rsid w:val="00DF7FC2"/>
    <w:rsid w:val="00E1604B"/>
    <w:rsid w:val="00E252D7"/>
    <w:rsid w:val="00E334B3"/>
    <w:rsid w:val="00E50533"/>
    <w:rsid w:val="00E528AF"/>
    <w:rsid w:val="00E54DF7"/>
    <w:rsid w:val="00E57635"/>
    <w:rsid w:val="00E62E8F"/>
    <w:rsid w:val="00E67AC9"/>
    <w:rsid w:val="00E7283C"/>
    <w:rsid w:val="00E766B9"/>
    <w:rsid w:val="00E82072"/>
    <w:rsid w:val="00EA0735"/>
    <w:rsid w:val="00EC78CD"/>
    <w:rsid w:val="00EF390E"/>
    <w:rsid w:val="00F20600"/>
    <w:rsid w:val="00F403F4"/>
    <w:rsid w:val="00F43D4B"/>
    <w:rsid w:val="00F47FA5"/>
    <w:rsid w:val="00F83C57"/>
    <w:rsid w:val="00F8468A"/>
    <w:rsid w:val="00F852D9"/>
    <w:rsid w:val="00F87922"/>
    <w:rsid w:val="00FB0B51"/>
    <w:rsid w:val="00FB1B14"/>
    <w:rsid w:val="00FC7F5D"/>
    <w:rsid w:val="00FD17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C2B4A"/>
  <w15:chartTrackingRefBased/>
  <w15:docId w15:val="{945573CF-1477-47AF-B88C-15B4A4A2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2762"/>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2B6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F8B"/>
  </w:style>
  <w:style w:type="paragraph" w:styleId="Footer">
    <w:name w:val="footer"/>
    <w:basedOn w:val="Normal"/>
    <w:link w:val="FooterChar"/>
    <w:uiPriority w:val="99"/>
    <w:unhideWhenUsed/>
    <w:rsid w:val="002B6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F8B"/>
  </w:style>
  <w:style w:type="paragraph" w:styleId="Bibliography">
    <w:name w:val="Bibliography"/>
    <w:basedOn w:val="Normal"/>
    <w:next w:val="Normal"/>
    <w:uiPriority w:val="37"/>
    <w:unhideWhenUsed/>
    <w:rsid w:val="00686C98"/>
  </w:style>
  <w:style w:type="character" w:styleId="Hyperlink">
    <w:name w:val="Hyperlink"/>
    <w:basedOn w:val="DefaultParagraphFont"/>
    <w:uiPriority w:val="99"/>
    <w:unhideWhenUsed/>
    <w:rsid w:val="0088759B"/>
    <w:rPr>
      <w:color w:val="0563C1" w:themeColor="hyperlink"/>
      <w:u w:val="single"/>
    </w:rPr>
  </w:style>
  <w:style w:type="character" w:styleId="UnresolvedMention">
    <w:name w:val="Unresolved Mention"/>
    <w:basedOn w:val="DefaultParagraphFont"/>
    <w:uiPriority w:val="99"/>
    <w:semiHidden/>
    <w:unhideWhenUsed/>
    <w:rsid w:val="0088759B"/>
    <w:rPr>
      <w:color w:val="605E5C"/>
      <w:shd w:val="clear" w:color="auto" w:fill="E1DFDD"/>
    </w:rPr>
  </w:style>
  <w:style w:type="paragraph" w:styleId="ListParagraph">
    <w:name w:val="List Paragraph"/>
    <w:basedOn w:val="Normal"/>
    <w:uiPriority w:val="34"/>
    <w:qFormat/>
    <w:rsid w:val="00A60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010640">
      <w:bodyDiv w:val="1"/>
      <w:marLeft w:val="0"/>
      <w:marRight w:val="0"/>
      <w:marTop w:val="0"/>
      <w:marBottom w:val="0"/>
      <w:divBdr>
        <w:top w:val="none" w:sz="0" w:space="0" w:color="auto"/>
        <w:left w:val="none" w:sz="0" w:space="0" w:color="auto"/>
        <w:bottom w:val="none" w:sz="0" w:space="0" w:color="auto"/>
        <w:right w:val="none" w:sz="0" w:space="0" w:color="auto"/>
      </w:divBdr>
      <w:divsChild>
        <w:div w:id="542250280">
          <w:marLeft w:val="0"/>
          <w:marRight w:val="0"/>
          <w:marTop w:val="0"/>
          <w:marBottom w:val="0"/>
          <w:divBdr>
            <w:top w:val="none" w:sz="0" w:space="0" w:color="auto"/>
            <w:left w:val="none" w:sz="0" w:space="0" w:color="auto"/>
            <w:bottom w:val="none" w:sz="0" w:space="0" w:color="auto"/>
            <w:right w:val="none" w:sz="0" w:space="0" w:color="auto"/>
          </w:divBdr>
          <w:divsChild>
            <w:div w:id="913247548">
              <w:marLeft w:val="0"/>
              <w:marRight w:val="0"/>
              <w:marTop w:val="0"/>
              <w:marBottom w:val="0"/>
              <w:divBdr>
                <w:top w:val="none" w:sz="0" w:space="0" w:color="auto"/>
                <w:left w:val="none" w:sz="0" w:space="0" w:color="auto"/>
                <w:bottom w:val="none" w:sz="0" w:space="0" w:color="auto"/>
                <w:right w:val="none" w:sz="0" w:space="0" w:color="auto"/>
              </w:divBdr>
            </w:div>
            <w:div w:id="1002388668">
              <w:marLeft w:val="0"/>
              <w:marRight w:val="0"/>
              <w:marTop w:val="0"/>
              <w:marBottom w:val="0"/>
              <w:divBdr>
                <w:top w:val="none" w:sz="0" w:space="0" w:color="auto"/>
                <w:left w:val="none" w:sz="0" w:space="0" w:color="auto"/>
                <w:bottom w:val="none" w:sz="0" w:space="0" w:color="auto"/>
                <w:right w:val="none" w:sz="0" w:space="0" w:color="auto"/>
              </w:divBdr>
            </w:div>
            <w:div w:id="35812828">
              <w:marLeft w:val="0"/>
              <w:marRight w:val="0"/>
              <w:marTop w:val="0"/>
              <w:marBottom w:val="0"/>
              <w:divBdr>
                <w:top w:val="none" w:sz="0" w:space="0" w:color="auto"/>
                <w:left w:val="none" w:sz="0" w:space="0" w:color="auto"/>
                <w:bottom w:val="none" w:sz="0" w:space="0" w:color="auto"/>
                <w:right w:val="none" w:sz="0" w:space="0" w:color="auto"/>
              </w:divBdr>
            </w:div>
            <w:div w:id="701054909">
              <w:marLeft w:val="0"/>
              <w:marRight w:val="0"/>
              <w:marTop w:val="0"/>
              <w:marBottom w:val="0"/>
              <w:divBdr>
                <w:top w:val="none" w:sz="0" w:space="0" w:color="auto"/>
                <w:left w:val="none" w:sz="0" w:space="0" w:color="auto"/>
                <w:bottom w:val="none" w:sz="0" w:space="0" w:color="auto"/>
                <w:right w:val="none" w:sz="0" w:space="0" w:color="auto"/>
              </w:divBdr>
            </w:div>
            <w:div w:id="1289975407">
              <w:marLeft w:val="0"/>
              <w:marRight w:val="0"/>
              <w:marTop w:val="0"/>
              <w:marBottom w:val="0"/>
              <w:divBdr>
                <w:top w:val="none" w:sz="0" w:space="0" w:color="auto"/>
                <w:left w:val="none" w:sz="0" w:space="0" w:color="auto"/>
                <w:bottom w:val="none" w:sz="0" w:space="0" w:color="auto"/>
                <w:right w:val="none" w:sz="0" w:space="0" w:color="auto"/>
              </w:divBdr>
            </w:div>
            <w:div w:id="836723435">
              <w:marLeft w:val="0"/>
              <w:marRight w:val="0"/>
              <w:marTop w:val="0"/>
              <w:marBottom w:val="0"/>
              <w:divBdr>
                <w:top w:val="none" w:sz="0" w:space="0" w:color="auto"/>
                <w:left w:val="none" w:sz="0" w:space="0" w:color="auto"/>
                <w:bottom w:val="none" w:sz="0" w:space="0" w:color="auto"/>
                <w:right w:val="none" w:sz="0" w:space="0" w:color="auto"/>
              </w:divBdr>
            </w:div>
            <w:div w:id="4941770">
              <w:marLeft w:val="0"/>
              <w:marRight w:val="0"/>
              <w:marTop w:val="0"/>
              <w:marBottom w:val="0"/>
              <w:divBdr>
                <w:top w:val="none" w:sz="0" w:space="0" w:color="auto"/>
                <w:left w:val="none" w:sz="0" w:space="0" w:color="auto"/>
                <w:bottom w:val="none" w:sz="0" w:space="0" w:color="auto"/>
                <w:right w:val="none" w:sz="0" w:space="0" w:color="auto"/>
              </w:divBdr>
            </w:div>
            <w:div w:id="12029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2320">
      <w:bodyDiv w:val="1"/>
      <w:marLeft w:val="0"/>
      <w:marRight w:val="0"/>
      <w:marTop w:val="0"/>
      <w:marBottom w:val="0"/>
      <w:divBdr>
        <w:top w:val="none" w:sz="0" w:space="0" w:color="auto"/>
        <w:left w:val="none" w:sz="0" w:space="0" w:color="auto"/>
        <w:bottom w:val="none" w:sz="0" w:space="0" w:color="auto"/>
        <w:right w:val="none" w:sz="0" w:space="0" w:color="auto"/>
      </w:divBdr>
      <w:divsChild>
        <w:div w:id="1010334133">
          <w:marLeft w:val="0"/>
          <w:marRight w:val="0"/>
          <w:marTop w:val="0"/>
          <w:marBottom w:val="0"/>
          <w:divBdr>
            <w:top w:val="none" w:sz="0" w:space="0" w:color="auto"/>
            <w:left w:val="none" w:sz="0" w:space="0" w:color="auto"/>
            <w:bottom w:val="none" w:sz="0" w:space="0" w:color="auto"/>
            <w:right w:val="none" w:sz="0" w:space="0" w:color="auto"/>
          </w:divBdr>
          <w:divsChild>
            <w:div w:id="18528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sp.gov.ph/Statistics/Financial%20System%20Accounts/tab19_dir.aspx" TargetMode="External"/><Relationship Id="rId18" Type="http://schemas.openxmlformats.org/officeDocument/2006/relationships/hyperlink" Target="https://popcom.gov.ph/popcom-number-of-filipinos-in-2021-estimated-at-110-8-million-sizes-of-families-trending-lower-at-4-members" TargetMode="External"/><Relationship Id="rId26" Type="http://schemas.openxmlformats.org/officeDocument/2006/relationships/hyperlink" Target="https://forecasters.org/wp-content/uploads/gravity_forms/7-c6dd08fee7f0065037affb5b74fec20a/2017/07/kuttichira_deepthi_ISF2017.pdf" TargetMode="External"/><Relationship Id="rId39" Type="http://schemas.openxmlformats.org/officeDocument/2006/relationships/hyperlink" Target="https://edge.pse.com.ph/companyInformation/form.do?cmpy_id=478" TargetMode="External"/><Relationship Id="rId21" Type="http://schemas.openxmlformats.org/officeDocument/2006/relationships/hyperlink" Target="https://www.diva-portal.org/smash/get/diva2:1672304/FULLTEXT01.pdf" TargetMode="External"/><Relationship Id="rId34" Type="http://schemas.openxmlformats.org/officeDocument/2006/relationships/hyperlink" Target="http://www.statista.com/statistics/1194840/philippines-number-of-stock-market-accounts-by-type" TargetMode="External"/><Relationship Id="rId42" Type="http://schemas.openxmlformats.org/officeDocument/2006/relationships/hyperlink" Target="https://tradingeconomics.com/philippines/inflation-cpi"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ckinsey.com/featured-insights/asia-pacific/philippines-economic-outlook-2022" TargetMode="External"/><Relationship Id="rId29" Type="http://schemas.openxmlformats.org/officeDocument/2006/relationships/hyperlink" Target="https://towardsdatascience.com/predicting-future-stock-market-trends-with-python-machine-learning-2bf3f1633b3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lsu.edu.ph/wp-content/uploads/pdf/conferences/research-congress-proceedings/2017/RVREBM/RVREBM-I-003.pdf" TargetMode="External"/><Relationship Id="rId24" Type="http://schemas.openxmlformats.org/officeDocument/2006/relationships/hyperlink" Target="https://doi.org/10.1016/j.eswa.2022.116659" TargetMode="External"/><Relationship Id="rId32" Type="http://schemas.openxmlformats.org/officeDocument/2006/relationships/hyperlink" Target="https://etd.lib.metu.edu.tr/upload/12621107/index.pdf" TargetMode="External"/><Relationship Id="rId37" Type="http://schemas.openxmlformats.org/officeDocument/2006/relationships/hyperlink" Target="https://www.forbes.com/sites/forbesfinancecouncil/2022/06/01/investing-vs-gambling-understanding-risk-adjusted-performance/?sh=1ca2a49957d9" TargetMode="External"/><Relationship Id="rId40" Type="http://schemas.openxmlformats.org/officeDocument/2006/relationships/hyperlink" Target="https://edge.pse.com.ph/companyDirectory/form.do"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conomicsobservatory.com/does-the-stock-market-reflect-the-economy" TargetMode="External"/><Relationship Id="rId23" Type="http://schemas.openxmlformats.org/officeDocument/2006/relationships/hyperlink" Target="https://www.similarweb.com/corp/blog/investor/asset-research/hedge-funds-use-alternative-data/" TargetMode="External"/><Relationship Id="rId28" Type="http://schemas.openxmlformats.org/officeDocument/2006/relationships/hyperlink" Target="10.1137/19M1259948" TargetMode="External"/><Relationship Id="rId36" Type="http://schemas.openxmlformats.org/officeDocument/2006/relationships/hyperlink" Target="https://scholarworks.lib.csusb.edu/jitim/vol28/iss4/3" TargetMode="External"/><Relationship Id="rId10" Type="http://schemas.openxmlformats.org/officeDocument/2006/relationships/hyperlink" Target="https://www.efmaefm.org/0EFMSYMPOSIUM/2017/papers/Does%20the%20Stock%20Market%20Benefit%20the%20Economy%20-%20updated.pdf" TargetMode="External"/><Relationship Id="rId19" Type="http://schemas.openxmlformats.org/officeDocument/2006/relationships/hyperlink" Target="https://www.edwardjones.com/us-en/market-news-insights/guidance-perspective/benefits-investing-stock" TargetMode="External"/><Relationship Id="rId31" Type="http://schemas.openxmlformats.org/officeDocument/2006/relationships/hyperlink" Target="www6.royalbank.com/en/di/hubs/investing-academy/chapter/key-benefits-of-investing-in-stocks/jv7atg13/jv7atg1j"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loomberg.com/news/articles/2022-08-09/philippine-economy-expands-7-4-last-quarter-below-estimate" TargetMode="External"/><Relationship Id="rId14" Type="http://schemas.openxmlformats.org/officeDocument/2006/relationships/hyperlink" Target="https://www.bworldonline.com/stock-market/2022/05/24/450559/psei-sinks-further-as-net-foreign-selling-surges/" TargetMode="External"/><Relationship Id="rId22" Type="http://schemas.openxmlformats.org/officeDocument/2006/relationships/hyperlink" Target="https://www.investopedia.com/ask/answers/033015/how-does-stock-market-affect-gross-domestic-product-gdp.asp" TargetMode="External"/><Relationship Id="rId27" Type="http://schemas.openxmlformats.org/officeDocument/2006/relationships/hyperlink" Target="http://www.tuned.com/blog/learning/strategy-creation/what-is-the-arnaud-legoux-moving-average-and-how-to-use-it-on-tuned" TargetMode="External"/><Relationship Id="rId30" Type="http://schemas.openxmlformats.org/officeDocument/2006/relationships/hyperlink" Target="https://www.reuters.com/markets/asia/philippines-economy-seen-growing-65-2022-50-2023-imf-2022-09-26/" TargetMode="External"/><Relationship Id="rId35" Type="http://schemas.openxmlformats.org/officeDocument/2006/relationships/hyperlink" Target="https://iopscience.iop.org/article/10.1088/1742-6596/2161/1/012065" TargetMode="External"/><Relationship Id="rId43" Type="http://schemas.openxmlformats.org/officeDocument/2006/relationships/hyperlink" Target="http://www.investor.gov/introduction-investing/investing-basics/investment-products/stocks" TargetMode="External"/><Relationship Id="rId48" Type="http://schemas.openxmlformats.org/officeDocument/2006/relationships/theme" Target="theme/theme1.xml"/><Relationship Id="rId8" Type="http://schemas.openxmlformats.org/officeDocument/2006/relationships/hyperlink" Target="https://youngandtheinvested.com/is-investing-in-the-stock-market-gambling/" TargetMode="External"/><Relationship Id="rId3" Type="http://schemas.openxmlformats.org/officeDocument/2006/relationships/styles" Target="styles.xml"/><Relationship Id="rId12" Type="http://schemas.openxmlformats.org/officeDocument/2006/relationships/hyperlink" Target="https://www.bsp.gov.ph/Statistics/OtherRealSectorAccounts/stocks.pdf" TargetMode="External"/><Relationship Id="rId17" Type="http://schemas.openxmlformats.org/officeDocument/2006/relationships/hyperlink" Target="https://www.investopedia.com/terms/s/stockmarket.asp" TargetMode="External"/><Relationship Id="rId25" Type="http://schemas.openxmlformats.org/officeDocument/2006/relationships/hyperlink" Target="10.1109/ICACCI.2017.8125816" TargetMode="External"/><Relationship Id="rId33" Type="http://schemas.openxmlformats.org/officeDocument/2006/relationships/hyperlink" Target="https://www.schwab.com/learn/story/is-investing-stock-market-gambling" TargetMode="External"/><Relationship Id="rId38" Type="http://schemas.openxmlformats.org/officeDocument/2006/relationships/hyperlink" Target="https://economictimes.indiatimes.com/definition/stock-market" TargetMode="External"/><Relationship Id="rId46" Type="http://schemas.openxmlformats.org/officeDocument/2006/relationships/header" Target="header2.xml"/><Relationship Id="rId20" Type="http://schemas.openxmlformats.org/officeDocument/2006/relationships/hyperlink" Target="https://adamfayed.com/a-list-of-14-blue-chip-companies-in-the-philippines/" TargetMode="External"/><Relationship Id="rId41" Type="http://schemas.openxmlformats.org/officeDocument/2006/relationships/hyperlink" Target="https://tradebrains.in/how-stock-market-affect-the-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88BC3-2FC9-4E17-A6CB-98995962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16</Pages>
  <Words>4469</Words>
  <Characters>25477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Markton Olarte</dc:creator>
  <cp:keywords/>
  <dc:description/>
  <cp:lastModifiedBy>John Markton Olarte</cp:lastModifiedBy>
  <cp:revision>216</cp:revision>
  <cp:lastPrinted>2022-10-07T12:09:00Z</cp:lastPrinted>
  <dcterms:created xsi:type="dcterms:W3CDTF">2022-10-04T08:20:00Z</dcterms:created>
  <dcterms:modified xsi:type="dcterms:W3CDTF">2022-12-23T08:33:00Z</dcterms:modified>
</cp:coreProperties>
</file>