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2B404">
      <w:pPr>
        <w:spacing w:before="380" w:after="140" w:line="288" w:lineRule="auto"/>
        <w:ind w:left="0"/>
        <w:jc w:val="center"/>
        <w:outlineLvl w:val="0"/>
      </w:pPr>
      <w:bookmarkStart w:id="0" w:name="heading_16"/>
      <w:r>
        <w:rPr>
          <w:rFonts w:ascii="Arial" w:hAnsi="Arial" w:eastAsia="等线" w:cs="Arial"/>
          <w:b/>
          <w:sz w:val="36"/>
        </w:rPr>
        <w:t>校园拼单平台 - 迭代二需求文档（V3.0）</w:t>
      </w:r>
      <w:bookmarkEnd w:id="0"/>
    </w:p>
    <w:p w14:paraId="715F9D43">
      <w:pPr>
        <w:spacing w:before="320" w:after="120" w:line="288" w:lineRule="auto"/>
        <w:ind w:left="0"/>
        <w:jc w:val="left"/>
        <w:outlineLvl w:val="1"/>
      </w:pPr>
      <w:bookmarkStart w:id="1" w:name="heading_17"/>
      <w:r>
        <w:rPr>
          <w:rFonts w:ascii="Arial" w:hAnsi="Arial" w:eastAsia="等线" w:cs="Arial"/>
          <w:b/>
          <w:sz w:val="32"/>
        </w:rPr>
        <w:t>1. 需求概述</w:t>
      </w:r>
      <w:bookmarkEnd w:id="1"/>
    </w:p>
    <w:p w14:paraId="29158A47">
      <w:pPr>
        <w:spacing w:before="300" w:after="120" w:line="288" w:lineRule="auto"/>
        <w:ind w:left="0"/>
        <w:jc w:val="left"/>
        <w:outlineLvl w:val="2"/>
      </w:pPr>
      <w:bookmarkStart w:id="2" w:name="heading_18"/>
      <w:r>
        <w:rPr>
          <w:rFonts w:ascii="Arial" w:hAnsi="Arial" w:eastAsia="等线" w:cs="Arial"/>
          <w:b/>
          <w:sz w:val="30"/>
        </w:rPr>
        <w:t>1.1 项目背景</w:t>
      </w:r>
      <w:bookmarkEnd w:id="2"/>
    </w:p>
    <w:p w14:paraId="1550B4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是面向在校大学生的校园拼单平台，旨在解决校园内拼单场景中的信任问题和流程不透明问题。迭代一已完成核心功能开发并已交付，迭代二将在迭代一基础上进行功能完善确认、UI精简优化、分页跳转功能修复。</w:t>
      </w:r>
    </w:p>
    <w:p w14:paraId="45B473A1">
      <w:pPr>
        <w:spacing w:before="300" w:after="120" w:line="288" w:lineRule="auto"/>
        <w:ind w:left="0"/>
        <w:jc w:val="left"/>
        <w:outlineLvl w:val="2"/>
      </w:pPr>
      <w:bookmarkStart w:id="3" w:name="heading_19"/>
      <w:r>
        <w:rPr>
          <w:rFonts w:ascii="Arial" w:hAnsi="Arial" w:eastAsia="等线" w:cs="Arial"/>
          <w:b/>
          <w:sz w:val="30"/>
        </w:rPr>
        <w:t>1.2 迭代目标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4303"/>
      </w:tblGrid>
      <w:tr w14:paraId="7A8989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88E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目标类型</w:t>
            </w:r>
          </w:p>
        </w:tc>
        <w:tc>
          <w:tcPr>
            <w:tcW w:w="4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20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具体目标</w:t>
            </w:r>
          </w:p>
        </w:tc>
      </w:tr>
      <w:tr w14:paraId="4233D0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AFF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功能完善</w:t>
            </w:r>
          </w:p>
        </w:tc>
        <w:tc>
          <w:tcPr>
            <w:tcW w:w="4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201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确认迭代二计划功能已完整实现（凭证上传、投诉处理、管理后台等）</w:t>
            </w:r>
          </w:p>
        </w:tc>
      </w:tr>
      <w:tr w14:paraId="75DAD8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61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UI精简</w:t>
            </w:r>
          </w:p>
        </w:tc>
        <w:tc>
          <w:tcPr>
            <w:tcW w:w="4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B0A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移除冗余指引文字，提升界面简洁度</w:t>
            </w:r>
          </w:p>
        </w:tc>
      </w:tr>
      <w:tr w14:paraId="78F39C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BA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Bug修复</w:t>
            </w:r>
          </w:p>
        </w:tc>
        <w:tc>
          <w:tcPr>
            <w:tcW w:w="4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705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修复分页跳转功能问题</w:t>
            </w:r>
          </w:p>
        </w:tc>
      </w:tr>
    </w:tbl>
    <w:p w14:paraId="0BEE1BD0">
      <w:pPr>
        <w:spacing w:before="300" w:after="120" w:line="288" w:lineRule="auto"/>
        <w:ind w:left="0"/>
        <w:jc w:val="left"/>
        <w:outlineLvl w:val="2"/>
      </w:pPr>
      <w:bookmarkStart w:id="4" w:name="heading_20"/>
      <w:r>
        <w:rPr>
          <w:rFonts w:ascii="Arial" w:hAnsi="Arial" w:eastAsia="等线" w:cs="Arial"/>
          <w:b/>
          <w:sz w:val="30"/>
        </w:rPr>
        <w:t>1.3 时间节点</w:t>
      </w:r>
      <w:bookmarkEnd w:id="4"/>
    </w:p>
    <w:p w14:paraId="00784A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需求输出</w:t>
      </w:r>
      <w:r>
        <w:rPr>
          <w:rFonts w:ascii="Arial" w:hAnsi="Arial" w:eastAsia="等线" w:cs="Arial"/>
          <w:sz w:val="22"/>
        </w:rPr>
        <w:t>: 2026年6月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日</w:t>
      </w:r>
    </w:p>
    <w:p w14:paraId="60705F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开发周期</w:t>
      </w:r>
      <w:r>
        <w:rPr>
          <w:rFonts w:ascii="Arial" w:hAnsi="Arial" w:eastAsia="等线" w:cs="Arial"/>
          <w:sz w:val="22"/>
        </w:rPr>
        <w:t>: 2026年6月3日 - 2026年6月</w:t>
      </w: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>日</w:t>
      </w:r>
    </w:p>
    <w:p w14:paraId="370723C0">
      <w:pPr>
        <w:spacing w:before="320" w:after="120" w:line="288" w:lineRule="auto"/>
        <w:ind w:left="0"/>
        <w:jc w:val="left"/>
        <w:outlineLvl w:val="1"/>
      </w:pPr>
      <w:bookmarkStart w:id="5" w:name="heading_21"/>
      <w:r>
        <w:rPr>
          <w:rFonts w:ascii="Arial" w:hAnsi="Arial" w:eastAsia="等线" w:cs="Arial"/>
          <w:b/>
          <w:sz w:val="32"/>
        </w:rPr>
        <w:t>2. 迭代二计划功能说明</w:t>
      </w:r>
      <w:bookmarkEnd w:id="5"/>
    </w:p>
    <w:p w14:paraId="50A63A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根据《校园拼单平台需求文档-v6.2》，第二次迭代（第8-14天）的核心开发任务如下，经代码检查，这些功能已基本实现：</w:t>
      </w:r>
    </w:p>
    <w:p w14:paraId="50F6F741">
      <w:pPr>
        <w:spacing w:before="300" w:after="120" w:line="288" w:lineRule="auto"/>
        <w:ind w:left="0"/>
        <w:jc w:val="left"/>
        <w:outlineLvl w:val="2"/>
      </w:pPr>
      <w:bookmarkStart w:id="6" w:name="heading_22"/>
      <w:r>
        <w:rPr>
          <w:rFonts w:ascii="Arial" w:hAnsi="Arial" w:eastAsia="等线" w:cs="Arial"/>
          <w:b/>
          <w:sz w:val="30"/>
        </w:rPr>
        <w:t>2.1 拼单模块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3296"/>
        <w:gridCol w:w="2224"/>
      </w:tblGrid>
      <w:tr w14:paraId="61DE2D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E42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功能点</w:t>
            </w:r>
          </w:p>
        </w:tc>
        <w:tc>
          <w:tcPr>
            <w:tcW w:w="3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A56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2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EF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实现状态</w:t>
            </w:r>
          </w:p>
        </w:tc>
      </w:tr>
      <w:tr w14:paraId="6546AD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019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订单凭证上传</w:t>
            </w:r>
          </w:p>
        </w:tc>
        <w:tc>
          <w:tcPr>
            <w:tcW w:w="3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225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成团后30分钟内，发起人上传订单截图并填写实际总金额和预计送达时间区间</w:t>
            </w:r>
          </w:p>
        </w:tc>
        <w:tc>
          <w:tcPr>
            <w:tcW w:w="22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65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已实现</w:t>
            </w:r>
          </w:p>
        </w:tc>
      </w:tr>
      <w:tr w14:paraId="0A6BF3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38B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确认送达</w:t>
            </w:r>
          </w:p>
        </w:tc>
        <w:tc>
          <w:tcPr>
            <w:tcW w:w="3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14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商品实际送达取货点后，发起人点击"商品已送达"，通知参与者可取货</w:t>
            </w:r>
          </w:p>
        </w:tc>
        <w:tc>
          <w:tcPr>
            <w:tcW w:w="22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F21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已实现</w:t>
            </w:r>
          </w:p>
        </w:tc>
      </w:tr>
      <w:tr w14:paraId="5C8212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BDA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确认收货</w:t>
            </w:r>
          </w:p>
        </w:tc>
        <w:tc>
          <w:tcPr>
            <w:tcW w:w="3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E1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参与者到取货点取货后点击确认收货，完成交付闭环</w:t>
            </w:r>
          </w:p>
        </w:tc>
        <w:tc>
          <w:tcPr>
            <w:tcW w:w="22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778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已实现</w:t>
            </w:r>
          </w:p>
        </w:tc>
      </w:tr>
      <w:tr w14:paraId="46ECA2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7F3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自动确认收货</w:t>
            </w:r>
          </w:p>
        </w:tc>
        <w:tc>
          <w:tcPr>
            <w:tcW w:w="3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B9B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发起人点击"商品已送达"后，参与者30分钟内未点击确认收货时，系统自动更新确认状态</w:t>
            </w:r>
          </w:p>
        </w:tc>
        <w:tc>
          <w:tcPr>
            <w:tcW w:w="22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FE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已实现</w:t>
            </w:r>
          </w:p>
        </w:tc>
      </w:tr>
      <w:tr w14:paraId="49000C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7BF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拼单全状态更新</w:t>
            </w:r>
          </w:p>
        </w:tc>
        <w:tc>
          <w:tcPr>
            <w:tcW w:w="3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B5F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拼单状态（拼单中→已成团→待送达→待收货→已完成/已取消）正常流转</w:t>
            </w:r>
          </w:p>
        </w:tc>
        <w:tc>
          <w:tcPr>
            <w:tcW w:w="22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13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已实现</w:t>
            </w:r>
          </w:p>
        </w:tc>
      </w:tr>
    </w:tbl>
    <w:p w14:paraId="0BBDBC75">
      <w:pPr>
        <w:spacing w:before="300" w:after="120" w:line="288" w:lineRule="auto"/>
        <w:ind w:left="0"/>
        <w:jc w:val="left"/>
        <w:outlineLvl w:val="2"/>
      </w:pPr>
      <w:bookmarkStart w:id="7" w:name="heading_23"/>
      <w:r>
        <w:rPr>
          <w:rFonts w:ascii="Arial" w:hAnsi="Arial" w:eastAsia="等线" w:cs="Arial"/>
          <w:b/>
          <w:sz w:val="30"/>
        </w:rPr>
        <w:t>2.2 信任模块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3296"/>
        <w:gridCol w:w="2224"/>
      </w:tblGrid>
      <w:tr w14:paraId="6DDC62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4CF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功能点</w:t>
            </w:r>
          </w:p>
        </w:tc>
        <w:tc>
          <w:tcPr>
            <w:tcW w:w="3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12A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2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957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实现状态</w:t>
            </w:r>
          </w:p>
        </w:tc>
      </w:tr>
      <w:tr w14:paraId="0F02DA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F87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信用分规则</w:t>
            </w:r>
          </w:p>
        </w:tc>
        <w:tc>
          <w:tcPr>
            <w:tcW w:w="3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E10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初始80分；完成1次有效拼单+2分；投诉成立-10分；主动放鸽子-15分；发起人未上传凭证被核实-10分</w:t>
            </w:r>
          </w:p>
        </w:tc>
        <w:tc>
          <w:tcPr>
            <w:tcW w:w="22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A18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已实现</w:t>
            </w:r>
          </w:p>
        </w:tc>
      </w:tr>
      <w:tr w14:paraId="1A6052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54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提交投诉</w:t>
            </w:r>
          </w:p>
        </w:tc>
        <w:tc>
          <w:tcPr>
            <w:tcW w:w="3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91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支持"发起人未购买商品"、"发起人上传虚假凭证"两类投诉</w:t>
            </w:r>
          </w:p>
        </w:tc>
        <w:tc>
          <w:tcPr>
            <w:tcW w:w="22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FA6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已实现</w:t>
            </w:r>
          </w:p>
        </w:tc>
      </w:tr>
      <w:tr w14:paraId="70DE52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01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投诉处理</w:t>
            </w:r>
          </w:p>
        </w:tc>
        <w:tc>
          <w:tcPr>
            <w:tcW w:w="3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F3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管理员查看投诉，一键执行批量退款并扣除发起人信用分</w:t>
            </w:r>
          </w:p>
        </w:tc>
        <w:tc>
          <w:tcPr>
            <w:tcW w:w="22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5EB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已实现</w:t>
            </w:r>
          </w:p>
        </w:tc>
      </w:tr>
      <w:tr w14:paraId="1EB3C9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298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超时开放投诉</w:t>
            </w:r>
          </w:p>
        </w:tc>
        <w:tc>
          <w:tcPr>
            <w:tcW w:w="3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A6F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①成团后30分钟内发起人未上传凭证；②超过"预计最晚送达时间+60分钟"发起人仍未点击"商品已送达"</w:t>
            </w:r>
          </w:p>
        </w:tc>
        <w:tc>
          <w:tcPr>
            <w:tcW w:w="22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1D9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已实现</w:t>
            </w:r>
          </w:p>
        </w:tc>
      </w:tr>
    </w:tbl>
    <w:p w14:paraId="7D4D49CF">
      <w:pPr>
        <w:spacing w:before="300" w:after="120" w:line="288" w:lineRule="auto"/>
        <w:ind w:left="0"/>
        <w:jc w:val="left"/>
        <w:outlineLvl w:val="2"/>
      </w:pPr>
      <w:bookmarkStart w:id="8" w:name="heading_24"/>
      <w:r>
        <w:rPr>
          <w:rFonts w:ascii="Arial" w:hAnsi="Arial" w:eastAsia="等线" w:cs="Arial"/>
          <w:b/>
          <w:sz w:val="30"/>
        </w:rPr>
        <w:t>2.3 管理模块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3309"/>
        <w:gridCol w:w="2211"/>
      </w:tblGrid>
      <w:tr w14:paraId="0891FB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F87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功能点</w:t>
            </w:r>
          </w:p>
        </w:tc>
        <w:tc>
          <w:tcPr>
            <w:tcW w:w="3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C96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2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BF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实现状态</w:t>
            </w:r>
          </w:p>
        </w:tc>
      </w:tr>
      <w:tr w14:paraId="624333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22D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管理员登录</w:t>
            </w:r>
          </w:p>
        </w:tc>
        <w:tc>
          <w:tcPr>
            <w:tcW w:w="3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DD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独立的管理员登录入口，与普通用户登录分离</w:t>
            </w:r>
          </w:p>
        </w:tc>
        <w:tc>
          <w:tcPr>
            <w:tcW w:w="22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97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已实现</w:t>
            </w:r>
          </w:p>
        </w:tc>
      </w:tr>
      <w:tr w14:paraId="483BBB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3C5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3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E8F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查看用户列表，支持封禁/解封用户</w:t>
            </w:r>
          </w:p>
        </w:tc>
        <w:tc>
          <w:tcPr>
            <w:tcW w:w="22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B97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已实现</w:t>
            </w:r>
          </w:p>
        </w:tc>
      </w:tr>
      <w:tr w14:paraId="78F427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36B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拼单管理</w:t>
            </w:r>
          </w:p>
        </w:tc>
        <w:tc>
          <w:tcPr>
            <w:tcW w:w="3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3A2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查看所有拼单记录，支持查看拼单详情、强制取消拼单</w:t>
            </w:r>
          </w:p>
        </w:tc>
        <w:tc>
          <w:tcPr>
            <w:tcW w:w="22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ADF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已实现</w:t>
            </w:r>
          </w:p>
        </w:tc>
      </w:tr>
      <w:tr w14:paraId="07168C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E8A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投诉管理</w:t>
            </w:r>
          </w:p>
        </w:tc>
        <w:tc>
          <w:tcPr>
            <w:tcW w:w="3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CD4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查看投诉列表，查看投诉详情，一键处理投诉</w:t>
            </w:r>
          </w:p>
        </w:tc>
        <w:tc>
          <w:tcPr>
            <w:tcW w:w="22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F70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已实现</w:t>
            </w:r>
          </w:p>
        </w:tc>
      </w:tr>
      <w:tr w14:paraId="1C492E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86C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记录查看</w:t>
            </w:r>
          </w:p>
        </w:tc>
        <w:tc>
          <w:tcPr>
            <w:tcW w:w="3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858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查看支付记录、退款记录、操作日志、投诉处理日志</w:t>
            </w:r>
          </w:p>
        </w:tc>
        <w:tc>
          <w:tcPr>
            <w:tcW w:w="22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3CA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已实现</w:t>
            </w:r>
          </w:p>
        </w:tc>
      </w:tr>
    </w:tbl>
    <w:p w14:paraId="05F13E3A">
      <w:pPr>
        <w:spacing w:before="300" w:after="120" w:line="288" w:lineRule="auto"/>
        <w:ind w:left="0"/>
        <w:jc w:val="left"/>
        <w:outlineLvl w:val="2"/>
      </w:pPr>
      <w:bookmarkStart w:id="9" w:name="heading_25"/>
      <w:r>
        <w:rPr>
          <w:rFonts w:ascii="Arial" w:hAnsi="Arial" w:eastAsia="等线" w:cs="Arial"/>
          <w:b/>
          <w:sz w:val="30"/>
        </w:rPr>
        <w:t>2.4 功能验收说明</w:t>
      </w:r>
      <w:bookmarkEnd w:id="9"/>
    </w:p>
    <w:p w14:paraId="2FB214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迭代二的功能主要是确认上述功能已完整实现并正常工作，不新增功能。如有功能问题需修复，也在迭代二中完成。</w:t>
      </w:r>
    </w:p>
    <w:p w14:paraId="49EB36A9">
      <w:pPr>
        <w:spacing w:before="320" w:after="120" w:line="288" w:lineRule="auto"/>
        <w:ind w:left="0"/>
        <w:jc w:val="left"/>
        <w:outlineLvl w:val="1"/>
      </w:pPr>
      <w:bookmarkStart w:id="10" w:name="heading_26"/>
      <w:r>
        <w:rPr>
          <w:rFonts w:ascii="Arial" w:hAnsi="Arial" w:eastAsia="等线" w:cs="Arial"/>
          <w:b/>
          <w:sz w:val="32"/>
        </w:rPr>
        <w:t>3. UI精简优化需求</w:t>
      </w:r>
      <w:bookmarkEnd w:id="10"/>
    </w:p>
    <w:p w14:paraId="3E1E213E">
      <w:pPr>
        <w:spacing w:before="300" w:after="120" w:line="288" w:lineRule="auto"/>
        <w:ind w:left="0"/>
        <w:jc w:val="left"/>
        <w:outlineLvl w:val="2"/>
      </w:pPr>
      <w:bookmarkStart w:id="11" w:name="heading_27"/>
      <w:r>
        <w:rPr>
          <w:rFonts w:ascii="Arial" w:hAnsi="Arial" w:eastAsia="等线" w:cs="Arial"/>
          <w:b/>
          <w:sz w:val="30"/>
        </w:rPr>
        <w:t>3.1 精简原则</w:t>
      </w:r>
      <w:bookmarkEnd w:id="11"/>
    </w:p>
    <w:p w14:paraId="504231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移除冗余指引</w:t>
      </w:r>
      <w:r>
        <w:rPr>
          <w:rFonts w:ascii="Arial" w:hAnsi="Arial" w:eastAsia="等线" w:cs="Arial"/>
          <w:sz w:val="22"/>
        </w:rPr>
        <w:t>: 移除页面中非功能性的描述文字、提示说明</w:t>
      </w:r>
    </w:p>
    <w:p w14:paraId="18631D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保留必要提示</w:t>
      </w:r>
      <w:r>
        <w:rPr>
          <w:rFonts w:ascii="Arial" w:hAnsi="Arial" w:eastAsia="等线" w:cs="Arial"/>
          <w:sz w:val="22"/>
        </w:rPr>
        <w:t>: 保留操作提示、必填项标记、错误提示等功能性文字</w:t>
      </w:r>
    </w:p>
    <w:p w14:paraId="4F2AE1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简化视觉层级</w:t>
      </w:r>
      <w:r>
        <w:rPr>
          <w:rFonts w:ascii="Arial" w:hAnsi="Arial" w:eastAsia="等线" w:cs="Arial"/>
          <w:sz w:val="22"/>
        </w:rPr>
        <w:t>: 减少不必要的装饰元素，突出核心内容</w:t>
      </w:r>
    </w:p>
    <w:p w14:paraId="195BA1D8">
      <w:pPr>
        <w:spacing w:before="300" w:after="120" w:line="288" w:lineRule="auto"/>
        <w:ind w:left="0"/>
        <w:jc w:val="left"/>
        <w:outlineLvl w:val="2"/>
      </w:pPr>
      <w:bookmarkStart w:id="12" w:name="heading_28"/>
      <w:r>
        <w:rPr>
          <w:rFonts w:ascii="Arial" w:hAnsi="Arial" w:eastAsia="等线" w:cs="Arial"/>
          <w:b/>
          <w:sz w:val="30"/>
        </w:rPr>
        <w:t>3.2 具体优化点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290D6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BCF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页面/组件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D1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D73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207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参考原型</w:t>
            </w:r>
          </w:p>
        </w:tc>
      </w:tr>
      <w:tr w14:paraId="595F8D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D6D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StatCard 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FD7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 hint 属性展示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7C4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060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/迭代二原型设计/</w:t>
            </w:r>
          </w:p>
        </w:tc>
      </w:tr>
      <w:tr w14:paraId="16783E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02C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PageSection 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901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 description 属性展示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F08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53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/迭代二原型设计/</w:t>
            </w:r>
          </w:p>
        </w:tc>
      </w:tr>
      <w:tr w14:paraId="799DF4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672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LoginView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21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移除三个 metric-card 卡片、auth-card-summary 描述文字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CFF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439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/迭代二原型设计/login.html</w:t>
            </w:r>
          </w:p>
        </w:tc>
      </w:tr>
      <w:tr w14:paraId="5865F5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4A2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OrderListView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95B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 hallTips 提示文字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35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8C0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/迭代二原型设计/orders.html</w:t>
            </w:r>
          </w:p>
        </w:tc>
      </w:tr>
      <w:tr w14:paraId="62FC77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9F8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MyOrdersView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E7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 summaryText 提示文字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87C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C8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/迭代二原型设计/my-orders.html</w:t>
            </w:r>
          </w:p>
        </w:tc>
      </w:tr>
      <w:tr w14:paraId="3080C3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1BA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VerifyStudentView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39B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 el-alert 提示、form-intro 说明文字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B44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9D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/迭代二原型设计/verify-student.html</w:t>
            </w:r>
          </w:p>
        </w:tc>
      </w:tr>
      <w:tr w14:paraId="018021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A29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OrderDetailView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CC5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移除阶段进度展示、时间线展示、nextStepHint 等指引文字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A7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909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/迭代二原型设计/order-detail.html</w:t>
            </w:r>
          </w:p>
        </w:tc>
      </w:tr>
    </w:tbl>
    <w:p w14:paraId="34CF41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</w:t>
      </w:r>
      <w:r>
        <w:rPr>
          <w:rFonts w:ascii="Arial" w:hAnsi="Arial" w:eastAsia="等线" w:cs="Arial"/>
          <w:sz w:val="22"/>
        </w:rPr>
        <w:t>：所有UI精简优化可参考 /迭代二原型设计/ 文件夹下的HTML原型设计。</w:t>
      </w:r>
    </w:p>
    <w:p w14:paraId="5B198804">
      <w:pPr>
        <w:spacing w:before="320" w:after="120" w:line="288" w:lineRule="auto"/>
        <w:ind w:left="0"/>
        <w:jc w:val="left"/>
        <w:outlineLvl w:val="1"/>
      </w:pPr>
      <w:bookmarkStart w:id="13" w:name="heading_29"/>
      <w:r>
        <w:rPr>
          <w:rFonts w:ascii="Arial" w:hAnsi="Arial" w:eastAsia="等线" w:cs="Arial"/>
          <w:b/>
          <w:sz w:val="32"/>
        </w:rPr>
        <w:t>4. Bug修复需求</w:t>
      </w:r>
      <w:bookmarkEnd w:id="13"/>
    </w:p>
    <w:p w14:paraId="0DA2DB8F">
      <w:pPr>
        <w:spacing w:before="300" w:after="120" w:line="288" w:lineRule="auto"/>
        <w:ind w:left="0"/>
        <w:jc w:val="left"/>
        <w:outlineLvl w:val="2"/>
      </w:pPr>
      <w:bookmarkStart w:id="14" w:name="heading_30"/>
      <w:r>
        <w:rPr>
          <w:rFonts w:ascii="Arial" w:hAnsi="Arial" w:eastAsia="等线" w:cs="Arial"/>
          <w:b/>
          <w:sz w:val="30"/>
        </w:rPr>
        <w:t>4.1 已知问题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37A43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CA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F74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F5A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严重程度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C49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3AD07E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FD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BUG-001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264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分页跳转功能异常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E67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892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</w:tbl>
    <w:p w14:paraId="748BDC5F">
      <w:pPr>
        <w:spacing w:before="300" w:after="120" w:line="288" w:lineRule="auto"/>
        <w:ind w:left="0"/>
        <w:jc w:val="left"/>
        <w:outlineLvl w:val="2"/>
      </w:pPr>
      <w:bookmarkStart w:id="15" w:name="heading_31"/>
      <w:r>
        <w:rPr>
          <w:rFonts w:ascii="Arial" w:hAnsi="Arial" w:eastAsia="等线" w:cs="Arial"/>
          <w:b/>
          <w:sz w:val="30"/>
        </w:rPr>
        <w:t>4.2 问题说明</w:t>
      </w:r>
      <w:bookmarkEnd w:id="15"/>
    </w:p>
    <w:p w14:paraId="41A21B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迭代一测试中发现分页跳转功能存在问题，具体表现为：</w:t>
      </w:r>
    </w:p>
    <w:p w14:paraId="28E0DE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点击分页页码后页面未正确跳转</w:t>
      </w:r>
    </w:p>
    <w:p w14:paraId="30C461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可能与后端接口参数传递或 Store 层实现有关</w:t>
      </w:r>
    </w:p>
    <w:p w14:paraId="546409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需检查 orderStore.loadHallOrders 方法和后端分页接口</w:t>
      </w:r>
    </w:p>
    <w:p w14:paraId="5BCDDC96">
      <w:pPr>
        <w:spacing w:before="320" w:after="120" w:line="288" w:lineRule="auto"/>
        <w:ind w:left="0"/>
        <w:jc w:val="left"/>
        <w:outlineLvl w:val="1"/>
      </w:pPr>
      <w:bookmarkStart w:id="16" w:name="heading_32"/>
      <w:r>
        <w:rPr>
          <w:rFonts w:ascii="Arial" w:hAnsi="Arial" w:eastAsia="等线" w:cs="Arial"/>
          <w:b/>
          <w:sz w:val="32"/>
        </w:rPr>
        <w:t>5. 非功能需求</w:t>
      </w:r>
      <w:bookmarkEnd w:id="16"/>
    </w:p>
    <w:p w14:paraId="2DDA88DF">
      <w:pPr>
        <w:spacing w:before="300" w:after="120" w:line="288" w:lineRule="auto"/>
        <w:ind w:left="0"/>
        <w:jc w:val="left"/>
        <w:outlineLvl w:val="2"/>
      </w:pPr>
      <w:bookmarkStart w:id="17" w:name="heading_33"/>
      <w:r>
        <w:rPr>
          <w:rFonts w:ascii="Arial" w:hAnsi="Arial" w:eastAsia="等线" w:cs="Arial"/>
          <w:b/>
          <w:sz w:val="30"/>
        </w:rPr>
        <w:t>5.1 性能要求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54"/>
        <w:gridCol w:w="2746"/>
      </w:tblGrid>
      <w:tr w14:paraId="518216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A4A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27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944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要求</w:t>
            </w:r>
          </w:p>
        </w:tc>
      </w:tr>
      <w:tr w14:paraId="35EC1F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31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页面加载时间</w:t>
            </w:r>
          </w:p>
        </w:tc>
        <w:tc>
          <w:tcPr>
            <w:tcW w:w="27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53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 2秒</w:t>
            </w:r>
          </w:p>
        </w:tc>
      </w:tr>
      <w:tr w14:paraId="358032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7BA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接口响应时间</w:t>
            </w:r>
          </w:p>
        </w:tc>
        <w:tc>
          <w:tcPr>
            <w:tcW w:w="27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457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 500ms</w:t>
            </w:r>
          </w:p>
        </w:tc>
      </w:tr>
    </w:tbl>
    <w:p w14:paraId="2EC22D15">
      <w:pPr>
        <w:spacing w:before="300" w:after="120" w:line="288" w:lineRule="auto"/>
        <w:ind w:left="0"/>
        <w:jc w:val="left"/>
        <w:outlineLvl w:val="2"/>
      </w:pPr>
      <w:bookmarkStart w:id="18" w:name="heading_35"/>
      <w:r>
        <w:rPr>
          <w:rFonts w:ascii="Arial" w:hAnsi="Arial" w:eastAsia="等线" w:cs="Arial"/>
          <w:b/>
          <w:sz w:val="30"/>
        </w:rPr>
        <w:t>5.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 xml:space="preserve"> 安全要求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C2975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C67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6F8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9A4F0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16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数据加密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B2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用户密码加密存储，接口传输加密</w:t>
            </w:r>
          </w:p>
        </w:tc>
      </w:tr>
      <w:tr w14:paraId="60E83C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CB3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权限控制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75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基于角色的访问控制</w:t>
            </w:r>
          </w:p>
        </w:tc>
      </w:tr>
    </w:tbl>
    <w:p w14:paraId="5B2122FE">
      <w:pPr>
        <w:spacing w:before="320" w:after="120" w:line="288" w:lineRule="auto"/>
        <w:ind w:left="0"/>
        <w:jc w:val="left"/>
        <w:outlineLvl w:val="1"/>
      </w:pPr>
      <w:bookmarkStart w:id="19" w:name="heading_36"/>
      <w:r>
        <w:rPr>
          <w:rFonts w:ascii="Arial" w:hAnsi="Arial" w:eastAsia="等线" w:cs="Arial"/>
          <w:b/>
          <w:sz w:val="32"/>
        </w:rPr>
        <w:t>6. 验收标准</w:t>
      </w:r>
      <w:bookmarkEnd w:id="19"/>
    </w:p>
    <w:p w14:paraId="710D3234">
      <w:pPr>
        <w:spacing w:before="300" w:after="120" w:line="288" w:lineRule="auto"/>
        <w:ind w:left="0"/>
        <w:jc w:val="left"/>
        <w:outlineLvl w:val="2"/>
      </w:pPr>
      <w:bookmarkStart w:id="20" w:name="heading_37"/>
      <w:r>
        <w:rPr>
          <w:rFonts w:ascii="Arial" w:hAnsi="Arial" w:eastAsia="等线" w:cs="Arial"/>
          <w:b/>
          <w:sz w:val="30"/>
        </w:rPr>
        <w:t>6.1 功能验收</w:t>
      </w:r>
      <w:bookmarkEnd w:id="20"/>
    </w:p>
    <w:p w14:paraId="0A0D72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迭代二计划的所有功能（凭证上传、投诉处理、管理后台等）均正常工作</w:t>
      </w:r>
    </w:p>
    <w:p w14:paraId="4FF02D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拼单全流程（发起→加入→成团→上传凭证→确认送达→确认收货→完成）正常流转</w:t>
      </w:r>
    </w:p>
    <w:p w14:paraId="39BF41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投诉流程正常，管理员可正常处理投诉</w:t>
      </w:r>
    </w:p>
    <w:p w14:paraId="6705F4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管理后台所有功能正常可用</w:t>
      </w:r>
    </w:p>
    <w:p w14:paraId="1EA801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迭代一所有功能保持正常</w:t>
      </w:r>
    </w:p>
    <w:p w14:paraId="47314B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无新增Bug</w:t>
      </w:r>
    </w:p>
    <w:p w14:paraId="49A40280">
      <w:pPr>
        <w:spacing w:before="300" w:after="120" w:line="288" w:lineRule="auto"/>
        <w:ind w:left="0"/>
        <w:jc w:val="left"/>
        <w:outlineLvl w:val="2"/>
      </w:pPr>
      <w:bookmarkStart w:id="21" w:name="heading_38"/>
      <w:r>
        <w:rPr>
          <w:rFonts w:ascii="Arial" w:hAnsi="Arial" w:eastAsia="等线" w:cs="Arial"/>
          <w:b/>
          <w:sz w:val="30"/>
        </w:rPr>
        <w:t>6.2 UI精简验收</w:t>
      </w:r>
      <w:bookmarkEnd w:id="21"/>
    </w:p>
    <w:p w14:paraId="125B3E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所有 P0 优先级 UI 精简要求必须完成</w:t>
      </w:r>
    </w:p>
    <w:p w14:paraId="115B66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界面符合 /迭代二原型设计/ 文件夹下的设计</w:t>
      </w:r>
    </w:p>
    <w:p w14:paraId="3ECC1C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移动端适配正常</w:t>
      </w:r>
    </w:p>
    <w:p w14:paraId="43159FF4">
      <w:pPr>
        <w:spacing w:before="300" w:after="120" w:line="288" w:lineRule="auto"/>
        <w:ind w:left="0"/>
        <w:jc w:val="left"/>
        <w:outlineLvl w:val="2"/>
      </w:pPr>
      <w:bookmarkStart w:id="22" w:name="heading_39"/>
      <w:r>
        <w:rPr>
          <w:rFonts w:ascii="Arial" w:hAnsi="Arial" w:eastAsia="等线" w:cs="Arial"/>
          <w:b/>
          <w:sz w:val="30"/>
        </w:rPr>
        <w:t>6.3 Bug修复验收</w:t>
      </w:r>
      <w:bookmarkEnd w:id="22"/>
    </w:p>
    <w:p w14:paraId="5667A2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分页跳转功能正常，点击页码可正确加载对应页面</w:t>
      </w:r>
    </w:p>
    <w:p w14:paraId="22EF963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 所有测试用例通过</w:t>
      </w:r>
    </w:p>
    <w:p w14:paraId="2FA8CF5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2273E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创建日期</w:t>
      </w:r>
      <w:r>
        <w:rPr>
          <w:rFonts w:ascii="Arial" w:hAnsi="Arial" w:eastAsia="等线" w:cs="Arial"/>
          <w:sz w:val="22"/>
        </w:rPr>
        <w:t>: 2026年6月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日</w:t>
      </w:r>
    </w:p>
    <w:p w14:paraId="0D0F36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创建人</w:t>
      </w:r>
      <w:r>
        <w:rPr>
          <w:rFonts w:ascii="Arial" w:hAnsi="Arial" w:eastAsia="等线" w:cs="Arial"/>
          <w:sz w:val="22"/>
        </w:rPr>
        <w:t>: 第二小组（需求组/测试组）</w:t>
      </w:r>
      <w:bookmarkStart w:id="23" w:name="_GoBack"/>
      <w:bookmarkEnd w:id="23"/>
    </w:p>
    <w:p w14:paraId="7F28EA91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A1ED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3489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DD2594"/>
    <w:rsid w:val="05ED6429"/>
    <w:rsid w:val="2B65068C"/>
    <w:rsid w:val="55A72A15"/>
    <w:rsid w:val="6ADD2594"/>
    <w:rsid w:val="6F74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2026-06-02T17:13:00Z</dcterms:created>
  <dc:creator>L.Oz</dc:creator>
  <cp:lastModifiedBy>L.Oz</cp:lastModifiedBy>
  <dcterms:modified xsi:type="dcterms:W3CDTF">2026-06-02T17:23:34Z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4DEA4D4C1704457992EAF7433F863171_11</vt:lpwstr>
  </property>
  <property fmtid="{D5CDD505-2E9C-101B-9397-08002B2CF9AE}" pid="4" name="KSOTemplateDocerSaveRecord">
    <vt:lpwstr>eyJoZGlkIjoiN2RkOGFlM2FhMjc2MjIxY2E3ODAwNDg2ZGM3YzQ1MzUiLCJ1c2VySWQiOiI4OTk1NDE3NjQifQ==</vt:lpwstr>
  </property>
</Properties>
</file>