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7304AD1C" w:rsidR="00465708" w:rsidRDefault="48C05D9A" w:rsidP="12E3E54E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12E3E54E">
        <w:rPr>
          <w:rFonts w:ascii="Times New Roman" w:eastAsia="Times New Roman" w:hAnsi="Times New Roman" w:cs="Times New Roman"/>
          <w:b/>
          <w:bCs/>
          <w:sz w:val="48"/>
          <w:szCs w:val="48"/>
        </w:rPr>
        <w:t>Data Dictionary</w:t>
      </w:r>
    </w:p>
    <w:p w14:paraId="4C399944" w14:textId="1B1759CC" w:rsidR="12E3E54E" w:rsidRDefault="12E3E54E" w:rsidP="12E3E54E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12E3E54E" w14:paraId="6CF7091B" w14:textId="77777777" w:rsidTr="12E3E54E">
        <w:trPr>
          <w:trHeight w:val="300"/>
        </w:trPr>
        <w:tc>
          <w:tcPr>
            <w:tcW w:w="2254" w:type="dxa"/>
          </w:tcPr>
          <w:p w14:paraId="075000DB" w14:textId="7B1F8380" w:rsidR="21070687" w:rsidRDefault="21070687" w:rsidP="12E3E54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2E3E54E">
              <w:rPr>
                <w:rFonts w:ascii="Times New Roman" w:eastAsia="Times New Roman" w:hAnsi="Times New Roman" w:cs="Times New Roman"/>
                <w:b/>
                <w:bCs/>
              </w:rPr>
              <w:t>Variable Name</w:t>
            </w:r>
          </w:p>
        </w:tc>
        <w:tc>
          <w:tcPr>
            <w:tcW w:w="2254" w:type="dxa"/>
          </w:tcPr>
          <w:p w14:paraId="22F000D2" w14:textId="04AC5CC6" w:rsidR="21070687" w:rsidRDefault="21070687" w:rsidP="12E3E54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2E3E54E">
              <w:rPr>
                <w:rFonts w:ascii="Times New Roman" w:eastAsia="Times New Roman" w:hAnsi="Times New Roman" w:cs="Times New Roman"/>
                <w:b/>
                <w:bCs/>
              </w:rPr>
              <w:t>Variable Type</w:t>
            </w:r>
          </w:p>
        </w:tc>
        <w:tc>
          <w:tcPr>
            <w:tcW w:w="2254" w:type="dxa"/>
          </w:tcPr>
          <w:p w14:paraId="52E335F3" w14:textId="7F14365A" w:rsidR="21070687" w:rsidRDefault="21070687" w:rsidP="12E3E54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2E3E54E">
              <w:rPr>
                <w:rFonts w:ascii="Times New Roman" w:eastAsia="Times New Roman" w:hAnsi="Times New Roman" w:cs="Times New Roman"/>
                <w:b/>
                <w:bCs/>
              </w:rPr>
              <w:t>Typical Value</w:t>
            </w:r>
          </w:p>
        </w:tc>
        <w:tc>
          <w:tcPr>
            <w:tcW w:w="2254" w:type="dxa"/>
          </w:tcPr>
          <w:p w14:paraId="1596F8CE" w14:textId="75AED7EA" w:rsidR="21070687" w:rsidRDefault="21070687" w:rsidP="12E3E54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2E3E54E">
              <w:rPr>
                <w:rFonts w:ascii="Times New Roman" w:eastAsia="Times New Roman" w:hAnsi="Times New Roman" w:cs="Times New Roman"/>
                <w:b/>
                <w:bCs/>
              </w:rPr>
              <w:t>Comment</w:t>
            </w:r>
          </w:p>
        </w:tc>
      </w:tr>
      <w:tr w:rsidR="12E3E54E" w14:paraId="5EFC59CB" w14:textId="77777777" w:rsidTr="12E3E54E">
        <w:trPr>
          <w:trHeight w:val="300"/>
        </w:trPr>
        <w:tc>
          <w:tcPr>
            <w:tcW w:w="2254" w:type="dxa"/>
          </w:tcPr>
          <w:p w14:paraId="7EA0928E" w14:textId="4733257C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choiceMainMenu</w:t>
            </w:r>
          </w:p>
        </w:tc>
        <w:tc>
          <w:tcPr>
            <w:tcW w:w="2254" w:type="dxa"/>
          </w:tcPr>
          <w:p w14:paraId="7EA885BA" w14:textId="7E0DA0E0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254" w:type="dxa"/>
          </w:tcPr>
          <w:p w14:paraId="2F644E35" w14:textId="558EDB35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254" w:type="dxa"/>
          </w:tcPr>
          <w:p w14:paraId="2A7B44DC" w14:textId="4865CCA3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Used to decide which menu option will be chosen</w:t>
            </w:r>
          </w:p>
        </w:tc>
      </w:tr>
      <w:tr w:rsidR="12E3E54E" w14:paraId="45A3A909" w14:textId="77777777" w:rsidTr="12E3E54E">
        <w:trPr>
          <w:trHeight w:val="300"/>
        </w:trPr>
        <w:tc>
          <w:tcPr>
            <w:tcW w:w="2254" w:type="dxa"/>
          </w:tcPr>
          <w:p w14:paraId="1867993B" w14:textId="1541C131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goAgain</w:t>
            </w:r>
          </w:p>
        </w:tc>
        <w:tc>
          <w:tcPr>
            <w:tcW w:w="2254" w:type="dxa"/>
          </w:tcPr>
          <w:p w14:paraId="5C09D7B1" w14:textId="2E7EE34E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254" w:type="dxa"/>
          </w:tcPr>
          <w:p w14:paraId="75583152" w14:textId="4EFE8573" w:rsidR="12E3E54E" w:rsidRDefault="12E3E54E" w:rsidP="12E3E54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0165D21E" w14:textId="060F4BFE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Used to decide whether user wants to continue</w:t>
            </w:r>
          </w:p>
        </w:tc>
      </w:tr>
      <w:tr w:rsidR="12E3E54E" w14:paraId="3DB340E4" w14:textId="77777777" w:rsidTr="12E3E54E">
        <w:trPr>
          <w:trHeight w:val="300"/>
        </w:trPr>
        <w:tc>
          <w:tcPr>
            <w:tcW w:w="2254" w:type="dxa"/>
          </w:tcPr>
          <w:p w14:paraId="4430B027" w14:textId="3ED919AF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input</w:t>
            </w:r>
          </w:p>
        </w:tc>
        <w:tc>
          <w:tcPr>
            <w:tcW w:w="2254" w:type="dxa"/>
          </w:tcPr>
          <w:p w14:paraId="33E664D1" w14:textId="0C602AC9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scanner</w:t>
            </w:r>
          </w:p>
        </w:tc>
        <w:tc>
          <w:tcPr>
            <w:tcW w:w="2254" w:type="dxa"/>
          </w:tcPr>
          <w:p w14:paraId="56D77666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18D852C6" w14:textId="6BA34091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Used to declare the scanner</w:t>
            </w:r>
          </w:p>
        </w:tc>
      </w:tr>
      <w:tr w:rsidR="12E3E54E" w14:paraId="73D7D2E4" w14:textId="77777777" w:rsidTr="12E3E54E">
        <w:trPr>
          <w:trHeight w:val="300"/>
        </w:trPr>
        <w:tc>
          <w:tcPr>
            <w:tcW w:w="2254" w:type="dxa"/>
          </w:tcPr>
          <w:p w14:paraId="6E1482AC" w14:textId="09EA0E1C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radius</w:t>
            </w:r>
          </w:p>
        </w:tc>
        <w:tc>
          <w:tcPr>
            <w:tcW w:w="2254" w:type="dxa"/>
          </w:tcPr>
          <w:p w14:paraId="08CBEEC3" w14:textId="3683AF22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double</w:t>
            </w:r>
          </w:p>
        </w:tc>
        <w:tc>
          <w:tcPr>
            <w:tcW w:w="2254" w:type="dxa"/>
          </w:tcPr>
          <w:p w14:paraId="59553492" w14:textId="5A7CE6BC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2254" w:type="dxa"/>
          </w:tcPr>
          <w:p w14:paraId="32705E27" w14:textId="7FDA34E2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Declares the radius and sets it to 0.0</w:t>
            </w:r>
          </w:p>
        </w:tc>
      </w:tr>
      <w:tr w:rsidR="12E3E54E" w14:paraId="27B53921" w14:textId="77777777" w:rsidTr="12E3E54E">
        <w:trPr>
          <w:trHeight w:val="300"/>
        </w:trPr>
        <w:tc>
          <w:tcPr>
            <w:tcW w:w="2254" w:type="dxa"/>
          </w:tcPr>
          <w:p w14:paraId="54A87904" w14:textId="1A287FE9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Area_of_circle</w:t>
            </w:r>
          </w:p>
        </w:tc>
        <w:tc>
          <w:tcPr>
            <w:tcW w:w="2254" w:type="dxa"/>
          </w:tcPr>
          <w:p w14:paraId="54715C3C" w14:textId="2202ABB6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double</w:t>
            </w:r>
          </w:p>
        </w:tc>
        <w:tc>
          <w:tcPr>
            <w:tcW w:w="2254" w:type="dxa"/>
          </w:tcPr>
          <w:p w14:paraId="6039BB9B" w14:textId="535EB104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2254" w:type="dxa"/>
          </w:tcPr>
          <w:p w14:paraId="69A24268" w14:textId="717DBF0E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Declares the area of circle and sets it to 0.0</w:t>
            </w:r>
          </w:p>
        </w:tc>
      </w:tr>
      <w:tr w:rsidR="12E3E54E" w14:paraId="155FF224" w14:textId="77777777" w:rsidTr="12E3E54E">
        <w:trPr>
          <w:trHeight w:val="300"/>
        </w:trPr>
        <w:tc>
          <w:tcPr>
            <w:tcW w:w="2254" w:type="dxa"/>
          </w:tcPr>
          <w:p w14:paraId="1B0E33AF" w14:textId="57E166CB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side</w:t>
            </w:r>
          </w:p>
        </w:tc>
        <w:tc>
          <w:tcPr>
            <w:tcW w:w="2254" w:type="dxa"/>
          </w:tcPr>
          <w:p w14:paraId="7D0DEAD1" w14:textId="19B3A95C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double</w:t>
            </w:r>
          </w:p>
        </w:tc>
        <w:tc>
          <w:tcPr>
            <w:tcW w:w="2254" w:type="dxa"/>
          </w:tcPr>
          <w:p w14:paraId="51AFC81C" w14:textId="32437FC8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2254" w:type="dxa"/>
          </w:tcPr>
          <w:p w14:paraId="3A87A4E3" w14:textId="446FB191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Declares the side of the cube</w:t>
            </w:r>
          </w:p>
        </w:tc>
      </w:tr>
      <w:tr w:rsidR="12E3E54E" w14:paraId="71F02BD9" w14:textId="77777777" w:rsidTr="12E3E54E">
        <w:trPr>
          <w:trHeight w:val="300"/>
        </w:trPr>
        <w:tc>
          <w:tcPr>
            <w:tcW w:w="2254" w:type="dxa"/>
          </w:tcPr>
          <w:p w14:paraId="73A79DF6" w14:textId="0E295E0E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Volume_of_cube</w:t>
            </w:r>
          </w:p>
        </w:tc>
        <w:tc>
          <w:tcPr>
            <w:tcW w:w="2254" w:type="dxa"/>
          </w:tcPr>
          <w:p w14:paraId="59258E28" w14:textId="3E54E389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double</w:t>
            </w:r>
          </w:p>
        </w:tc>
        <w:tc>
          <w:tcPr>
            <w:tcW w:w="2254" w:type="dxa"/>
          </w:tcPr>
          <w:p w14:paraId="4F8E5D89" w14:textId="3A85479F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2254" w:type="dxa"/>
          </w:tcPr>
          <w:p w14:paraId="61F98FCA" w14:textId="0A57A7DB" w:rsidR="220744C1" w:rsidRDefault="220744C1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Used to declare and set the volume of cube to 0.0</w:t>
            </w:r>
          </w:p>
        </w:tc>
      </w:tr>
      <w:tr w:rsidR="12E3E54E" w14:paraId="5DF10FA9" w14:textId="77777777" w:rsidTr="12E3E54E">
        <w:trPr>
          <w:trHeight w:val="300"/>
        </w:trPr>
        <w:tc>
          <w:tcPr>
            <w:tcW w:w="2254" w:type="dxa"/>
          </w:tcPr>
          <w:p w14:paraId="0F1A6E63" w14:textId="4D38EE99" w:rsidR="149F8608" w:rsidRDefault="149F8608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base</w:t>
            </w:r>
          </w:p>
        </w:tc>
        <w:tc>
          <w:tcPr>
            <w:tcW w:w="2254" w:type="dxa"/>
          </w:tcPr>
          <w:p w14:paraId="0D392556" w14:textId="731C421A" w:rsidR="149F8608" w:rsidRDefault="149F8608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double</w:t>
            </w:r>
          </w:p>
        </w:tc>
        <w:tc>
          <w:tcPr>
            <w:tcW w:w="2254" w:type="dxa"/>
          </w:tcPr>
          <w:p w14:paraId="304CE393" w14:textId="4C6887B6" w:rsidR="149F8608" w:rsidRDefault="149F8608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2254" w:type="dxa"/>
          </w:tcPr>
          <w:p w14:paraId="4DE79384" w14:textId="5B00796D" w:rsidR="149F8608" w:rsidRDefault="149F8608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 xml:space="preserve">Used to declare </w:t>
            </w:r>
            <w:r w:rsidR="35B25CBB" w:rsidRPr="12E3E54E">
              <w:rPr>
                <w:rFonts w:ascii="Times New Roman" w:eastAsia="Times New Roman" w:hAnsi="Times New Roman" w:cs="Times New Roman"/>
              </w:rPr>
              <w:t>base of the parallelogram</w:t>
            </w:r>
          </w:p>
        </w:tc>
      </w:tr>
      <w:tr w:rsidR="12E3E54E" w14:paraId="5701D1E4" w14:textId="77777777" w:rsidTr="12E3E54E">
        <w:trPr>
          <w:trHeight w:val="300"/>
        </w:trPr>
        <w:tc>
          <w:tcPr>
            <w:tcW w:w="2254" w:type="dxa"/>
          </w:tcPr>
          <w:p w14:paraId="3005DBBE" w14:textId="45DE0DA1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height</w:t>
            </w:r>
          </w:p>
        </w:tc>
        <w:tc>
          <w:tcPr>
            <w:tcW w:w="2254" w:type="dxa"/>
          </w:tcPr>
          <w:p w14:paraId="29E02EE5" w14:textId="35EF6095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double</w:t>
            </w:r>
          </w:p>
        </w:tc>
        <w:tc>
          <w:tcPr>
            <w:tcW w:w="2254" w:type="dxa"/>
          </w:tcPr>
          <w:p w14:paraId="59F0699E" w14:textId="6E77254E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2254" w:type="dxa"/>
          </w:tcPr>
          <w:p w14:paraId="0E2D050A" w14:textId="782CF251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Used to declare height of the parallelogram</w:t>
            </w:r>
          </w:p>
        </w:tc>
      </w:tr>
      <w:tr w:rsidR="12E3E54E" w14:paraId="697D02DE" w14:textId="77777777" w:rsidTr="12E3E54E">
        <w:trPr>
          <w:trHeight w:val="300"/>
        </w:trPr>
        <w:tc>
          <w:tcPr>
            <w:tcW w:w="2254" w:type="dxa"/>
          </w:tcPr>
          <w:p w14:paraId="120119C8" w14:textId="1B572C6B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Area_of_</w:t>
            </w:r>
          </w:p>
          <w:p w14:paraId="2DEBBB0B" w14:textId="6157FF86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parallelogram</w:t>
            </w:r>
          </w:p>
        </w:tc>
        <w:tc>
          <w:tcPr>
            <w:tcW w:w="2254" w:type="dxa"/>
          </w:tcPr>
          <w:p w14:paraId="24A8360C" w14:textId="138EF47A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double</w:t>
            </w:r>
          </w:p>
        </w:tc>
        <w:tc>
          <w:tcPr>
            <w:tcW w:w="2254" w:type="dxa"/>
          </w:tcPr>
          <w:p w14:paraId="7336B469" w14:textId="257AC68C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2254" w:type="dxa"/>
          </w:tcPr>
          <w:p w14:paraId="361FBCD6" w14:textId="23AD076D" w:rsidR="35B25CBB" w:rsidRDefault="35B25CBB" w:rsidP="12E3E54E">
            <w:pPr>
              <w:rPr>
                <w:rFonts w:ascii="Times New Roman" w:eastAsia="Times New Roman" w:hAnsi="Times New Roman" w:cs="Times New Roman"/>
              </w:rPr>
            </w:pPr>
            <w:r w:rsidRPr="12E3E54E">
              <w:rPr>
                <w:rFonts w:ascii="Times New Roman" w:eastAsia="Times New Roman" w:hAnsi="Times New Roman" w:cs="Times New Roman"/>
              </w:rPr>
              <w:t>Used to declare area of parallelogram</w:t>
            </w:r>
          </w:p>
        </w:tc>
      </w:tr>
      <w:tr w:rsidR="12E3E54E" w14:paraId="4348157F" w14:textId="77777777" w:rsidTr="12E3E54E">
        <w:trPr>
          <w:trHeight w:val="300"/>
        </w:trPr>
        <w:tc>
          <w:tcPr>
            <w:tcW w:w="2254" w:type="dxa"/>
          </w:tcPr>
          <w:p w14:paraId="4ADFCB07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6711F96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4EF20B6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1FB1608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6A935B61" w14:textId="77777777" w:rsidTr="12E3E54E">
        <w:trPr>
          <w:trHeight w:val="300"/>
        </w:trPr>
        <w:tc>
          <w:tcPr>
            <w:tcW w:w="2254" w:type="dxa"/>
          </w:tcPr>
          <w:p w14:paraId="0EE00971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141A5FD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0669685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7557217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450756F2" w14:textId="77777777" w:rsidTr="12E3E54E">
        <w:trPr>
          <w:trHeight w:val="300"/>
        </w:trPr>
        <w:tc>
          <w:tcPr>
            <w:tcW w:w="2254" w:type="dxa"/>
          </w:tcPr>
          <w:p w14:paraId="738551B1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0D39310A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A2D1338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605A73C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12E3E54E" w14:paraId="0A4DC37F" w14:textId="77777777" w:rsidTr="12E3E54E">
        <w:trPr>
          <w:trHeight w:val="300"/>
        </w:trPr>
        <w:tc>
          <w:tcPr>
            <w:tcW w:w="2254" w:type="dxa"/>
          </w:tcPr>
          <w:p w14:paraId="7026DDBC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8A898F3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F3C18F6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092C9657" w14:textId="4EFE8573" w:rsidR="12E3E54E" w:rsidRDefault="12E3E54E" w:rsidP="12E3E54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940AF12" w14:textId="147E81ED" w:rsidR="12E3E54E" w:rsidRDefault="12E3E54E" w:rsidP="12E3E54E">
      <w:pPr>
        <w:jc w:val="center"/>
        <w:rPr>
          <w:rFonts w:ascii="Times New Roman" w:eastAsia="Times New Roman" w:hAnsi="Times New Roman" w:cs="Times New Roman"/>
        </w:rPr>
      </w:pPr>
    </w:p>
    <w:sectPr w:rsidR="12E3E5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0CF724"/>
    <w:rsid w:val="00465708"/>
    <w:rsid w:val="007013D3"/>
    <w:rsid w:val="00761605"/>
    <w:rsid w:val="009F2F4A"/>
    <w:rsid w:val="05F038E1"/>
    <w:rsid w:val="12E3E54E"/>
    <w:rsid w:val="14231007"/>
    <w:rsid w:val="149F8608"/>
    <w:rsid w:val="21070687"/>
    <w:rsid w:val="220744C1"/>
    <w:rsid w:val="260CF724"/>
    <w:rsid w:val="2EB05A44"/>
    <w:rsid w:val="30CF5EEF"/>
    <w:rsid w:val="30E1BF49"/>
    <w:rsid w:val="3165289B"/>
    <w:rsid w:val="3284F750"/>
    <w:rsid w:val="35B25CBB"/>
    <w:rsid w:val="367037DB"/>
    <w:rsid w:val="37755CF3"/>
    <w:rsid w:val="39DD2EC8"/>
    <w:rsid w:val="3E3FA626"/>
    <w:rsid w:val="3EEC437D"/>
    <w:rsid w:val="447B90DC"/>
    <w:rsid w:val="45FB8AE5"/>
    <w:rsid w:val="48C05D9A"/>
    <w:rsid w:val="4ABCE445"/>
    <w:rsid w:val="530E68C3"/>
    <w:rsid w:val="6095D60E"/>
    <w:rsid w:val="647B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B74B1"/>
  <w15:chartTrackingRefBased/>
  <w15:docId w15:val="{C8107F91-81F7-46DB-963A-442469CD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Lea</dc:creator>
  <cp:keywords/>
  <dc:description/>
  <cp:lastModifiedBy>Patrick Lea</cp:lastModifiedBy>
  <cp:revision>2</cp:revision>
  <dcterms:created xsi:type="dcterms:W3CDTF">2026-02-06T13:53:00Z</dcterms:created>
  <dcterms:modified xsi:type="dcterms:W3CDTF">2026-02-10T15:19:00Z</dcterms:modified>
</cp:coreProperties>
</file>