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ClassMic Evaluation Protocol and Review Form</w:t>
      </w:r>
    </w:p>
    <w:p>
      <w:pPr>
        <w:pStyle w:val="Subtitle"/>
      </w:pPr>
      <w:r>
        <w:t>Prepared for use during execution</w:t>
      </w:r>
    </w:p>
    <w:p>
      <w:r>
        <w:rPr>
          <w:sz w:val="20"/>
        </w:rPr>
        <w:t>Temiko Machavariani and Nurtore Arynuruly   |   BUS 2010   |   10 September 2026</w:t>
      </w:r>
    </w:p>
    <w:p>
      <w:r>
        <w:t>Use this protocol after the prototype exists. It defines the selected acceptance method and blank records; it contains no test results. Nurtore coordinates reviewers and records outcomes. Temiko runs technical checks and fixes defects.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6192"/>
        <w:gridCol w:w="2232"/>
      </w:tblGrid>
      <w:tr>
        <w:trPr>
          <w:cantSplit/>
          <w:tblHeader/>
        </w:trPr>
        <w:tc>
          <w:tcPr>
            <w:tcW w:type="dxa" w:w="1800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6192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232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Pass rule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Setup</w:t>
            </w:r>
          </w:p>
        </w:tc>
        <w:tc>
          <w:tcPr>
            <w:tcW w:type="dxa" w:w="6192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Ten trials. Start when the tester receives the join instruction; stop when the correct session shows microphone-ready status. Record denied permission and other failures.</w:t>
            </w:r>
          </w:p>
        </w:tc>
        <w:tc>
          <w:tcPr>
            <w:tcW w:type="dxa" w:w="2232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 least 9 of 10 within 120 seconds.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Speaking activation</w:t>
            </w:r>
          </w:p>
        </w:tc>
        <w:tc>
          <w:tcPr>
            <w:tcW w:type="dxa" w:w="6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Thirty trials with a ready speaker. Start at instructor approval; stop at the first audible speech from the speaker. Keep device and network conditions in the log.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 least 27 of 30 within 3 seconds.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One-way audio delay</w:t>
            </w:r>
          </w:p>
        </w:tc>
        <w:tc>
          <w:tcPr>
            <w:tcW w:type="dxa" w:w="6192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Thirty non-speech timing trials. Compare the input signal and speaker output on a shared measurement timebase. Process calibration signals in memory; retain only numeric timings. Never substitute round-trip ping for audio delay.</w:t>
            </w:r>
          </w:p>
        </w:tc>
        <w:tc>
          <w:tcPr>
            <w:tcW w:type="dxa" w:w="2232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95th percentile at most 150 ms. Report median and method. Unmeasured means unverified.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Audibility feedback</w:t>
            </w:r>
          </w:p>
        </w:tc>
        <w:tc>
          <w:tcPr>
            <w:tcW w:type="dxa" w:w="6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 least five willing reviewers hear a short question through the usual speaking method and through ClassMic. Alternate the order across reviewers. Ask the same comparison question on the form.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At least 75% rate easier audibility 4 or 5 out of 5. With five reviewers, at least four must be positive.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Control and recovery</w:t>
            </w:r>
          </w:p>
        </w:tc>
        <w:tc>
          <w:tcPr>
            <w:tcW w:type="dxa" w:w="6192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Test permission denial, expired joining, two simultaneous requests, unapproved speech, release, mute, removal, timeout, disconnect and end session. Retest every repaired defect.</w:t>
            </w:r>
          </w:p>
        </w:tc>
        <w:tc>
          <w:tcPr>
            <w:tcW w:type="dxa" w:w="2232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All Must checks pass. Zero unauthorized transmission, saved speech or open critical control defect.</w:t>
            </w:r>
          </w:p>
        </w:tc>
      </w:tr>
    </w:tbl>
    <w:p>
      <w:pPr>
        <w:spacing w:after="0"/>
      </w:pPr>
    </w:p>
    <w:p>
      <w:pPr>
        <w:pStyle w:val="Heading1"/>
      </w:pPr>
      <w:r>
        <w:t>Definitions and data handling</w:t>
      </w:r>
    </w:p>
    <w:p>
      <w:r>
        <w:t>For 30 delay values, sort ascending and use the 29th value as the nearest-rank 95th percentile; the median is the average of values 15 and 16. Retain all attempts and report exclusions with reasons. Do not replace failed trials with extra successful ones.</w:t>
      </w:r>
    </w:p>
    <w:p>
      <w:r>
        <w:t>Record anonymous reviewer codes, date, device/browser combination, conditions, timings, ratings and defect IDs. Collect no names, contact details, speech recordings or transcripts in the test record. Keep participant-level records until 30 days after course feedback, then delete them and retain aggregate counts and engineering conclusions. Participants can stop without affecting their course standing.</w:t>
      </w:r>
    </w:p>
    <w:p>
      <w:r>
        <w:t>The 150 ms threshold is a selected prototype acceptance target, not a claim of measured performance or a universal classroom-audio standard. If it fails, report the failure and its effect on the recommendation.</w:t>
      </w:r>
    </w:p>
    <w:p>
      <w:r>
        <w:br w:type="page"/>
      </w:r>
    </w:p>
    <w:p>
      <w:pPr>
        <w:pStyle w:val="Heading1"/>
      </w:pPr>
      <w:r>
        <w:t>Anonymous reviewer form</w:t>
      </w:r>
    </w:p>
    <w:p>
      <w:r>
        <w:t>Reviewer code: __________     Date: __________     Test configuration: __________</w:t>
      </w:r>
    </w:p>
    <w:p>
      <w:r>
        <w:t>Participation is optional. This short form asks about a prototype demonstration, not your identity. Please compare the same question heard through the usual speaking method and through ClassMic.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64"/>
        <w:gridCol w:w="5760"/>
      </w:tblGrid>
      <w:tr>
        <w:trPr>
          <w:cantSplit/>
          <w:tblHeader/>
        </w:trPr>
        <w:tc>
          <w:tcPr>
            <w:tcW w:type="dxa" w:w="4464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5760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Response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ClassMic made the question easier to hear than the usual method.</w:t>
            </w:r>
          </w:p>
        </w:tc>
        <w:tc>
          <w:tcPr>
            <w:tcW w:type="dxa" w:w="576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 Strongly disagree   2 Disagree   3 Neutral   4 Agree   5 Strongly agree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The delay or echo disrupted the question.</w:t>
            </w:r>
          </w:p>
        </w:tc>
        <w:tc>
          <w:tcPr>
            <w:tcW w:type="dxa" w:w="57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 Strongly disagree   2 Disagree   3 Neutral   4 Agree   5 Strongly agree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 understood how to request a turn and when the microphone was active.</w:t>
            </w:r>
          </w:p>
        </w:tc>
        <w:tc>
          <w:tcPr>
            <w:tcW w:type="dxa" w:w="576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 Strongly disagree   2 Disagree   3 Neutral   4 Agree   5 Strongly agree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Could you participate through the intended route?</w:t>
            </w:r>
          </w:p>
        </w:tc>
        <w:tc>
          <w:tcPr>
            <w:tcW w:type="dxa" w:w="57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Yes / No / Used the alternative route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What made listening or speaking difficult?</w:t>
            </w:r>
          </w:p>
        </w:tc>
        <w:tc>
          <w:tcPr>
            <w:tcW w:type="dxa" w:w="5760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________________________________________________</w:t>
              <w:br/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What one change would help most?</w:t>
            </w:r>
          </w:p>
        </w:tc>
        <w:tc>
          <w:tcPr>
            <w:tcW w:type="dxa" w:w="57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________________________________________________</w:t>
              <w:br/>
              <w:t>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summary to complete after testing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5328"/>
      </w:tblGrid>
      <w:tr>
        <w:trPr>
          <w:cantSplit/>
          <w:tblHeader/>
        </w:trPr>
        <w:tc>
          <w:tcPr>
            <w:tcW w:type="dxa" w:w="4896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5328"/>
            <w:vAlign w:val="center"/>
            <w:shd w:fill="263F50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Recorded value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Setup successes / attempts</w:t>
            </w:r>
          </w:p>
        </w:tc>
        <w:tc>
          <w:tcPr>
            <w:tcW w:type="dxa" w:w="5328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 / 10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Speaking-start successes / attempts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 / 30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Delay median / 95th percentile / method</w:t>
            </w:r>
          </w:p>
        </w:tc>
        <w:tc>
          <w:tcPr>
            <w:tcW w:type="dxa" w:w="5328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 ms / ________ ms / __________________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Positive audibility responses / valid responses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 / ________ = ________ %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Must checks passed / total checks</w:t>
            </w:r>
          </w:p>
        </w:tc>
        <w:tc>
          <w:tcPr>
            <w:tcW w:type="dxa" w:w="5328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 / ________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Open critical defects</w:t>
            </w:r>
          </w:p>
        </w:tc>
        <w:tc>
          <w:tcPr>
            <w:tcW w:type="dxa" w:w="53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Conclusion and important limitations</w:t>
            </w:r>
          </w:p>
        </w:tc>
        <w:tc>
          <w:tcPr>
            <w:tcW w:type="dxa" w:w="5328"/>
            <w:vAlign w:val="center"/>
            <w:shd w:fill="F1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________________________________________________</w:t>
            </w:r>
          </w:p>
        </w:tc>
      </w:tr>
    </w:tbl>
    <w:p>
      <w:pPr>
        <w:spacing w:after="0"/>
      </w:pPr>
    </w:p>
    <w:p>
      <w:r>
        <w:rPr>
          <w:sz w:val="19"/>
        </w:rPr>
        <w:t>Complete these fields only from actual evidence. A small convenience sample supports a course evaluation; it does not establish campus-wide demand or effectiveness.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ClassMic   E evaluation preparation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6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ClassMic Evaluation Protocol and Review Form</dc:title>
  <dc:subject>BUS 2010 ClassMic course project</dc:subject>
  <dc:creator>Temiko Machavariani and Nurtore Arynuruly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