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Larkspur Hub Product FAQ - Overview</w:t>
      </w:r>
    </w:p>
    <w:p>
      <w:r>
        <w:t>Larkspur Hub is a fictional team knowledge platform used in this demo. This FAQ covers plans, API limits, security and support. For contractual terms refer to the Master Services Agreement.</w:t>
      </w:r>
    </w:p>
    <w:p>
      <w:pPr>
        <w:pStyle w:val="Heading1"/>
      </w:pPr>
      <w:r>
        <w:t>Plans and Pricing</w:t>
      </w:r>
    </w:p>
    <w:p>
      <w:r>
        <w:t>Larkspur Hub offers three plans. The Starter plan costs USD 29 per month per workspace and includes up to 5 users. The Team plan costs USD 12 per user per month with a minimum of 5 users. The Enterprise plan is priced per contract. Annual billing is available on all plans and includes two months free compared with monthly billing. Upgrades take effect immediately and are prorated; downgrades take effect at the next renewal date.</w:t>
      </w:r>
    </w:p>
    <w:p>
      <w:pPr>
        <w:pStyle w:val="Heading1"/>
      </w:pPr>
      <w:r>
        <w:t>API and Rate Limits</w:t>
      </w:r>
    </w:p>
    <w:p>
      <w:r>
        <w:t>Every plan includes REST API access. Rate limits are 120 requests per minute on Starter, 600 requests per minute on Team and 5,000 requests per minute on Enterprise. Requests above the limit receive HTTP 429 with a Retry-After header. Webhook deliveries are retried up to 5 times with exponential backoff over 24 hours. API keys can be rotated from Settings &gt; Developer without downtime because two keys may be active at once.</w:t>
      </w:r>
    </w:p>
    <w:p>
      <w:pPr>
        <w:pStyle w:val="Heading1"/>
      </w:pPr>
      <w:r>
        <w:t>Security and Data Retention</w:t>
      </w:r>
    </w:p>
    <w:p>
      <w:r>
        <w:t>Larkspur Hub is SOC 2 Type II certified. Customer data is stored in AWS regions eu-west-1 (Ireland) or us-east-1 (Virginia), selected when the workspace is created and not changeable afterwards. Single sign-on via SAML 2.0 is available on the Team and Enterprise plans. When a workspace is deleted its data is retained for 30 days and then permanently purged. Audit logs are kept for 400 days on Enterprise and 90 days on other plans.</w:t>
      </w:r>
    </w:p>
    <w:p>
      <w:pPr>
        <w:pStyle w:val="Heading1"/>
      </w:pPr>
      <w:r>
        <w:t>Support</w:t>
      </w:r>
    </w:p>
    <w:p>
      <w:r>
        <w:t>Starter customers receive email support with a response target of 2 business days. Team customers receive email and chat support with a response target of 8 business hours. Enterprise customers receive 24/7 support with a 1 hour response target for critical incidents and a named customer success manager. Service status is published at status.larkspurhub.example.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