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highlight w:val="yellow"/>
        </w:r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82880" distR="182880" hidden="0" layoutInCell="1" locked="0" relativeHeight="0" simplePos="0">
                <wp:simplePos x="0" y="0"/>
                <wp:positionH relativeFrom="page">
                  <wp:posOffset>1507173</wp:posOffset>
                </wp:positionH>
                <wp:positionV relativeFrom="page">
                  <wp:posOffset>5426393</wp:posOffset>
                </wp:positionV>
                <wp:extent cx="4695825" cy="6730365"/>
                <wp:effectExtent b="0" l="0" r="0" t="0"/>
                <wp:wrapSquare wrapText="bothSides" distB="0" distT="0" distL="182880" distR="182880"/>
                <wp:docPr id="159746307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002850" y="41958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560" w:before="40" w:line="21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  <w:t xml:space="preserve">Proyecto POO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4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  <w:t xml:space="preserve">SISTEMA DE GESTIÓN DE MATERIAL DE CONSTRUCCIÓN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8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b9bd5"/>
                                <w:sz w:val="24"/>
                                <w:vertAlign w:val="baseline"/>
                              </w:rPr>
                              <w:t xml:space="preserve">PEDRO BACAB PECH , ANAHI DZUL CAN, HERMILO BROCA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82880" distR="182880" hidden="0" layoutInCell="1" locked="0" relativeHeight="0" simplePos="0">
                <wp:simplePos x="0" y="0"/>
                <wp:positionH relativeFrom="page">
                  <wp:posOffset>1507173</wp:posOffset>
                </wp:positionH>
                <wp:positionV relativeFrom="page">
                  <wp:posOffset>5426393</wp:posOffset>
                </wp:positionV>
                <wp:extent cx="4695825" cy="6730365"/>
                <wp:effectExtent b="0" l="0" r="0" t="0"/>
                <wp:wrapSquare wrapText="bothSides" distB="0" distT="0" distL="182880" distR="182880"/>
                <wp:docPr id="159746307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5825" cy="67303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page" w:horzAnchor="margin" w:tblpXSpec="center" w:tblpY="0"/>
        <w:tblW w:w="110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4"/>
        <w:gridCol w:w="891"/>
        <w:gridCol w:w="8630"/>
        <w:tblGridChange w:id="0">
          <w:tblGrid>
            <w:gridCol w:w="1564"/>
            <w:gridCol w:w="891"/>
            <w:gridCol w:w="8630"/>
          </w:tblGrid>
        </w:tblGridChange>
      </w:tblGrid>
      <w:tr>
        <w:trPr>
          <w:cantSplit w:val="0"/>
          <w:trHeight w:val="4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masis MT Pro" w:cs="Amasis MT Pro" w:eastAsia="Amasis MT Pro" w:hAnsi="Amasis MT Pro"/>
                <w:sz w:val="28"/>
                <w:szCs w:val="28"/>
              </w:rPr>
            </w:pPr>
            <w:r w:rsidDel="00000000" w:rsidR="00000000" w:rsidRPr="00000000">
              <w:rPr>
                <w:rFonts w:ascii="Amasis MT Pro" w:cs="Amasis MT Pro" w:eastAsia="Amasis MT Pro" w:hAnsi="Amasis MT Pro"/>
                <w:sz w:val="28"/>
                <w:szCs w:val="28"/>
                <w:rtl w:val="0"/>
              </w:rPr>
              <w:t xml:space="preserve">Nombre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Amasis MT Pro" w:cs="Amasis MT Pro" w:eastAsia="Amasis MT Pro" w:hAnsi="Amasis MT Pro"/>
                <w:sz w:val="28"/>
                <w:szCs w:val="28"/>
              </w:rPr>
            </w:pPr>
            <w:r w:rsidDel="00000000" w:rsidR="00000000" w:rsidRPr="00000000">
              <w:rPr>
                <w:rFonts w:ascii="Amasis MT Pro" w:cs="Amasis MT Pro" w:eastAsia="Amasis MT Pro" w:hAnsi="Amasis MT Pro"/>
                <w:sz w:val="28"/>
                <w:szCs w:val="28"/>
                <w:rtl w:val="0"/>
              </w:rPr>
              <w:t xml:space="preserve">#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masis MT Pro" w:cs="Amasis MT Pro" w:eastAsia="Amasis MT Pro" w:hAnsi="Amasis MT Pro"/>
                <w:sz w:val="28"/>
                <w:szCs w:val="28"/>
              </w:rPr>
            </w:pPr>
            <w:r w:rsidDel="00000000" w:rsidR="00000000" w:rsidRPr="00000000">
              <w:rPr>
                <w:rFonts w:ascii="Amasis MT Pro" w:cs="Amasis MT Pro" w:eastAsia="Amasis MT Pro" w:hAnsi="Amasis MT Pro"/>
                <w:sz w:val="28"/>
                <w:szCs w:val="28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 productos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1.1.1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Debe ser capaz de asignar: nombre del producto, precio, código, categoría, disponibilidad, stock, descripción.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Gestión de productos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1.2.1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Debe ser capaz de darle mantenimiento al catálogo de productos</w:t>
            </w:r>
          </w:p>
        </w:tc>
      </w:tr>
      <w:tr>
        <w:trPr>
          <w:cantSplit w:val="0"/>
          <w:trHeight w:val="93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Toma de pedidos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1.3.1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Debe ser capaz de registrar pedidos de clientes seleccionando productos deseados y cantidad.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1.3.3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debe registrar el número de compra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1.3.4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Debe calcular el total de cada pedido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Gestión inventario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1.4.1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Debe controlar la disponibilidad de productos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1.4.2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Debe controlar el stock y generar alertas cuando esta baje demás.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1.4.3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Debe ser capaz de darle mantenimiento a la agestión del inventario.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Registro de ventas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1.5.2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Debe ser capaz de mantener un historial de ventas con los datos como la fecha, productos vendidos (cuantos productos y cuales), precios y clientes(nombre, teléfono).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1.5.3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Debe ser capaz de llamar a gestión del inventario para eliminar los productos comprados y actualizar el stock.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1.5.4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Debe permitir búsquedas y consultas de registro de ventas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Registro de proveedores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1.6.1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Debe el mantener el registro de compra a proveedores obteniendo datos como: nombre, teléfono, nombre del producto, precio unitario, precio por mayoreo, cantidad. 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1.6.2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Debe mantener el catalogo de proveedores, con la información anterior.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Gestión de clientes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1.7.1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Debe ser capaz de realizar la creación de clientes y pide datos como: Nombre, teléfono, dirección (calle, colonia, cuidad, referencias), frecuencia de visita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1.7.3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Debe ser capaz de mantener el registro de clientes habituales 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1.7.4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Debe ser capaz de almacenar la información de los clientes con los datos guardados.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Descuentos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1.8.1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Debe ser capaz de buscar y dar descuentos, promociones en base al catálogo de clientes (clientes frecuentes).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1.8.2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Debe ser capaz de buscar y aplicar promociones, descuentos en base a compras totales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Facturas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1.9.1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Debe ser capaz generar recibos para la venta o compra incluyendo productos, precios y totales.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Finanzas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1.10.1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Debe ser capaz de generar informes de ventas diarias, mensuales y anuales.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1.10.2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Debe realizar análisis de ventas por productos, categoría, periodo de tiempo.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Búsqueda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1.11.1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Debe realizar búsquedas dado el código del artículo.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1.11.2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Debe realizar búsquedas dado el código del articulo proporcionando los datos del artículo.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7" w:top="1417" w:left="1701" w:right="1701" w:header="708" w:footer="708"/>
      <w:pgNumType w:start="0"/>
      <w:cols w:equalWidth="0" w:num="2">
        <w:col w:space="720" w:w="4059.0000000000005"/>
        <w:col w:space="0" w:w="4059.0000000000005"/>
      </w:cols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masis MT Pr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-1056280</wp:posOffset>
          </wp:positionH>
          <wp:positionV relativeFrom="paragraph">
            <wp:posOffset>-269515</wp:posOffset>
          </wp:positionV>
          <wp:extent cx="1458733" cy="884805"/>
          <wp:effectExtent b="0" l="0" r="0" t="0"/>
          <wp:wrapNone/>
          <wp:docPr descr="Texto&#10;&#10;Descripción generada automáticamente" id="1597463079" name="image1.png"/>
          <a:graphic>
            <a:graphicData uri="http://schemas.openxmlformats.org/drawingml/2006/picture">
              <pic:pic>
                <pic:nvPicPr>
                  <pic:cNvPr descr="Texto&#10;&#10;Descripción generada automáticament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58733" cy="88480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21FB3"/>
    <w:rPr>
      <w:rFonts w:ascii="Calibri" w:cs="Calibri" w:eastAsia="Calibri" w:hAnsi="Calibri"/>
      <w:kern w:val="0"/>
      <w:lang w:eastAsia="es-MX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C21FB3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C21FB3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C21FB3"/>
    <w:rPr>
      <w:rFonts w:ascii="Calibri" w:cs="Calibri" w:eastAsia="Calibri" w:hAnsi="Calibri"/>
      <w:kern w:val="0"/>
      <w:lang w:eastAsia="es-MX"/>
    </w:rPr>
  </w:style>
  <w:style w:type="paragraph" w:styleId="Piedepgina">
    <w:name w:val="footer"/>
    <w:basedOn w:val="Normal"/>
    <w:link w:val="PiedepginaCar"/>
    <w:uiPriority w:val="99"/>
    <w:unhideWhenUsed w:val="1"/>
    <w:rsid w:val="00C21FB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C21FB3"/>
    <w:rPr>
      <w:rFonts w:ascii="Calibri" w:cs="Calibri" w:eastAsia="Calibri" w:hAnsi="Calibri"/>
      <w:kern w:val="0"/>
      <w:lang w:eastAsia="es-MX"/>
    </w:rPr>
  </w:style>
  <w:style w:type="table" w:styleId="Tablaconcuadrcula">
    <w:name w:val="Table Grid"/>
    <w:basedOn w:val="Tablanormal"/>
    <w:uiPriority w:val="39"/>
    <w:rsid w:val="004A147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inespaciado">
    <w:name w:val="No Spacing"/>
    <w:link w:val="SinespaciadoCar"/>
    <w:uiPriority w:val="1"/>
    <w:qFormat w:val="1"/>
    <w:rsid w:val="008B7152"/>
    <w:pPr>
      <w:spacing w:after="0" w:line="240" w:lineRule="auto"/>
    </w:pPr>
    <w:rPr>
      <w:rFonts w:eastAsiaTheme="minorEastAsia"/>
      <w:kern w:val="0"/>
      <w:lang w:eastAsia="es-MX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8B7152"/>
    <w:rPr>
      <w:rFonts w:eastAsiaTheme="minorEastAsia"/>
      <w:kern w:val="0"/>
      <w:lang w:eastAsia="es-MX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jo0HVoy8O15K3+hNpcJVRXRSxA==">CgMxLjA4AHIhMS1DMDBSanRrV0wxNk5BWGJrQkcxMGNwWlU4dnRIUGtu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2023-11-07T05:42:00Z</dcterms:created>
  <dc:creator>Pedro Bacab pech , anahi dzul can, Hermilo Broca</dc:creator>
</cp:coreProperties>
</file>