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F855" w14:textId="3BA800E7" w:rsidR="00C52D96" w:rsidRPr="00434011" w:rsidRDefault="00067BF1" w:rsidP="00434011">
      <w:pPr>
        <w:jc w:val="center"/>
        <w:rPr>
          <w:b/>
          <w:bCs/>
          <w:sz w:val="36"/>
          <w:szCs w:val="36"/>
          <w:lang w:val="es-MX"/>
        </w:rPr>
      </w:pPr>
      <w:r w:rsidRPr="00434011">
        <w:rPr>
          <w:b/>
          <w:bCs/>
          <w:sz w:val="36"/>
          <w:szCs w:val="36"/>
          <w:lang w:val="es-MX"/>
        </w:rPr>
        <w:t>GESTIÓN DE</w:t>
      </w:r>
      <w:r w:rsidR="00434011" w:rsidRPr="00434011">
        <w:rPr>
          <w:b/>
          <w:bCs/>
          <w:sz w:val="36"/>
          <w:szCs w:val="36"/>
          <w:lang w:val="es-MX"/>
        </w:rPr>
        <w:t xml:space="preserve"> </w:t>
      </w:r>
      <w:r w:rsidRPr="00434011">
        <w:rPr>
          <w:b/>
          <w:bCs/>
          <w:sz w:val="36"/>
          <w:szCs w:val="36"/>
          <w:lang w:val="es-MX"/>
        </w:rPr>
        <w:t>L</w:t>
      </w:r>
      <w:r w:rsidR="00434011" w:rsidRPr="00434011">
        <w:rPr>
          <w:b/>
          <w:bCs/>
          <w:sz w:val="36"/>
          <w:szCs w:val="36"/>
          <w:lang w:val="es-MX"/>
        </w:rPr>
        <w:t>OS</w:t>
      </w:r>
      <w:r w:rsidRPr="00434011">
        <w:rPr>
          <w:b/>
          <w:bCs/>
          <w:sz w:val="36"/>
          <w:szCs w:val="36"/>
          <w:lang w:val="es-MX"/>
        </w:rPr>
        <w:t xml:space="preserve"> SISTEMA</w:t>
      </w:r>
      <w:r w:rsidR="00434011" w:rsidRPr="00434011">
        <w:rPr>
          <w:b/>
          <w:bCs/>
          <w:sz w:val="36"/>
          <w:szCs w:val="36"/>
          <w:lang w:val="es-MX"/>
        </w:rPr>
        <w:t>S</w:t>
      </w:r>
      <w:r w:rsidRPr="00434011">
        <w:rPr>
          <w:b/>
          <w:bCs/>
          <w:sz w:val="36"/>
          <w:szCs w:val="36"/>
          <w:lang w:val="es-MX"/>
        </w:rPr>
        <w:t xml:space="preserve"> DE AGUA POTABLE.</w:t>
      </w:r>
    </w:p>
    <w:p w14:paraId="2845E1D1" w14:textId="1BF4CC5F" w:rsidR="00067BF1" w:rsidRDefault="00067BF1">
      <w:pPr>
        <w:rPr>
          <w:lang w:val="es-MX"/>
        </w:rPr>
      </w:pPr>
    </w:p>
    <w:p w14:paraId="195109E4" w14:textId="2CC91FD4" w:rsidR="00067BF1" w:rsidRDefault="00067BF1" w:rsidP="00434011">
      <w:pPr>
        <w:jc w:val="both"/>
        <w:rPr>
          <w:lang w:val="es-MX"/>
        </w:rPr>
      </w:pPr>
      <w:r>
        <w:rPr>
          <w:lang w:val="es-MX"/>
        </w:rPr>
        <w:t>La entidad que controla el funcionamiento de los sistemas de agua potable se denomina Agencia de Regulación y Control del agua “ARCA”</w:t>
      </w:r>
    </w:p>
    <w:p w14:paraId="3AD6D4AB" w14:textId="6FA9B68C" w:rsidR="00067BF1" w:rsidRDefault="00067BF1" w:rsidP="00434011">
      <w:pPr>
        <w:jc w:val="both"/>
        <w:rPr>
          <w:lang w:val="es-MX"/>
        </w:rPr>
      </w:pPr>
      <w:r>
        <w:rPr>
          <w:lang w:val="es-MX"/>
        </w:rPr>
        <w:t>En principio el ARCA es una entidad descentralizada es decir debe tener estructura en cada una de las oficinas técnicas a nivel de la</w:t>
      </w:r>
      <w:r w:rsidR="004B1F2B">
        <w:rPr>
          <w:lang w:val="es-MX"/>
        </w:rPr>
        <w:t>s provincias, pero con el criterio de achicamiento del estado prácticamente solamente hay una representación en cada demarcación hidrográfica.</w:t>
      </w:r>
    </w:p>
    <w:p w14:paraId="5CCD0B6C" w14:textId="17FF5C9B" w:rsidR="004B1F2B" w:rsidRDefault="004B1F2B" w:rsidP="00434011">
      <w:pPr>
        <w:jc w:val="both"/>
        <w:rPr>
          <w:lang w:val="es-MX"/>
        </w:rPr>
      </w:pPr>
      <w:r>
        <w:rPr>
          <w:lang w:val="es-MX"/>
        </w:rPr>
        <w:t>Sin embargo</w:t>
      </w:r>
      <w:r w:rsidR="00434011">
        <w:rPr>
          <w:lang w:val="es-MX"/>
        </w:rPr>
        <w:t xml:space="preserve">, </w:t>
      </w:r>
      <w:r>
        <w:rPr>
          <w:lang w:val="es-MX"/>
        </w:rPr>
        <w:t>de lo cual cada una de las JAAP, debe estar en la capacidad de entregar información calificada a cada uno de los cantones de su jurisdicción, es decir quien pertenece a salcedo debe entregar información al departamento técnico de Salcedo para que ellos compilen y puedan entregar esa información al ARCA.</w:t>
      </w:r>
    </w:p>
    <w:p w14:paraId="49061C05" w14:textId="1F6A31FA" w:rsidR="004B1F2B" w:rsidRDefault="004B1F2B" w:rsidP="00434011">
      <w:pPr>
        <w:jc w:val="both"/>
        <w:rPr>
          <w:lang w:val="es-MX"/>
        </w:rPr>
      </w:pPr>
      <w:r>
        <w:rPr>
          <w:lang w:val="es-MX"/>
        </w:rPr>
        <w:t>Un aspecto clave y que hasta ahora no ha sido asumido bien en las JAAP es que si prestamos el servic</w:t>
      </w:r>
      <w:r w:rsidR="00434011">
        <w:rPr>
          <w:lang w:val="es-MX"/>
        </w:rPr>
        <w:t>i</w:t>
      </w:r>
      <w:r>
        <w:rPr>
          <w:lang w:val="es-MX"/>
        </w:rPr>
        <w:t>o de agua potable automáticamente se debe prestar el servicio de saneamiento y como saben son muy pocas las JAAP que cumplen esta obli</w:t>
      </w:r>
      <w:r w:rsidR="00434011">
        <w:rPr>
          <w:lang w:val="es-MX"/>
        </w:rPr>
        <w:t>gatoriedad.</w:t>
      </w:r>
    </w:p>
    <w:p w14:paraId="480BF63F" w14:textId="258E4F39" w:rsidR="004C4ADC" w:rsidRDefault="004C4ADC" w:rsidP="00434011">
      <w:pPr>
        <w:jc w:val="both"/>
        <w:rPr>
          <w:lang w:val="es-MX"/>
        </w:rPr>
      </w:pPr>
      <w:r>
        <w:rPr>
          <w:lang w:val="es-MX"/>
        </w:rPr>
        <w:t>De acuerdo al Art. 21, segundo párrafo dice que, El ARCA ejercerá la regulación y control de la gestión integral e integrada de los recursos hídricos, de la cantidad y calidad del agua en sus fuentes y zonas de recarga hídrica, calidad de los servicios públicos relacionados al sector agua y en todos los usos, aprovechamientos y destinos del agua.</w:t>
      </w:r>
    </w:p>
    <w:p w14:paraId="309A97D4" w14:textId="77777777" w:rsidR="004E764D" w:rsidRDefault="004E764D" w:rsidP="00434011">
      <w:pPr>
        <w:jc w:val="both"/>
        <w:rPr>
          <w:lang w:val="es-MX"/>
        </w:rPr>
      </w:pPr>
    </w:p>
    <w:p w14:paraId="5F81F17B" w14:textId="5FAAA576" w:rsidR="004E764D" w:rsidRDefault="004E764D" w:rsidP="00434011">
      <w:pPr>
        <w:jc w:val="both"/>
        <w:rPr>
          <w:lang w:val="es-MX"/>
        </w:rPr>
      </w:pPr>
      <w:r>
        <w:rPr>
          <w:lang w:val="es-MX"/>
        </w:rPr>
        <w:t>Cumplimiento de la normativa.</w:t>
      </w:r>
    </w:p>
    <w:p w14:paraId="0E164224" w14:textId="77777777" w:rsidR="004E764D" w:rsidRDefault="004E764D" w:rsidP="00434011">
      <w:pPr>
        <w:jc w:val="both"/>
        <w:rPr>
          <w:lang w:val="es-MX"/>
        </w:rPr>
      </w:pPr>
      <w:r>
        <w:rPr>
          <w:lang w:val="es-MX"/>
        </w:rPr>
        <w:t>El ARCA, para el cumplimiento de la normativa ha generado una serie de herramientas para el ejercicio del control y la regulación del agua y de manera particular el servicio comunitario de la prestación de los servicios de agua potable.</w:t>
      </w:r>
    </w:p>
    <w:p w14:paraId="402BCE37" w14:textId="45D10E11" w:rsidR="004E764D" w:rsidRDefault="004E764D" w:rsidP="00434011">
      <w:pPr>
        <w:jc w:val="both"/>
        <w:rPr>
          <w:lang w:val="es-MX"/>
        </w:rPr>
      </w:pPr>
      <w:r>
        <w:rPr>
          <w:lang w:val="es-MX"/>
        </w:rPr>
        <w:t xml:space="preserve">En tal sentido se cuenta con el anexo número </w:t>
      </w:r>
      <w:r w:rsidR="00072C12">
        <w:rPr>
          <w:lang w:val="es-MX"/>
        </w:rPr>
        <w:t xml:space="preserve">uno </w:t>
      </w:r>
      <w:r>
        <w:rPr>
          <w:lang w:val="es-MX"/>
        </w:rPr>
        <w:t>denominado “LEVANTAMIENTO DE INFORMACIÓN DE AGUA POTABLE Y SANEAMIENTO DE LOS PRESTADORES COMUNITARIOS”</w:t>
      </w:r>
    </w:p>
    <w:p w14:paraId="247EDA22" w14:textId="77777777" w:rsidR="00924768" w:rsidRDefault="00924768" w:rsidP="00434011">
      <w:pPr>
        <w:jc w:val="both"/>
        <w:rPr>
          <w:lang w:val="es-MX"/>
        </w:rPr>
      </w:pPr>
      <w:r>
        <w:rPr>
          <w:lang w:val="es-MX"/>
        </w:rPr>
        <w:t>Para la captura de información se ha diseñado tres formularios:</w:t>
      </w:r>
    </w:p>
    <w:p w14:paraId="727A7E0F" w14:textId="77777777" w:rsidR="00924768" w:rsidRDefault="00924768" w:rsidP="00434011">
      <w:pPr>
        <w:jc w:val="both"/>
        <w:rPr>
          <w:lang w:val="es-MX"/>
        </w:rPr>
      </w:pPr>
      <w:r>
        <w:rPr>
          <w:lang w:val="es-MX"/>
        </w:rPr>
        <w:t>Formulario número uno:</w:t>
      </w:r>
    </w:p>
    <w:p w14:paraId="76E7572D" w14:textId="77777777" w:rsidR="00924768" w:rsidRDefault="00924768" w:rsidP="00434011">
      <w:pPr>
        <w:jc w:val="both"/>
        <w:rPr>
          <w:lang w:val="es-MX"/>
        </w:rPr>
      </w:pPr>
      <w:r>
        <w:rPr>
          <w:lang w:val="es-MX"/>
        </w:rPr>
        <w:t>Datos generales del prestador</w:t>
      </w:r>
    </w:p>
    <w:p w14:paraId="02858D47" w14:textId="77777777" w:rsidR="00924768" w:rsidRDefault="00924768" w:rsidP="00434011">
      <w:pPr>
        <w:jc w:val="both"/>
        <w:rPr>
          <w:lang w:val="es-MX"/>
        </w:rPr>
      </w:pPr>
      <w:r>
        <w:rPr>
          <w:lang w:val="es-MX"/>
        </w:rPr>
        <w:t>Datos generales del representante del prestador comunitario</w:t>
      </w:r>
    </w:p>
    <w:p w14:paraId="75191E41" w14:textId="7E2E0A3C" w:rsidR="004E764D" w:rsidRDefault="00924768" w:rsidP="00434011">
      <w:pPr>
        <w:jc w:val="both"/>
        <w:rPr>
          <w:lang w:val="es-MX"/>
        </w:rPr>
      </w:pPr>
      <w:r>
        <w:rPr>
          <w:lang w:val="es-MX"/>
        </w:rPr>
        <w:t>Administración del servicio.</w:t>
      </w:r>
    </w:p>
    <w:p w14:paraId="474BA758" w14:textId="2ECF3766" w:rsidR="00924768" w:rsidRDefault="00924768" w:rsidP="00434011">
      <w:pPr>
        <w:jc w:val="both"/>
        <w:rPr>
          <w:lang w:val="es-MX"/>
        </w:rPr>
      </w:pPr>
      <w:r>
        <w:rPr>
          <w:lang w:val="es-MX"/>
        </w:rPr>
        <w:t>Ingresos y gastos de la prestación del servicio</w:t>
      </w:r>
      <w:r w:rsidR="00F02A21">
        <w:rPr>
          <w:lang w:val="es-MX"/>
        </w:rPr>
        <w:t>, en esta parte es fundamental que se tenga presente el art. 9 de la regulación ARCA-</w:t>
      </w:r>
      <w:r w:rsidR="00072C12">
        <w:rPr>
          <w:lang w:val="es-MX"/>
        </w:rPr>
        <w:t>006-</w:t>
      </w:r>
      <w:r w:rsidR="00F02A21">
        <w:rPr>
          <w:lang w:val="es-MX"/>
        </w:rPr>
        <w:t>2017</w:t>
      </w:r>
    </w:p>
    <w:p w14:paraId="19ED940A" w14:textId="6FCF8106" w:rsidR="00924768" w:rsidRDefault="00924768" w:rsidP="00434011">
      <w:pPr>
        <w:jc w:val="both"/>
        <w:rPr>
          <w:lang w:val="es-MX"/>
        </w:rPr>
      </w:pPr>
      <w:r>
        <w:rPr>
          <w:lang w:val="es-MX"/>
        </w:rPr>
        <w:t>Calidad del agua potable.</w:t>
      </w:r>
    </w:p>
    <w:p w14:paraId="0695BC31" w14:textId="77777777" w:rsidR="00924768" w:rsidRDefault="00924768" w:rsidP="00434011">
      <w:pPr>
        <w:jc w:val="both"/>
        <w:rPr>
          <w:lang w:val="es-MX"/>
        </w:rPr>
      </w:pPr>
    </w:p>
    <w:p w14:paraId="72FE6C51" w14:textId="1AAC2824" w:rsidR="004E764D" w:rsidRDefault="002C1670" w:rsidP="00434011">
      <w:pPr>
        <w:jc w:val="both"/>
        <w:rPr>
          <w:lang w:val="es-MX"/>
        </w:rPr>
      </w:pPr>
      <w:r>
        <w:rPr>
          <w:lang w:val="es-MX"/>
        </w:rPr>
        <w:t>Formulario dos:</w:t>
      </w:r>
    </w:p>
    <w:p w14:paraId="598CAFFD" w14:textId="26A3451D" w:rsidR="002C1670" w:rsidRDefault="002C1670" w:rsidP="00434011">
      <w:pPr>
        <w:jc w:val="both"/>
        <w:rPr>
          <w:lang w:val="es-MX"/>
        </w:rPr>
      </w:pPr>
      <w:r>
        <w:rPr>
          <w:lang w:val="es-MX"/>
        </w:rPr>
        <w:t>Fuentes de agua y captación</w:t>
      </w:r>
    </w:p>
    <w:p w14:paraId="4DFC3006" w14:textId="1E0691A1" w:rsidR="004C4ADC" w:rsidRDefault="002C1670" w:rsidP="00434011">
      <w:pPr>
        <w:jc w:val="both"/>
        <w:rPr>
          <w:lang w:val="es-MX"/>
        </w:rPr>
      </w:pPr>
      <w:r>
        <w:rPr>
          <w:lang w:val="es-MX"/>
        </w:rPr>
        <w:lastRenderedPageBreak/>
        <w:t>Conducción, como lo hace a gravedad por impulsión.</w:t>
      </w:r>
    </w:p>
    <w:p w14:paraId="7D0D8B27" w14:textId="5FE39F85" w:rsidR="002C1670" w:rsidRDefault="002C1670" w:rsidP="00434011">
      <w:pPr>
        <w:jc w:val="both"/>
        <w:rPr>
          <w:lang w:val="es-MX"/>
        </w:rPr>
      </w:pPr>
      <w:r>
        <w:rPr>
          <w:lang w:val="es-MX"/>
        </w:rPr>
        <w:t>Tratamiento del agua</w:t>
      </w:r>
      <w:r w:rsidR="003859B1">
        <w:rPr>
          <w:lang w:val="es-MX"/>
        </w:rPr>
        <w:t xml:space="preserve"> cruda: desinfección o con planta de tratamiento.</w:t>
      </w:r>
    </w:p>
    <w:p w14:paraId="3A6B95DF" w14:textId="38A195AB" w:rsidR="003859B1" w:rsidRDefault="003859B1" w:rsidP="00434011">
      <w:pPr>
        <w:jc w:val="both"/>
        <w:rPr>
          <w:lang w:val="es-MX"/>
        </w:rPr>
      </w:pPr>
      <w:r>
        <w:rPr>
          <w:lang w:val="es-MX"/>
        </w:rPr>
        <w:t>Operación de la planta de tratamiento para agua potable.</w:t>
      </w:r>
    </w:p>
    <w:p w14:paraId="475BF7DF" w14:textId="586CA342" w:rsidR="003859B1" w:rsidRDefault="003859B1" w:rsidP="00434011">
      <w:pPr>
        <w:jc w:val="both"/>
        <w:rPr>
          <w:lang w:val="es-MX"/>
        </w:rPr>
      </w:pPr>
      <w:r>
        <w:rPr>
          <w:lang w:val="es-MX"/>
        </w:rPr>
        <w:t>Tanques de almacenamiento.</w:t>
      </w:r>
    </w:p>
    <w:p w14:paraId="5ABFED65" w14:textId="09E38161" w:rsidR="003859B1" w:rsidRDefault="003859B1" w:rsidP="00434011">
      <w:pPr>
        <w:jc w:val="both"/>
        <w:rPr>
          <w:lang w:val="es-MX"/>
        </w:rPr>
      </w:pPr>
      <w:r>
        <w:rPr>
          <w:lang w:val="es-MX"/>
        </w:rPr>
        <w:t>Distribución: conexiones o acometidas, asignación de volúmenes por familia.</w:t>
      </w:r>
    </w:p>
    <w:p w14:paraId="77E71750" w14:textId="77777777" w:rsidR="003859B1" w:rsidRDefault="003859B1" w:rsidP="00434011">
      <w:pPr>
        <w:jc w:val="both"/>
        <w:rPr>
          <w:lang w:val="es-MX"/>
        </w:rPr>
      </w:pPr>
    </w:p>
    <w:p w14:paraId="4067EE7B" w14:textId="4652E26A" w:rsidR="00434011" w:rsidRDefault="003859B1" w:rsidP="00434011">
      <w:pPr>
        <w:jc w:val="both"/>
        <w:rPr>
          <w:lang w:val="es-MX"/>
        </w:rPr>
      </w:pPr>
      <w:r>
        <w:rPr>
          <w:lang w:val="es-MX"/>
        </w:rPr>
        <w:t>Formulario tres:</w:t>
      </w:r>
    </w:p>
    <w:p w14:paraId="74C4E268" w14:textId="02AA0188" w:rsidR="003859B1" w:rsidRDefault="00D61052" w:rsidP="00434011">
      <w:pPr>
        <w:jc w:val="both"/>
        <w:rPr>
          <w:lang w:val="es-MX"/>
        </w:rPr>
      </w:pPr>
      <w:r>
        <w:rPr>
          <w:lang w:val="es-MX"/>
        </w:rPr>
        <w:t>Sistema de recolección de excretas o aguas residuales.</w:t>
      </w:r>
    </w:p>
    <w:p w14:paraId="1B563A0D" w14:textId="3D3BD907" w:rsidR="00D61052" w:rsidRDefault="00D61052" w:rsidP="00434011">
      <w:pPr>
        <w:jc w:val="both"/>
        <w:rPr>
          <w:lang w:val="es-MX"/>
        </w:rPr>
      </w:pPr>
      <w:r>
        <w:rPr>
          <w:lang w:val="es-MX"/>
        </w:rPr>
        <w:t>Sistema de tratamiento de aguas residuales</w:t>
      </w:r>
    </w:p>
    <w:p w14:paraId="50FC0CBB" w14:textId="3C01B5FD" w:rsidR="00434011" w:rsidRDefault="00434011" w:rsidP="00434011">
      <w:pPr>
        <w:jc w:val="both"/>
        <w:rPr>
          <w:lang w:val="es-MX"/>
        </w:rPr>
      </w:pPr>
    </w:p>
    <w:p w14:paraId="28AF7996" w14:textId="5F2B3B2C" w:rsidR="00D61052" w:rsidRDefault="00D61052" w:rsidP="00434011">
      <w:pPr>
        <w:jc w:val="both"/>
        <w:rPr>
          <w:lang w:val="es-MX"/>
        </w:rPr>
      </w:pPr>
      <w:r>
        <w:rPr>
          <w:lang w:val="es-MX"/>
        </w:rPr>
        <w:t>Determinación de índices de gestión:</w:t>
      </w:r>
    </w:p>
    <w:p w14:paraId="1889F069" w14:textId="3D830146" w:rsidR="00D61052" w:rsidRDefault="00D61052" w:rsidP="00434011">
      <w:pPr>
        <w:jc w:val="both"/>
        <w:rPr>
          <w:lang w:val="es-MX"/>
        </w:rPr>
      </w:pPr>
      <w:r>
        <w:rPr>
          <w:lang w:val="es-MX"/>
        </w:rPr>
        <w:t>Con la información entregada lo que se trata es de evaluar la gestión de las JAAP, en el ámbito administrativo, legal, técnico y económico.</w:t>
      </w:r>
    </w:p>
    <w:p w14:paraId="65D4A2E2" w14:textId="4711CE1D" w:rsidR="00D61052" w:rsidRDefault="00D61052" w:rsidP="00434011">
      <w:pPr>
        <w:jc w:val="both"/>
        <w:rPr>
          <w:lang w:val="es-MX"/>
        </w:rPr>
      </w:pPr>
      <w:r>
        <w:rPr>
          <w:lang w:val="es-MX"/>
        </w:rPr>
        <w:t>Con esto se determina la eficiencia de las JAAP, como toda evaluación genera conclusiones y recomendaciones.</w:t>
      </w:r>
    </w:p>
    <w:p w14:paraId="111D121E" w14:textId="2149F01C" w:rsidR="00D61052" w:rsidRDefault="00D61052" w:rsidP="00434011">
      <w:pPr>
        <w:jc w:val="both"/>
        <w:rPr>
          <w:lang w:val="es-MX"/>
        </w:rPr>
      </w:pPr>
      <w:r>
        <w:rPr>
          <w:lang w:val="es-MX"/>
        </w:rPr>
        <w:t xml:space="preserve">Cuando los niveles de cumplimiento son bajos entonces se da paso </w:t>
      </w:r>
      <w:r w:rsidR="00F141EA">
        <w:rPr>
          <w:lang w:val="es-MX"/>
        </w:rPr>
        <w:t>a la solicitud de los planes de mejora que es de obligatorio cumplimiento</w:t>
      </w:r>
      <w:r w:rsidR="006D2EC4">
        <w:rPr>
          <w:lang w:val="es-MX"/>
        </w:rPr>
        <w:t xml:space="preserve"> en el plazo establecido por la AUA, en caso de no lograrlo corre el riesgo de esa JAAP sea intervenida por el municipio.</w:t>
      </w:r>
    </w:p>
    <w:p w14:paraId="2C8D36EB" w14:textId="7DDABC05" w:rsidR="006D2EC4" w:rsidRDefault="006D2EC4" w:rsidP="00434011">
      <w:pPr>
        <w:jc w:val="both"/>
        <w:rPr>
          <w:lang w:val="es-MX"/>
        </w:rPr>
      </w:pPr>
      <w:r>
        <w:rPr>
          <w:lang w:val="es-MX"/>
        </w:rPr>
        <w:t>Para que esto ocurra también es necesario clarificar que su cumplimiento también se debe involucrar el municipio o por delegación las juntas parroquiales.</w:t>
      </w:r>
    </w:p>
    <w:p w14:paraId="4B6BFBFC" w14:textId="20195161" w:rsidR="006D2EC4" w:rsidRDefault="006D2EC4" w:rsidP="00434011">
      <w:pPr>
        <w:jc w:val="both"/>
        <w:rPr>
          <w:lang w:val="es-MX"/>
        </w:rPr>
      </w:pPr>
      <w:r>
        <w:rPr>
          <w:lang w:val="es-MX"/>
        </w:rPr>
        <w:t>En todo caso todo este andamiaje administrativo, técnico, legal y económico lo que pretende es hacer efectivo los postulados constitucionales que dice que el Estado a través de sus diferentes niveles de gobierno garantizará agua en cantidad y calidad para todos los ecuatorianos.</w:t>
      </w:r>
    </w:p>
    <w:p w14:paraId="0653C7EA" w14:textId="681F652A" w:rsidR="006D2EC4" w:rsidRDefault="006D2EC4" w:rsidP="00434011">
      <w:pPr>
        <w:jc w:val="both"/>
        <w:rPr>
          <w:lang w:val="es-MX"/>
        </w:rPr>
      </w:pPr>
    </w:p>
    <w:p w14:paraId="1778F951" w14:textId="48DD8B86" w:rsidR="006D2EC4" w:rsidRDefault="00F77542" w:rsidP="00F77542">
      <w:pPr>
        <w:jc w:val="right"/>
        <w:rPr>
          <w:lang w:val="es-MX"/>
        </w:rPr>
      </w:pPr>
      <w:r>
        <w:rPr>
          <w:lang w:val="es-MX"/>
        </w:rPr>
        <w:t>Cotopaxi, j</w:t>
      </w:r>
      <w:r w:rsidR="006D2EC4">
        <w:rPr>
          <w:lang w:val="es-MX"/>
        </w:rPr>
        <w:t>unio 2023</w:t>
      </w:r>
    </w:p>
    <w:p w14:paraId="5D329A7E" w14:textId="763E79E1" w:rsidR="006D2EC4" w:rsidRDefault="006D2EC4" w:rsidP="00434011">
      <w:pPr>
        <w:jc w:val="both"/>
        <w:rPr>
          <w:lang w:val="es-MX"/>
        </w:rPr>
      </w:pPr>
    </w:p>
    <w:p w14:paraId="55D6A3A6" w14:textId="2650FB56" w:rsidR="00F77542" w:rsidRDefault="00F77542" w:rsidP="00434011">
      <w:pPr>
        <w:jc w:val="both"/>
        <w:rPr>
          <w:lang w:val="es-MX"/>
        </w:rPr>
      </w:pPr>
    </w:p>
    <w:p w14:paraId="0BC6D887" w14:textId="77777777" w:rsidR="00F77542" w:rsidRDefault="00F77542" w:rsidP="00434011">
      <w:pPr>
        <w:jc w:val="both"/>
        <w:rPr>
          <w:lang w:val="es-MX"/>
        </w:rPr>
      </w:pPr>
    </w:p>
    <w:p w14:paraId="1D7D87CF" w14:textId="13E0E9CA" w:rsidR="006D2EC4" w:rsidRDefault="006D2EC4" w:rsidP="00434011">
      <w:pPr>
        <w:jc w:val="both"/>
        <w:rPr>
          <w:lang w:val="es-MX"/>
        </w:rPr>
      </w:pPr>
      <w:r>
        <w:rPr>
          <w:lang w:val="es-MX"/>
        </w:rPr>
        <w:t>Realizado por:</w:t>
      </w:r>
    </w:p>
    <w:p w14:paraId="3675A55A" w14:textId="29D4E9F0" w:rsidR="006D2EC4" w:rsidRDefault="006D2EC4" w:rsidP="00434011">
      <w:pPr>
        <w:jc w:val="both"/>
        <w:rPr>
          <w:lang w:val="es-MX"/>
        </w:rPr>
      </w:pPr>
      <w:r>
        <w:rPr>
          <w:lang w:val="es-MX"/>
        </w:rPr>
        <w:t>Ing. Ricardo Suárez.</w:t>
      </w:r>
    </w:p>
    <w:p w14:paraId="05A6891C" w14:textId="4F786E02" w:rsidR="006D2EC4" w:rsidRDefault="005C591C" w:rsidP="00434011">
      <w:pPr>
        <w:jc w:val="both"/>
        <w:rPr>
          <w:lang w:val="es-MX"/>
        </w:rPr>
      </w:pPr>
      <w:r>
        <w:rPr>
          <w:lang w:val="es-MX"/>
        </w:rPr>
        <w:lastRenderedPageBreak/>
        <w:t xml:space="preserve"> </w:t>
      </w:r>
      <w:r>
        <w:rPr>
          <w:noProof/>
        </w:rPr>
        <w:drawing>
          <wp:inline distT="0" distB="0" distL="0" distR="0" wp14:anchorId="1A3851FA" wp14:editId="4032714D">
            <wp:extent cx="5400040" cy="3035935"/>
            <wp:effectExtent l="0" t="0" r="0" b="0"/>
            <wp:docPr id="121693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1FA3" w14:textId="7147A124" w:rsidR="00AC4F3B" w:rsidRDefault="00AC4F3B" w:rsidP="00434011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63FDD2B2" wp14:editId="364256EF">
            <wp:extent cx="5400040" cy="3035935"/>
            <wp:effectExtent l="0" t="0" r="0" b="0"/>
            <wp:docPr id="545127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7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F1"/>
    <w:rsid w:val="00067BF1"/>
    <w:rsid w:val="00072C12"/>
    <w:rsid w:val="002C1670"/>
    <w:rsid w:val="003859B1"/>
    <w:rsid w:val="00434011"/>
    <w:rsid w:val="004B1F2B"/>
    <w:rsid w:val="004C4ADC"/>
    <w:rsid w:val="004E764D"/>
    <w:rsid w:val="005C591C"/>
    <w:rsid w:val="006D2EC4"/>
    <w:rsid w:val="00924768"/>
    <w:rsid w:val="00AC4F3B"/>
    <w:rsid w:val="00C52D96"/>
    <w:rsid w:val="00D61052"/>
    <w:rsid w:val="00F02A21"/>
    <w:rsid w:val="00F141EA"/>
    <w:rsid w:val="00F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3B2A"/>
  <w15:chartTrackingRefBased/>
  <w15:docId w15:val="{90A9B3FB-C19C-4981-BD49-7BB4AAD4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5</cp:revision>
  <dcterms:created xsi:type="dcterms:W3CDTF">2023-06-28T16:08:00Z</dcterms:created>
  <dcterms:modified xsi:type="dcterms:W3CDTF">2023-07-01T21:43:00Z</dcterms:modified>
</cp:coreProperties>
</file>