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AA2C" w14:textId="2FD4D893" w:rsidR="00E71E10" w:rsidRDefault="00FC06AE">
      <w:r>
        <w:t>We continued to experiment with the legs, discovering how they function and the limitations they have. We also managed to get both the torso and the legs to work in tandem with one another, so we have means/understanding on how to get that to work. We still have not gotten the part to piece the legs together, so we are unable to test and experiment for full walking algorithms. We plan to work on making algorithms this Friday the 17</w:t>
      </w:r>
      <w:r w:rsidRPr="00FC06AE">
        <w:rPr>
          <w:vertAlign w:val="superscript"/>
        </w:rPr>
        <w:t>th</w:t>
      </w:r>
      <w:r>
        <w:t>.</w:t>
      </w:r>
    </w:p>
    <w:sectPr w:rsidR="00E71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F9"/>
    <w:rsid w:val="00C31CF9"/>
    <w:rsid w:val="00E71E10"/>
    <w:rsid w:val="00FC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3316"/>
  <w15:chartTrackingRefBased/>
  <w15:docId w15:val="{508FE813-AAA1-418E-8BB4-9EC414C2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2</cp:revision>
  <dcterms:created xsi:type="dcterms:W3CDTF">2023-02-14T14:59:00Z</dcterms:created>
  <dcterms:modified xsi:type="dcterms:W3CDTF">2023-02-14T15:05:00Z</dcterms:modified>
</cp:coreProperties>
</file>