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p>
      <w:pPr>
        <w:pStyle w:val="Heading2"/>
      </w:pPr>
      <w:r>
        <w:t>Phase 1 shipped to repo (2026-05-29 evening)</w:t>
      </w:r>
    </w:p>
    <w:p>
      <w:pPr/>
      <w:r>
        <w:t>Layout-only build landed in working tree; not yet committed, not yet on-device verified. Mobile: new mobile/src/components/MapActionFabs.tsx (Directions / Start / Minimize cluster, bottom-right, only renders when a race is selected); RaceDetailSheet.tsx converted to forwardRef exposing snapToPeek(), added onExpandedChange callback and an ETA chip (boat icon + total_minutes or em-dash) in the header; app/(app)/index.tsx wired up the sheet ref + expand state. Webapp: new frontend/src/lib/featureFlags.js exporting RECORDING_ENABLED, gated the calibration row, heel readout, Record button, auto-recording-armed hint, queue/error banners in MapView.jsx, the Auto-start-recording checkbox in RaceEditor.jsx, and the ?debug=sensors short-circuit in AppView.jsx. .env.example documents VITE_RECORDING_ENABLED=false default.</w:t>
      </w:r>
    </w:p>
    <w:p>
      <w:pPr/>
      <w:r>
        <w:t>Gate strategy chosen: pragmatic, not strict. Hook calls (useTrackRecorder, useHeelGauge, useAutoStartRecorder, useAutoStopRecorder) stay mounted because Rules of Hooks bars conditional calls; only visible surfaces are gated. Dead-but-mounted code is the interim state until the deletion PR ships. Tracked as tech debt — the gate itself is debt, the goal is “no recording code in the webapp at all.”</w:t>
      </w:r>
    </w:p>
    <w:p>
      <w:pPr/>
      <w:r>
        <w:t>Acceptance still open: needs a Windows npm run dev smoke (Vitest can’t run in this sandbox), an EAS dev-client build for the mobile FABs, and a prod webapp build under VITE_RECORDING_ENABLED=false to confirm the surfaces are gone. Session summary: sailline -docs/2026-05-29_session_mobile-ui-phase1.md.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