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Third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t xml:space="preserve">The Second Moment: Spread.</w:t>
      </w:r>
    </w:p>
    <w:p>
      <w:pPr>
        <w:numPr>
          <w:numId w:val="1001"/>
          <w:ilvl w:val="0"/>
        </w:numPr>
      </w:pPr>
      <w:r>
        <w:rPr>
          <w:b/>
        </w:rP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third-moment-symmetry"/>
      <w:r>
        <w:t xml:space="preserve">Third Moment: Symmetry</w:t>
      </w:r>
      <w:bookmarkEnd w:id="22"/>
    </w:p>
    <w:p>
      <w:pPr>
        <w:pStyle w:val="Heading2"/>
      </w:pPr>
      <w:bookmarkStart w:id="23" w:name="skewness"/>
      <w:r>
        <w:t xml:space="preserve">Skewness</w:t>
      </w:r>
      <w:bookmarkEnd w:id="23"/>
    </w:p>
    <w:p>
      <w:pPr>
        <w:pStyle w:val="Heading3"/>
      </w:pPr>
      <w:bookmarkStart w:id="24" w:name="definition-1"/>
      <w:r>
        <w:t xml:space="preserve">Definition 1:</w:t>
      </w:r>
      <w:bookmarkEnd w:id="24"/>
    </w:p>
    <w:p>
      <w:pPr>
        <w:pStyle w:val="FirstParagraph"/>
      </w:pPr>
      <w:r>
        <w:t xml:space="preserve">Skewness is a measure of symmetry (or not symmetry) of a distribution.</w:t>
      </w:r>
      <w:r>
        <w:t xml:space="preserve"> </w:t>
      </w:r>
      <w:r>
        <w:t xml:space="preserve">Pearson’s Coefficient of Skewness number 1 uses the mode to calculate skewness, given by the formula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M</m:t>
              </m:r>
              <m:r>
                <m:t>o</m:t>
              </m:r>
              <m:r>
                <m:t>d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σ</m:t>
              </m:r>
            </m:den>
          </m:f>
          <m:r>
            <m:t>.</m:t>
          </m:r>
        </m:oMath>
      </m:oMathPara>
    </w:p>
    <w:p>
      <w:pPr>
        <w:pStyle w:val="Heading3"/>
      </w:pPr>
      <w:bookmarkStart w:id="25" w:name="definition-2"/>
      <w:r>
        <w:t xml:space="preserve">Definition 2:</w:t>
      </w:r>
      <w:bookmarkEnd w:id="25"/>
    </w:p>
    <w:p>
      <w:pPr>
        <w:pStyle w:val="FirstParagraph"/>
      </w:pPr>
      <w:r>
        <w:t xml:space="preserve">Pearson’s Coefficient of Skewness number 2 uses the median to calculate skewness, given by the formula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r>
            <m:t>3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the standard deviation,</w:t>
      </w:r>
      <w:r>
        <w:t xml:space="preserve"> </w:t>
      </w:r>
      <m:oMath>
        <m:r>
          <m:t>M</m:t>
        </m:r>
        <m:r>
          <m:t>o</m:t>
        </m:r>
        <m:r>
          <m:t>d</m:t>
        </m:r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mode of the elements and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median of the elements.</w:t>
      </w:r>
    </w:p>
    <w:p>
      <w:pPr>
        <w:pStyle w:val="Heading1"/>
      </w:pPr>
      <w:bookmarkStart w:id="26" w:name="interpretation-of-skewness"/>
      <w:r>
        <w:t xml:space="preserve">Interpretation of Skewness</w:t>
      </w:r>
      <w:bookmarkEnd w:id="26"/>
    </w:p>
    <w:p>
      <w:pPr>
        <w:pStyle w:val="FirstParagraph"/>
      </w:pPr>
      <w:r>
        <w:t xml:space="preserve">How to interpret Skewness:</w:t>
      </w:r>
    </w:p>
    <w:p>
      <w:pPr>
        <w:numPr>
          <w:numId w:val="1002"/>
          <w:ilvl w:val="0"/>
        </w:numPr>
      </w:pPr>
      <w:r>
        <w:t xml:space="preserve">A skewness near means the distribution is symmetric.</w:t>
      </w:r>
    </w:p>
    <w:p>
      <w:pPr>
        <w:numPr>
          <w:numId w:val="1002"/>
          <w:ilvl w:val="0"/>
        </w:numPr>
      </w:pPr>
      <w:r>
        <w:t xml:space="preserve">A Negative skewness means the distribution is right skewed</w:t>
      </w:r>
    </w:p>
    <w:p>
      <w:pPr>
        <w:numPr>
          <w:numId w:val="1002"/>
          <w:ilvl w:val="0"/>
        </w:numPr>
      </w:pPr>
      <w:r>
        <w:t xml:space="preserve">A Positive skewness means the distribution is left skewed</w:t>
      </w:r>
    </w:p>
    <w:p>
      <w:pPr>
        <w:pStyle w:val="Heading1"/>
      </w:pPr>
      <w:bookmarkStart w:id="27" w:name="symmetric-example"/>
      <w:r>
        <w:t xml:space="preserve">Symmetric Example</w:t>
      </w:r>
      <w:bookmarkEnd w:id="27"/>
    </w:p>
    <w:p>
      <w:pPr>
        <w:pStyle w:val="FirstParagraph"/>
      </w:pPr>
      <w:r>
        <w:t xml:space="preserve">The figure below shows a symmetric histogram of 2000 concert attendees ages observations at a good concert: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age distribution is equally distributed around the mean, hence the skewness is more or less 0.</w:t>
      </w:r>
    </w:p>
    <w:p>
      <w:pPr>
        <w:pStyle w:val="Heading1"/>
      </w:pPr>
      <w:bookmarkStart w:id="29" w:name="positive-skewness-example"/>
      <w:r>
        <w:t xml:space="preserve">Positive Skewness Example</w:t>
      </w:r>
      <w:bookmarkEnd w:id="29"/>
    </w:p>
    <w:p>
      <w:pPr>
        <w:pStyle w:val="FirstParagraph"/>
      </w:pPr>
      <w:r>
        <w:t xml:space="preserve">The figure below shows a positive skewness histogram of 2000 attendees age observations at a Justin Bieber concert: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age distribution shows that the concert attendees are mostly young, hence the skewness is positive.</w:t>
      </w:r>
    </w:p>
    <w:p>
      <w:pPr>
        <w:pStyle w:val="Heading2"/>
      </w:pPr>
      <w:bookmarkStart w:id="31" w:name="X96e2d8d82cc6607a4acab2c566d3615b41fca94"/>
      <w:r>
        <w:t xml:space="preserve">Negative Skewed Example (Age at Andre Rieu Concert)</w:t>
      </w:r>
      <w:bookmarkEnd w:id="31"/>
    </w:p>
    <w:p>
      <w:pPr>
        <w:pStyle w:val="FirstParagraph"/>
      </w:pPr>
      <w:r>
        <w:t xml:space="preserve">The figure below shows a negative skewness histogram of 2000 attendees age observations at a Andre Rieu concert: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age distribution is skewed to the right side as the concert has mostly older adults, hence the skewness is negative.</w:t>
      </w:r>
    </w:p>
    <w:p>
      <w:pPr>
        <w:pStyle w:val="Heading3"/>
      </w:pPr>
      <w:bookmarkStart w:id="33" w:name="all-in-one-plot"/>
      <w:r>
        <w:t xml:space="preserve">All in one plot</w:t>
      </w:r>
      <w:bookmarkEnd w:id="33"/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bi-modal-distribution"/>
      <w:r>
        <w:t xml:space="preserve">Bi-modal distribution</w:t>
      </w:r>
      <w:bookmarkEnd w:id="35"/>
    </w:p>
    <w:p>
      <w:pPr>
        <w:pStyle w:val="FirstParagraph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is bimodal as there are 2000 excited children with 1000 parents wear earplugs, the skewness is positive but this is misleading.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Third Moment</dc:title>
  <dc:creator>John S Butler (TU Dublin)</dc:creator>
  <cp:keywords/>
  <dcterms:created xsi:type="dcterms:W3CDTF">2020-09-02T15:34:08Z</dcterms:created>
  <dcterms:modified xsi:type="dcterms:W3CDTF">2020-09-02T15:34:08Z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