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44"/>
              </w:rPr>
              <w:t>Nadia Carter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555555"/>
                <w:sz w:val="22"/>
              </w:rPr>
              <w:t>Data Analyst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London, UK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+44 7700 900 142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nadia.carter@example.com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linkedin.com/in/nadiacarter</w:t>
            </w:r>
          </w:p>
        </w:tc>
      </w:tr>
    </w:tbl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PROFILE</w:t>
      </w:r>
    </w:p>
    <w:p>
      <w:pPr>
        <w:spacing w:after="40" w:line="240" w:lineRule="auto"/>
      </w:pPr>
      <w:r>
        <w:rPr>
          <w:rFonts w:ascii="Arial" w:hAnsi="Arial"/>
          <w:b w:val="0"/>
          <w:color w:val="333333"/>
          <w:sz w:val="17"/>
        </w:rPr>
        <w:t>Data analyst with 4 years of experience turning operational and customer data into clear dashboards, focused insights, and practical recommendations. Strong in SQL, Python, Excel, Tableau, and stakeholder communication.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KEY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SQL and data modeling</w:t>
            </w:r>
          </w:p>
        </w:tc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Python, pandas, NumPy</w:t>
            </w:r>
          </w:p>
        </w:tc>
      </w:tr>
      <w:tr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Tableau and Power BI</w:t>
            </w:r>
          </w:p>
        </w:tc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A/B testing and KPI design</w:t>
            </w:r>
          </w:p>
        </w:tc>
      </w:tr>
      <w:tr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Excel automation</w:t>
            </w:r>
          </w:p>
        </w:tc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Data cleaning and QA</w:t>
            </w:r>
          </w:p>
        </w:tc>
      </w:tr>
    </w:tbl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EXPERIENCE</w:t>
      </w:r>
    </w:p>
    <w:p>
      <w:pPr>
        <w:spacing w:before="60" w:after="0"/>
      </w:pPr>
      <w:r>
        <w:rPr>
          <w:rFonts w:ascii="Arial" w:hAnsi="Arial"/>
          <w:b/>
          <w:color w:val="222222"/>
          <w:sz w:val="18"/>
        </w:rPr>
        <w:t>Data Analyst</w:t>
      </w:r>
      <w:r>
        <w:rPr>
          <w:rFonts w:ascii="Arial" w:hAnsi="Arial"/>
          <w:b w:val="0"/>
          <w:color w:val="444444"/>
          <w:sz w:val="18"/>
        </w:rPr>
        <w:t xml:space="preserve"> | InsightBridge Retail</w:t>
      </w:r>
      <w:r>
        <w:rPr>
          <w:rFonts w:ascii="Arial" w:hAnsi="Arial"/>
          <w:b w:val="0"/>
          <w:color w:val="666666"/>
          <w:sz w:val="16"/>
        </w:rPr>
        <w:t xml:space="preserve"> | Mar 2023 - Present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Built weekly trading dashboards used by commercial and operations teams across 42 stores.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Improved product availability reporting by joining stock, sales, and supplier datasets into one model.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Reduced recurring report preparation time from 6 hours to under 45 minutes using Python scripts.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Presented customer retention analysis that supported a new loyalty campaign for inactive buyers.</w:t>
      </w:r>
    </w:p>
    <w:p>
      <w:pPr>
        <w:spacing w:before="60" w:after="0"/>
      </w:pPr>
      <w:r>
        <w:rPr>
          <w:rFonts w:ascii="Arial" w:hAnsi="Arial"/>
          <w:b/>
          <w:color w:val="222222"/>
          <w:sz w:val="18"/>
        </w:rPr>
        <w:t>Junior Data Analyst</w:t>
      </w:r>
      <w:r>
        <w:rPr>
          <w:rFonts w:ascii="Arial" w:hAnsi="Arial"/>
          <w:b w:val="0"/>
          <w:color w:val="444444"/>
          <w:sz w:val="18"/>
        </w:rPr>
        <w:t xml:space="preserve"> | Northline Services</w:t>
      </w:r>
      <w:r>
        <w:rPr>
          <w:rFonts w:ascii="Arial" w:hAnsi="Arial"/>
          <w:b w:val="0"/>
          <w:color w:val="666666"/>
          <w:sz w:val="16"/>
        </w:rPr>
        <w:t xml:space="preserve"> | Jul 2021 - Feb 2023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Maintained KPI reports for customer support, fulfilment, refunds, and website performance.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Created SQL checks that flagged missing, duplicated, and delayed records before daily reporting.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Partnered with managers to define simple metrics for response time and case resolution quality.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SELECTED PROJECTS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Customer churn model using logistic regression and interpretable feature analysis.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Automated sales anomaly report sent weekly to category managers.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EDUCATION</w:t>
      </w:r>
    </w:p>
    <w:p>
      <w:pPr>
        <w:spacing w:after="20"/>
      </w:pPr>
      <w:r>
        <w:rPr>
          <w:rFonts w:ascii="Arial" w:hAnsi="Arial"/>
          <w:b/>
          <w:color w:val="222222"/>
          <w:sz w:val="17"/>
        </w:rPr>
        <w:t>BSc Business Analytics</w:t>
      </w:r>
      <w:r>
        <w:rPr>
          <w:rFonts w:ascii="Arial" w:hAnsi="Arial"/>
          <w:b w:val="0"/>
          <w:color w:val="444444"/>
          <w:sz w:val="17"/>
        </w:rPr>
        <w:t xml:space="preserve"> | University of Manchester | 2018 - 2021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CERTIFICATIONS</w:t>
      </w:r>
    </w:p>
    <w:p>
      <w:pPr>
        <w:spacing w:after="0"/>
      </w:pPr>
      <w:r>
        <w:rPr>
          <w:rFonts w:ascii="Arial" w:hAnsi="Arial"/>
          <w:b w:val="0"/>
          <w:color w:val="333333"/>
          <w:sz w:val="17"/>
        </w:rPr>
        <w:t>Google Data Analytics Certificate | Tableau Desktop Specialist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spacing w:after="30" w:line="240" w:lineRule="auto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