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0"/>
        <w:gridCol w:w="3168"/>
      </w:tblGrid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1F4E79"/>
                <w:sz w:val="44"/>
              </w:rPr>
              <w:t>Maya Singh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555555"/>
                <w:sz w:val="22"/>
              </w:rPr>
              <w:t>Project Coordinator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color w:val="444444"/>
                <w:sz w:val="16"/>
              </w:rPr>
              <w:t>Leeds, UK</w:t>
            </w:r>
          </w:p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color w:val="444444"/>
                <w:sz w:val="16"/>
              </w:rPr>
              <w:t>+44 7700 900 504</w:t>
            </w:r>
          </w:p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color w:val="444444"/>
                <w:sz w:val="16"/>
              </w:rPr>
              <w:t>maya.singh@example.com</w:t>
            </w:r>
          </w:p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color w:val="444444"/>
                <w:sz w:val="16"/>
              </w:rPr>
              <w:t>linkedin.com/in/mayasingh</w:t>
            </w:r>
          </w:p>
        </w:tc>
      </w:tr>
    </w:tbl>
    <w:p>
      <w:pPr>
        <w:spacing w:before="80" w:after="40"/>
        <w:pBdr>
          <w:bottom w:val="single" w:sz="6" w:space="1" w:color="B7C9DA"/>
        </w:pBdr>
      </w:pPr>
      <w:r>
        <w:rPr>
          <w:rFonts w:ascii="Arial" w:hAnsi="Arial"/>
          <w:b/>
          <w:color w:val="1F4E79"/>
          <w:sz w:val="20"/>
        </w:rPr>
        <w:t>PROFILE</w:t>
      </w:r>
    </w:p>
    <w:p>
      <w:pPr>
        <w:spacing w:after="40" w:line="240" w:lineRule="auto"/>
      </w:pPr>
      <w:r>
        <w:rPr>
          <w:rFonts w:ascii="Arial" w:hAnsi="Arial"/>
          <w:b w:val="0"/>
          <w:color w:val="333333"/>
          <w:sz w:val="17"/>
        </w:rPr>
        <w:t>Project coordinator with 5 years of experience supporting delivery teams, tracking milestones, managing risks, and keeping stakeholders aligned. Skilled in project planning, reporting, meeting coordination, Jira, Microsoft Project, and supplier follow up.</w:t>
      </w:r>
    </w:p>
    <w:p>
      <w:pPr>
        <w:spacing w:before="80" w:after="40"/>
        <w:pBdr>
          <w:bottom w:val="single" w:sz="6" w:space="1" w:color="B7C9DA"/>
        </w:pBdr>
      </w:pPr>
      <w:r>
        <w:rPr>
          <w:rFonts w:ascii="Arial" w:hAnsi="Arial"/>
          <w:b/>
          <w:color w:val="1F4E79"/>
          <w:sz w:val="20"/>
        </w:rPr>
        <w:t>KEY SKILLS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464"/>
        <w:gridCol w:w="4464"/>
      </w:tblGrid>
      <w:tr>
        <w:tc>
          <w:tcPr>
            <w:tcW w:type="dxa" w:w="5328"/>
            <w:shd w:fill="F3F7FA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333333"/>
                <w:sz w:val="16"/>
              </w:rPr>
              <w:t>Project planning and tracking</w:t>
            </w:r>
          </w:p>
        </w:tc>
        <w:tc>
          <w:tcPr>
            <w:tcW w:type="dxa" w:w="5328"/>
            <w:shd w:fill="F3F7FA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333333"/>
                <w:sz w:val="16"/>
              </w:rPr>
              <w:t>Jira and Confluence</w:t>
            </w:r>
          </w:p>
        </w:tc>
      </w:tr>
      <w:tr>
        <w:tc>
          <w:tcPr>
            <w:tcW w:type="dxa" w:w="5328"/>
            <w:shd w:fill="F3F7FA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333333"/>
                <w:sz w:val="16"/>
              </w:rPr>
              <w:t>Microsoft Project</w:t>
            </w:r>
          </w:p>
        </w:tc>
        <w:tc>
          <w:tcPr>
            <w:tcW w:type="dxa" w:w="5328"/>
            <w:shd w:fill="F3F7FA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333333"/>
                <w:sz w:val="16"/>
              </w:rPr>
              <w:t>Risk and issue logs</w:t>
            </w:r>
          </w:p>
        </w:tc>
      </w:tr>
      <w:tr>
        <w:tc>
          <w:tcPr>
            <w:tcW w:type="dxa" w:w="5328"/>
            <w:shd w:fill="F3F7FA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333333"/>
                <w:sz w:val="16"/>
              </w:rPr>
              <w:t>Stakeholder updates</w:t>
            </w:r>
          </w:p>
        </w:tc>
        <w:tc>
          <w:tcPr>
            <w:tcW w:type="dxa" w:w="5328"/>
            <w:shd w:fill="F3F7FA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333333"/>
                <w:sz w:val="16"/>
              </w:rPr>
              <w:t>Budget and supplier support</w:t>
            </w:r>
          </w:p>
        </w:tc>
      </w:tr>
    </w:tbl>
    <w:p>
      <w:pPr>
        <w:spacing w:before="80" w:after="40"/>
        <w:pBdr>
          <w:bottom w:val="single" w:sz="6" w:space="1" w:color="B7C9DA"/>
        </w:pBdr>
      </w:pPr>
      <w:r>
        <w:rPr>
          <w:rFonts w:ascii="Arial" w:hAnsi="Arial"/>
          <w:b/>
          <w:color w:val="1F4E79"/>
          <w:sz w:val="20"/>
        </w:rPr>
        <w:t>EXPERIENCE</w:t>
      </w:r>
    </w:p>
    <w:p>
      <w:pPr>
        <w:spacing w:before="60" w:after="0"/>
      </w:pPr>
      <w:r>
        <w:rPr>
          <w:rFonts w:ascii="Arial" w:hAnsi="Arial"/>
          <w:b/>
          <w:color w:val="222222"/>
          <w:sz w:val="18"/>
        </w:rPr>
        <w:t>Project Coordinator</w:t>
      </w:r>
      <w:r>
        <w:rPr>
          <w:rFonts w:ascii="Arial" w:hAnsi="Arial"/>
          <w:b w:val="0"/>
          <w:color w:val="444444"/>
          <w:sz w:val="18"/>
        </w:rPr>
        <w:t xml:space="preserve"> | GreenRoute Energy</w:t>
      </w:r>
      <w:r>
        <w:rPr>
          <w:rFonts w:ascii="Arial" w:hAnsi="Arial"/>
          <w:b w:val="0"/>
          <w:color w:val="666666"/>
          <w:sz w:val="16"/>
        </w:rPr>
        <w:t xml:space="preserve"> | May 2022 - Present</w:t>
      </w:r>
    </w:p>
    <w:p>
      <w:pPr>
        <w:pStyle w:val="CompactBullet"/>
        <w:spacing w:after="30"/>
        <w:ind w:left="259" w:hanging="173"/>
      </w:pPr>
      <w:r>
        <w:rPr>
          <w:rFonts w:ascii="Arial" w:hAnsi="Arial"/>
          <w:b w:val="0"/>
          <w:color w:val="333333"/>
          <w:sz w:val="16"/>
        </w:rPr>
        <w:t>Coordinated delivery plans for field, engineering, finance, and supplier teams across 12 sites.</w:t>
      </w:r>
    </w:p>
    <w:p>
      <w:pPr>
        <w:pStyle w:val="CompactBullet"/>
        <w:spacing w:after="30"/>
        <w:ind w:left="259" w:hanging="173"/>
      </w:pPr>
      <w:r>
        <w:rPr>
          <w:rFonts w:ascii="Arial" w:hAnsi="Arial"/>
          <w:b w:val="0"/>
          <w:color w:val="333333"/>
          <w:sz w:val="16"/>
        </w:rPr>
        <w:t>Maintained RAID logs, action trackers, project calendars, and weekly status packs.</w:t>
      </w:r>
    </w:p>
    <w:p>
      <w:pPr>
        <w:pStyle w:val="CompactBullet"/>
        <w:spacing w:after="30"/>
        <w:ind w:left="259" w:hanging="173"/>
      </w:pPr>
      <w:r>
        <w:rPr>
          <w:rFonts w:ascii="Arial" w:hAnsi="Arial"/>
          <w:b w:val="0"/>
          <w:color w:val="333333"/>
          <w:sz w:val="16"/>
        </w:rPr>
        <w:t>Improved meeting follow up by creating a standard action template with owners and due dates.</w:t>
      </w:r>
    </w:p>
    <w:p>
      <w:pPr>
        <w:pStyle w:val="CompactBullet"/>
        <w:spacing w:after="30"/>
        <w:ind w:left="259" w:hanging="173"/>
      </w:pPr>
      <w:r>
        <w:rPr>
          <w:rFonts w:ascii="Arial" w:hAnsi="Arial"/>
          <w:b w:val="0"/>
          <w:color w:val="333333"/>
          <w:sz w:val="16"/>
        </w:rPr>
        <w:t>Supported purchase order tracking and invoice checks for equipment and installation partners.</w:t>
      </w:r>
    </w:p>
    <w:p>
      <w:pPr>
        <w:spacing w:before="60" w:after="0"/>
      </w:pPr>
      <w:r>
        <w:rPr>
          <w:rFonts w:ascii="Arial" w:hAnsi="Arial"/>
          <w:b/>
          <w:color w:val="222222"/>
          <w:sz w:val="18"/>
        </w:rPr>
        <w:t>Operations Assistant</w:t>
      </w:r>
      <w:r>
        <w:rPr>
          <w:rFonts w:ascii="Arial" w:hAnsi="Arial"/>
          <w:b w:val="0"/>
          <w:color w:val="444444"/>
          <w:sz w:val="18"/>
        </w:rPr>
        <w:t xml:space="preserve"> | CivicWorks Consulting</w:t>
      </w:r>
      <w:r>
        <w:rPr>
          <w:rFonts w:ascii="Arial" w:hAnsi="Arial"/>
          <w:b w:val="0"/>
          <w:color w:val="666666"/>
          <w:sz w:val="16"/>
        </w:rPr>
        <w:t xml:space="preserve"> | Sep 2019 - Apr 2022</w:t>
      </w:r>
    </w:p>
    <w:p>
      <w:pPr>
        <w:pStyle w:val="CompactBullet"/>
        <w:spacing w:after="30"/>
        <w:ind w:left="259" w:hanging="173"/>
      </w:pPr>
      <w:r>
        <w:rPr>
          <w:rFonts w:ascii="Arial" w:hAnsi="Arial"/>
          <w:b w:val="0"/>
          <w:color w:val="333333"/>
          <w:sz w:val="16"/>
        </w:rPr>
        <w:t>Organized workshops, client meetings, travel plans, minutes, and internal project folders.</w:t>
      </w:r>
    </w:p>
    <w:p>
      <w:pPr>
        <w:pStyle w:val="CompactBullet"/>
        <w:spacing w:after="30"/>
        <w:ind w:left="259" w:hanging="173"/>
      </w:pPr>
      <w:r>
        <w:rPr>
          <w:rFonts w:ascii="Arial" w:hAnsi="Arial"/>
          <w:b w:val="0"/>
          <w:color w:val="333333"/>
          <w:sz w:val="16"/>
        </w:rPr>
        <w:t>Prepared project progress summaries and gathered updates from consultants before deadlines.</w:t>
      </w:r>
    </w:p>
    <w:p>
      <w:pPr>
        <w:pStyle w:val="CompactBullet"/>
        <w:spacing w:after="30"/>
        <w:ind w:left="259" w:hanging="173"/>
      </w:pPr>
      <w:r>
        <w:rPr>
          <w:rFonts w:ascii="Arial" w:hAnsi="Arial"/>
          <w:b w:val="0"/>
          <w:color w:val="333333"/>
          <w:sz w:val="16"/>
        </w:rPr>
        <w:t>Helped onboard new starters by maintaining checklists and coordinating account setup.</w:t>
      </w:r>
    </w:p>
    <w:p>
      <w:pPr>
        <w:spacing w:before="80" w:after="40"/>
        <w:pBdr>
          <w:bottom w:val="single" w:sz="6" w:space="1" w:color="B7C9DA"/>
        </w:pBdr>
      </w:pPr>
      <w:r>
        <w:rPr>
          <w:rFonts w:ascii="Arial" w:hAnsi="Arial"/>
          <w:b/>
          <w:color w:val="1F4E79"/>
          <w:sz w:val="20"/>
        </w:rPr>
        <w:t>SELECTED PROJECTS</w:t>
      </w:r>
    </w:p>
    <w:p>
      <w:pPr>
        <w:pStyle w:val="CompactBullet"/>
        <w:spacing w:after="30"/>
        <w:ind w:left="259" w:hanging="173"/>
      </w:pPr>
      <w:r>
        <w:rPr>
          <w:rFonts w:ascii="Arial" w:hAnsi="Arial"/>
          <w:b w:val="0"/>
          <w:color w:val="333333"/>
          <w:sz w:val="16"/>
        </w:rPr>
        <w:t>Office move coordination for 80 employees with phased supplier scheduling.</w:t>
      </w:r>
    </w:p>
    <w:p>
      <w:pPr>
        <w:pStyle w:val="CompactBullet"/>
        <w:spacing w:after="30"/>
        <w:ind w:left="259" w:hanging="173"/>
      </w:pPr>
      <w:r>
        <w:rPr>
          <w:rFonts w:ascii="Arial" w:hAnsi="Arial"/>
          <w:b w:val="0"/>
          <w:color w:val="333333"/>
          <w:sz w:val="16"/>
        </w:rPr>
        <w:t>New reporting pack for senior stakeholders covering scope, budget, risks, and next steps.</w:t>
      </w:r>
    </w:p>
    <w:p>
      <w:pPr>
        <w:spacing w:before="80" w:after="40"/>
        <w:pBdr>
          <w:bottom w:val="single" w:sz="6" w:space="1" w:color="B7C9DA"/>
        </w:pBdr>
      </w:pPr>
      <w:r>
        <w:rPr>
          <w:rFonts w:ascii="Arial" w:hAnsi="Arial"/>
          <w:b/>
          <w:color w:val="1F4E79"/>
          <w:sz w:val="20"/>
        </w:rPr>
        <w:t>EDUCATION</w:t>
      </w:r>
    </w:p>
    <w:p>
      <w:pPr>
        <w:spacing w:after="20"/>
      </w:pPr>
      <w:r>
        <w:rPr>
          <w:rFonts w:ascii="Arial" w:hAnsi="Arial"/>
          <w:b/>
          <w:color w:val="222222"/>
          <w:sz w:val="17"/>
        </w:rPr>
        <w:t>BA Management</w:t>
      </w:r>
      <w:r>
        <w:rPr>
          <w:rFonts w:ascii="Arial" w:hAnsi="Arial"/>
          <w:b w:val="0"/>
          <w:color w:val="444444"/>
          <w:sz w:val="17"/>
        </w:rPr>
        <w:t xml:space="preserve"> | University of Leeds | 2016 - 2019</w:t>
      </w:r>
    </w:p>
    <w:p>
      <w:pPr>
        <w:spacing w:before="80" w:after="40"/>
        <w:pBdr>
          <w:bottom w:val="single" w:sz="6" w:space="1" w:color="B7C9DA"/>
        </w:pBdr>
      </w:pPr>
      <w:r>
        <w:rPr>
          <w:rFonts w:ascii="Arial" w:hAnsi="Arial"/>
          <w:b/>
          <w:color w:val="1F4E79"/>
          <w:sz w:val="20"/>
        </w:rPr>
        <w:t>CERTIFICATIONS</w:t>
      </w:r>
    </w:p>
    <w:p>
      <w:pPr>
        <w:spacing w:after="0"/>
      </w:pPr>
      <w:r>
        <w:rPr>
          <w:rFonts w:ascii="Arial" w:hAnsi="Arial"/>
          <w:b w:val="0"/>
          <w:color w:val="333333"/>
          <w:sz w:val="17"/>
        </w:rPr>
        <w:t>PRINCE2 Foundation | AgilePM Foundation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Bullet">
    <w:name w:val="Compact Bullet"/>
    <w:pPr>
      <w:spacing w:after="30" w:line="240" w:lineRule="auto"/>
    </w:pPr>
    <w:rPr>
      <w:rFonts w:ascii="Arial" w:hAnsi="Arial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