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86" w:rsidRDefault="00373286" w:rsidP="00AA2E18">
      <w:pPr>
        <w:shd w:val="clear" w:color="auto" w:fill="FFFFFF"/>
        <w:ind w:firstLine="0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ПАМЯТКА ДЛЯ УЧАСТНИКОВ ОГЭ И ИХ РОДИТЕЛЕЙ</w:t>
      </w:r>
    </w:p>
    <w:p w:rsidR="009931EE" w:rsidRPr="00373286" w:rsidRDefault="009931EE" w:rsidP="00AA2E18">
      <w:pPr>
        <w:shd w:val="clear" w:color="auto" w:fill="FFFFFF"/>
        <w:ind w:firstLine="0"/>
        <w:contextualSpacing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286" w:rsidRDefault="00373286" w:rsidP="00AA2E18">
      <w:pPr>
        <w:shd w:val="clear" w:color="auto" w:fill="FFFFFF"/>
        <w:ind w:firstLine="0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Уважаемый участник ОГЭ!</w:t>
      </w:r>
    </w:p>
    <w:p w:rsidR="009931EE" w:rsidRPr="00373286" w:rsidRDefault="009931EE" w:rsidP="00AA2E18">
      <w:pPr>
        <w:shd w:val="clear" w:color="auto" w:fill="FFFFFF"/>
        <w:ind w:firstLine="0"/>
        <w:contextualSpacing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1EE" w:rsidRPr="00373286" w:rsidRDefault="00373286" w:rsidP="00EB31C6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расписанием ОГЭ, демонстрационными версиями экзаменационных работ и другой официальной информацией вы можете ознакомиться на официальном портале единого государственного экзамена </w:t>
      </w:r>
      <w:hyperlink r:id="rId5" w:history="1">
        <w:r w:rsidR="00AA2E18" w:rsidRPr="00221C6A">
          <w:rPr>
            <w:rStyle w:val="a5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http://www.ege.edu.ru.</w:t>
        </w:r>
      </w:hyperlink>
    </w:p>
    <w:p w:rsidR="00373286" w:rsidRPr="00373286" w:rsidRDefault="00373286" w:rsidP="009931EE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Участнику ОГЭ запрещается проносить в ППЭ сотовые телефоны и другие средства мобильной связи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обнаружении даже выключенного устройства участник </w:t>
      </w:r>
      <w:r w:rsidRPr="003732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УДАЛЯЕТСЯ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экзамена. Условия для хранения сотовых телефонов в </w:t>
      </w:r>
      <w:r w:rsidRPr="003732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ППЭ НЕ ПРЕДУСМОТРЕНЫ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31EE" w:rsidRDefault="00373286" w:rsidP="009931EE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 экзамен необходимо взять следующее:</w:t>
      </w:r>
    </w:p>
    <w:p w:rsidR="00373286" w:rsidRPr="00373286" w:rsidRDefault="00373286" w:rsidP="00AA2E1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удостоверяющий личность (паспорт; справка органов внутренних дел Российской Федерации, выдаваемая на период оформления паспорта; паспорт гражданина иностранного государства).</w:t>
      </w:r>
    </w:p>
    <w:p w:rsidR="00373286" w:rsidRPr="00373286" w:rsidRDefault="00373286" w:rsidP="00AA2E1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Гелевую</w:t>
      </w:r>
      <w:proofErr w:type="spellEnd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ручку с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черными </w:t>
      </w:r>
      <w:r w:rsidRPr="00373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яркими</w:t>
      </w:r>
      <w:r w:rsidR="009931E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чернилами,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оставляющую </w:t>
      </w:r>
      <w:r w:rsidRPr="00373286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заметный 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след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. Лучше иметь с собой запасную ручку. Карандаш или ручки иного цвета к использованию на экзамене 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 допускаются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Если ручка не соответствует требованиям, то бланки данного участника экзамена не могут быть обработаны корректно, а апелляция по данной работе будет отклонена из-за невыполнения инструктивных документов.</w:t>
      </w:r>
    </w:p>
    <w:p w:rsidR="00373286" w:rsidRPr="00373286" w:rsidRDefault="00373286" w:rsidP="009931EE">
      <w:pPr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экзамен</w:t>
      </w:r>
      <w:r w:rsidR="00993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73286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можно</w:t>
      </w:r>
      <w:r w:rsidR="009931EE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3732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принести: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по математике</w:t>
      </w:r>
      <w:r w:rsidR="009931E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пользоваться линейкой. Справочные материалы, которые можно использовать, выдаются каждому участнику ОГЭ с тек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стом его экзаменационной работы;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по русскому языку: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ваться орфографическим словарём;</w:t>
      </w:r>
    </w:p>
    <w:p w:rsid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физике</w:t>
      </w:r>
      <w:r w:rsidR="009931E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пользоваться непрограммируемым калькулятор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ом и лабораторным оборудованием;</w:t>
      </w:r>
    </w:p>
    <w:p w:rsidR="009931EE" w:rsidRPr="00373286" w:rsidRDefault="009931EE" w:rsidP="009931EE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1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ОГЭ по химии: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периодическая система химиче</w:t>
      </w:r>
      <w:r w:rsidR="00EF0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ских элементов Д.И. Менделеева, </w:t>
      </w:r>
      <w:r w:rsidRP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растворимости со</w:t>
      </w:r>
      <w:r w:rsidR="00EF06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лей, кислот и оснований в воде, </w:t>
      </w:r>
      <w:r w:rsidRP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электрохимический ряд напряжений металлов</w:t>
      </w:r>
      <w:r w:rsidR="00EF060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непрограммируемый калькулятор</w:t>
      </w:r>
      <w:r w:rsidRP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биологии: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азрешается пользоваться линейкой, карандашом и 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непрограммируемым калькулятором;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литературе: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пользоваться полными текстами художественных п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роизведений и сборниками лирики;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географии: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пользоваться линейкой, непрограммируемым калькулятором и географ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ическими атласами 7, 8, 9 класс;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ОГЭ по информатике и ИКТ, иностранным языкам:</w:t>
      </w:r>
      <w:r w:rsidR="00993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азрешается пользоваться компьютерами.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Всё, что не входит в спецификацию КИМ ОГЭ по предмету, иметь и использовать на экзамене запрещено, в том числе:</w:t>
      </w:r>
    </w:p>
    <w:p w:rsidR="00373286" w:rsidRPr="00373286" w:rsidRDefault="00373286" w:rsidP="00037A6A">
      <w:pPr>
        <w:numPr>
          <w:ilvl w:val="0"/>
          <w:numId w:val="3"/>
        </w:numPr>
        <w:tabs>
          <w:tab w:val="clear" w:pos="720"/>
        </w:tabs>
        <w:ind w:left="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телефоны или иные средства связи;</w:t>
      </w:r>
    </w:p>
    <w:p w:rsidR="00373286" w:rsidRPr="00373286" w:rsidRDefault="00373286" w:rsidP="00037A6A">
      <w:pPr>
        <w:numPr>
          <w:ilvl w:val="0"/>
          <w:numId w:val="3"/>
        </w:numPr>
        <w:tabs>
          <w:tab w:val="clear" w:pos="720"/>
        </w:tabs>
        <w:ind w:left="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 электронно-вычислительные устройства и справочные материалы и устройства.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нарушении этих правил организаторы совместно с уполномоченным представителем ГЭК вправе удалить участника ОГЭ с экзамена с внесением записи в протокол проведения экзамена в аудитории с указанием причины удаления. На бланках проставляется метка о факте удаления с экзамена.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 пункте проведения ОГЭ следует строго придерживаться указаний организаторов.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выполнения работы необходимо проверить комплектность экзаменационных материалов, вложенных в индивидуальный пакет: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бланк ответов №1;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бланк ответов №2;</w:t>
      </w:r>
    </w:p>
    <w:p w:rsidR="00373286" w:rsidRPr="00373286" w:rsidRDefault="00037A6A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д</w:t>
      </w:r>
      <w:r w:rsidR="00373286" w:rsidRPr="0037328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ru-RU"/>
        </w:rPr>
        <w:t>ополнительно выдается 2 листа для черновика.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Нужно проверить качество и полноту печати текста экзаменационной работы (</w:t>
      </w:r>
      <w:proofErr w:type="spellStart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КИМа</w:t>
      </w:r>
      <w:proofErr w:type="spellEnd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бланков ОГЭ. </w:t>
      </w:r>
      <w:r w:rsidRPr="0037328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 случае обнаружения полиграфических дефектов организаторами должен быть заменен </w:t>
      </w:r>
      <w:r w:rsidRPr="003732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весь пакет</w:t>
      </w:r>
      <w:r w:rsidRPr="0037328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b/>
          <w:sz w:val="24"/>
          <w:szCs w:val="24"/>
          <w:u w:val="single"/>
          <w:bdr w:val="none" w:sz="0" w:space="0" w:color="auto" w:frame="1"/>
          <w:lang w:eastAsia="ru-RU"/>
        </w:rPr>
        <w:t>Иных оснований для замены индивидуального пакета НЕТ!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экзамена участнику может быть выдан дополнительный бланк ответов №2 только в случае, если предыдущий бланк заполнен с двух сторон полностью. В противном случае дополнительный лист будет изъят из обработки и не поступит на проверку эксперту.</w:t>
      </w:r>
    </w:p>
    <w:p w:rsidR="00373286" w:rsidRPr="00373286" w:rsidRDefault="00373286" w:rsidP="00373286">
      <w:pPr>
        <w:shd w:val="clear" w:color="auto" w:fill="FFFFFF"/>
        <w:ind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ОГЭ может быть удален экзамена по следующим причинам: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разговаривает;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встает с ме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ста без разрешения организатора;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 самостоятельно пересаживается;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обменивается любыми материалами и предм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етами с другими участниками ОГЭ;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пользуется мобильным телеф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оном или иными средствами связи;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пользуется справочным</w:t>
      </w:r>
      <w:r w:rsid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 материалами кроме разрешенных;</w:t>
      </w:r>
    </w:p>
    <w:p w:rsidR="00373286" w:rsidRPr="00037A6A" w:rsidRDefault="00373286" w:rsidP="00037A6A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A6A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Pr="00037A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вышел из аудитории без разрешения организатора.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удаления участника ОГЭ с экзамена его работа поступает на проверку в незавершенном виде.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экзамена необходимо получит</w:t>
      </w:r>
      <w:r w:rsidR="00711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отметку (роспись организатора) 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количестве материалов ОГЭ, сданных на обработку (бланк регистрации, бланки ответов №1 и №2, КИМ и черновики).</w:t>
      </w:r>
    </w:p>
    <w:p w:rsidR="00373286" w:rsidRPr="00373286" w:rsidRDefault="00373286" w:rsidP="00037A6A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Апелляция с претензиями к процедуре проведения экзамена будет рассмотрена, если она подана 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до выхода участника из ППЭ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. Удовлетворение подобной апелляции может привести к 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аннулированию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результатов всех участников ОГЭ в данном ППЭ.</w:t>
      </w:r>
    </w:p>
    <w:p w:rsidR="00373286" w:rsidRPr="00373286" w:rsidRDefault="00373286" w:rsidP="00711AAF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Апелляция о несогласии с выставленными баллами будет рассматриваться только в случае, если она подана в течен</w:t>
      </w:r>
      <w:bookmarkStart w:id="0" w:name="_GoBack"/>
      <w:bookmarkEnd w:id="0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ие двух рабочих дней после официального объявления результатов экзамена.</w:t>
      </w:r>
    </w:p>
    <w:p w:rsidR="00373286" w:rsidRPr="00373286" w:rsidRDefault="00373286" w:rsidP="00711AAF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Конфликтной комиссией </w:t>
      </w:r>
      <w:r w:rsidRPr="003732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 принимаются апелляции</w:t>
      </w: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вопросам содержания и структуры </w:t>
      </w:r>
      <w:proofErr w:type="spellStart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КИМов</w:t>
      </w:r>
      <w:proofErr w:type="spellEnd"/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вопросам, связанным с нарушением участником ОГЭ правил поведения во время экзамена или правил заполнения бланков. Содержание черновика участника ОГЭ конфликтной комиссией не рассматривается.</w:t>
      </w:r>
    </w:p>
    <w:p w:rsidR="00373286" w:rsidRPr="00373286" w:rsidRDefault="00373286" w:rsidP="00711AAF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три варианта решения конфликтной комиссией:</w:t>
      </w:r>
    </w:p>
    <w:p w:rsidR="00373286" w:rsidRPr="00373286" w:rsidRDefault="00373286" w:rsidP="00373286">
      <w:pPr>
        <w:numPr>
          <w:ilvl w:val="0"/>
          <w:numId w:val="4"/>
        </w:numPr>
        <w:ind w:left="84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отклонить апелляцию;</w:t>
      </w:r>
    </w:p>
    <w:p w:rsidR="00373286" w:rsidRPr="00373286" w:rsidRDefault="00373286" w:rsidP="00373286">
      <w:pPr>
        <w:numPr>
          <w:ilvl w:val="0"/>
          <w:numId w:val="4"/>
        </w:numPr>
        <w:ind w:left="84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удовлетворить с повышением балла;</w:t>
      </w:r>
    </w:p>
    <w:p w:rsidR="00373286" w:rsidRPr="00373286" w:rsidRDefault="00373286" w:rsidP="00373286">
      <w:pPr>
        <w:numPr>
          <w:ilvl w:val="0"/>
          <w:numId w:val="4"/>
        </w:numPr>
        <w:ind w:left="840" w:firstLine="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711A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довлетворить с понижением балла.</w:t>
      </w:r>
    </w:p>
    <w:p w:rsidR="00373286" w:rsidRPr="00373286" w:rsidRDefault="00373286" w:rsidP="00711AAF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Окончательное решение по удовлетворению апелляции по результату принимает Федеральная конфликтная комиссия.</w:t>
      </w:r>
    </w:p>
    <w:p w:rsidR="00373286" w:rsidRPr="00373286" w:rsidRDefault="00373286" w:rsidP="00711AAF">
      <w:p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перечисленные выше нарушения могут привести к задержке результатов ОГЭ.</w:t>
      </w:r>
    </w:p>
    <w:p w:rsidR="00373286" w:rsidRPr="00AA2E18" w:rsidRDefault="00373286" w:rsidP="00711AA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</w:pPr>
      <w:r w:rsidRPr="00AA2E18">
        <w:rPr>
          <w:rStyle w:val="a4"/>
          <w:bdr w:val="none" w:sz="0" w:space="0" w:color="auto" w:frame="1"/>
        </w:rPr>
        <w:t>Порядок и сроки обработки бланков ОГЭ</w:t>
      </w:r>
    </w:p>
    <w:p w:rsidR="00373286" w:rsidRPr="00AA2E18" w:rsidRDefault="00373286" w:rsidP="00711AA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</w:pPr>
      <w:r w:rsidRPr="00AA2E18">
        <w:t>Проверка и обработка бланков ОГЭ по русскому языку и математике в регионе должна завершиться не позднее, чем через 10 дней. Результаты ОГЭ должны быть доведены до участников ОГЭ не позднее 3-х рабочих дней со дня их утверждения Государственной экзаменационной комиссией.</w:t>
      </w:r>
    </w:p>
    <w:p w:rsidR="00373286" w:rsidRPr="00AA2E18" w:rsidRDefault="00373286" w:rsidP="00711AA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</w:pPr>
      <w:r w:rsidRPr="00AA2E18">
        <w:rPr>
          <w:rStyle w:val="a4"/>
          <w:bdr w:val="none" w:sz="0" w:space="0" w:color="auto" w:frame="1"/>
        </w:rPr>
        <w:t>Где узнать результаты ОГЭ</w:t>
      </w:r>
    </w:p>
    <w:p w:rsidR="00373286" w:rsidRPr="00AA2E18" w:rsidRDefault="00373286" w:rsidP="00711AA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</w:pPr>
      <w:r w:rsidRPr="00AA2E18">
        <w:t xml:space="preserve">Результаты ОГЭ можно будет узнать в </w:t>
      </w:r>
      <w:r w:rsidR="00AA2E18">
        <w:t>образовательной организации</w:t>
      </w:r>
      <w:r w:rsidRPr="00AA2E18">
        <w:t xml:space="preserve">, а также на сайте Регионального Центра Обработки Информации </w:t>
      </w:r>
      <w:hyperlink r:id="rId6" w:history="1">
        <w:r w:rsidRPr="00AA2E18">
          <w:rPr>
            <w:rStyle w:val="a5"/>
            <w:color w:val="0070C0"/>
          </w:rPr>
          <w:t>http://rcoi</w:t>
        </w:r>
        <w:r w:rsidRPr="00AA2E18">
          <w:rPr>
            <w:rStyle w:val="a5"/>
            <w:color w:val="0070C0"/>
          </w:rPr>
          <w:t>.</w:t>
        </w:r>
        <w:r w:rsidRPr="00AA2E18">
          <w:rPr>
            <w:rStyle w:val="a5"/>
            <w:color w:val="0070C0"/>
          </w:rPr>
          <w:t>info</w:t>
        </w:r>
      </w:hyperlink>
      <w:r w:rsidR="00AA2E18" w:rsidRPr="00AA2E18">
        <w:rPr>
          <w:color w:val="0070C0"/>
        </w:rPr>
        <w:t xml:space="preserve"> </w:t>
      </w:r>
      <w:r w:rsidRPr="00AA2E18">
        <w:rPr>
          <w:color w:val="0070C0"/>
        </w:rPr>
        <w:t xml:space="preserve"> </w:t>
      </w:r>
    </w:p>
    <w:p w:rsidR="00B73E3D" w:rsidRPr="00AA2E18" w:rsidRDefault="00373286" w:rsidP="00711AA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</w:pPr>
      <w:r w:rsidRPr="00AA2E18">
        <w:rPr>
          <w:rStyle w:val="a4"/>
          <w:bdr w:val="none" w:sz="0" w:space="0" w:color="auto" w:frame="1"/>
        </w:rPr>
        <w:t>Свидетельства о результатах ОГЭ не выдаются.</w:t>
      </w:r>
    </w:p>
    <w:sectPr w:rsidR="00B73E3D" w:rsidRPr="00AA2E18" w:rsidSect="009931E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2CE"/>
    <w:multiLevelType w:val="hybridMultilevel"/>
    <w:tmpl w:val="8746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C01E7"/>
    <w:multiLevelType w:val="multilevel"/>
    <w:tmpl w:val="35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E5D98"/>
    <w:multiLevelType w:val="multilevel"/>
    <w:tmpl w:val="D33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2219C"/>
    <w:multiLevelType w:val="multilevel"/>
    <w:tmpl w:val="0C905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1539F"/>
    <w:multiLevelType w:val="multilevel"/>
    <w:tmpl w:val="7832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86"/>
    <w:rsid w:val="00037A6A"/>
    <w:rsid w:val="00161F0E"/>
    <w:rsid w:val="00373286"/>
    <w:rsid w:val="00711AAF"/>
    <w:rsid w:val="009931EE"/>
    <w:rsid w:val="00AA2E18"/>
    <w:rsid w:val="00B73E3D"/>
    <w:rsid w:val="00EB31C6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1C35A-3E38-4421-9CD2-C6CDCB0A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328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3286"/>
    <w:rPr>
      <w:b/>
      <w:bCs/>
    </w:rPr>
  </w:style>
  <w:style w:type="character" w:styleId="a5">
    <w:name w:val="Hyperlink"/>
    <w:basedOn w:val="a0"/>
    <w:uiPriority w:val="99"/>
    <w:unhideWhenUsed/>
    <w:rsid w:val="0037328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A2E1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3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coi.info" TargetMode="External"/><Relationship Id="rId5" Type="http://schemas.openxmlformats.org/officeDocument/2006/relationships/hyperlink" Target="http://www.ege.edu.ru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</dc:creator>
  <cp:keywords/>
  <dc:description/>
  <cp:lastModifiedBy>Petrova</cp:lastModifiedBy>
  <cp:revision>6</cp:revision>
  <dcterms:created xsi:type="dcterms:W3CDTF">2017-10-23T00:12:00Z</dcterms:created>
  <dcterms:modified xsi:type="dcterms:W3CDTF">2017-10-23T00:58:00Z</dcterms:modified>
</cp:coreProperties>
</file>