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F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rStyle w:val="a4"/>
          <w:color w:val="373737"/>
          <w:sz w:val="28"/>
          <w:szCs w:val="28"/>
          <w:bdr w:val="none" w:sz="0" w:space="0" w:color="auto" w:frame="1"/>
        </w:rPr>
      </w:pPr>
      <w:r w:rsidRPr="000941D3">
        <w:rPr>
          <w:rStyle w:val="a4"/>
          <w:color w:val="373737"/>
          <w:sz w:val="28"/>
          <w:szCs w:val="28"/>
          <w:bdr w:val="none" w:sz="0" w:space="0" w:color="auto" w:frame="1"/>
        </w:rPr>
        <w:t>Охрана труда и техника безопасности во время образовательно-воспитательного процессов</w:t>
      </w:r>
      <w:r w:rsidR="000941D3">
        <w:rPr>
          <w:rStyle w:val="a4"/>
          <w:color w:val="373737"/>
          <w:sz w:val="28"/>
          <w:szCs w:val="28"/>
          <w:bdr w:val="none" w:sz="0" w:space="0" w:color="auto" w:frame="1"/>
        </w:rPr>
        <w:t xml:space="preserve"> для руководителей</w:t>
      </w:r>
      <w:r w:rsidRPr="000941D3">
        <w:rPr>
          <w:rStyle w:val="a4"/>
          <w:color w:val="373737"/>
          <w:sz w:val="28"/>
          <w:szCs w:val="28"/>
          <w:bdr w:val="none" w:sz="0" w:space="0" w:color="auto" w:frame="1"/>
        </w:rPr>
        <w:t>.</w:t>
      </w:r>
    </w:p>
    <w:p w:rsidR="000941D3" w:rsidRPr="000941D3" w:rsidRDefault="000941D3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Комплексная безопасность образовательного учреждения</w:t>
      </w:r>
      <w:r w:rsidR="000941D3">
        <w:rPr>
          <w:color w:val="373737"/>
          <w:sz w:val="28"/>
          <w:szCs w:val="28"/>
        </w:rPr>
        <w:t xml:space="preserve"> включает</w:t>
      </w:r>
      <w:r w:rsidRPr="000941D3">
        <w:rPr>
          <w:color w:val="373737"/>
          <w:sz w:val="28"/>
          <w:szCs w:val="28"/>
        </w:rPr>
        <w:t>:</w:t>
      </w:r>
    </w:p>
    <w:p w:rsidR="000941D3" w:rsidRPr="000941D3" w:rsidRDefault="000941D3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 xml:space="preserve">обеспечение </w:t>
      </w:r>
      <w:proofErr w:type="spellStart"/>
      <w:r w:rsidR="00AD205F" w:rsidRPr="000941D3">
        <w:rPr>
          <w:color w:val="373737"/>
          <w:sz w:val="28"/>
          <w:szCs w:val="28"/>
        </w:rPr>
        <w:t>энергобезопасности</w:t>
      </w:r>
      <w:proofErr w:type="spellEnd"/>
      <w:r>
        <w:rPr>
          <w:color w:val="373737"/>
          <w:sz w:val="28"/>
          <w:szCs w:val="28"/>
        </w:rPr>
        <w:t>, анти</w:t>
      </w:r>
      <w:r w:rsidR="00AD205F" w:rsidRPr="000941D3">
        <w:rPr>
          <w:color w:val="373737"/>
          <w:sz w:val="28"/>
          <w:szCs w:val="28"/>
        </w:rPr>
        <w:t>террористическая безопасность</w:t>
      </w:r>
      <w:r>
        <w:rPr>
          <w:color w:val="373737"/>
          <w:sz w:val="28"/>
          <w:szCs w:val="28"/>
        </w:rPr>
        <w:t>,</w:t>
      </w:r>
    </w:p>
    <w:p w:rsidR="00AD205F" w:rsidRPr="000941D3" w:rsidRDefault="00AD205F" w:rsidP="000941D3">
      <w:pPr>
        <w:pStyle w:val="a3"/>
        <w:spacing w:before="0" w:beforeAutospacing="0" w:after="0" w:afterAutospacing="0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безопасность питания</w:t>
      </w:r>
      <w:r w:rsidR="000941D3">
        <w:rPr>
          <w:color w:val="373737"/>
          <w:sz w:val="28"/>
          <w:szCs w:val="28"/>
        </w:rPr>
        <w:t xml:space="preserve">, </w:t>
      </w:r>
      <w:r w:rsidRPr="000941D3">
        <w:rPr>
          <w:color w:val="373737"/>
          <w:sz w:val="28"/>
          <w:szCs w:val="28"/>
        </w:rPr>
        <w:t xml:space="preserve">пожарная </w:t>
      </w:r>
      <w:proofErr w:type="gramStart"/>
      <w:r w:rsidRPr="000941D3">
        <w:rPr>
          <w:color w:val="373737"/>
          <w:sz w:val="28"/>
          <w:szCs w:val="28"/>
        </w:rPr>
        <w:t>безопасность</w:t>
      </w:r>
      <w:r w:rsidR="000941D3">
        <w:rPr>
          <w:color w:val="373737"/>
          <w:sz w:val="28"/>
          <w:szCs w:val="28"/>
        </w:rPr>
        <w:t>,  </w:t>
      </w:r>
      <w:r w:rsidRPr="000941D3">
        <w:rPr>
          <w:color w:val="373737"/>
          <w:sz w:val="28"/>
          <w:szCs w:val="28"/>
        </w:rPr>
        <w:t>предотвращение</w:t>
      </w:r>
      <w:proofErr w:type="gramEnd"/>
      <w:r w:rsidRPr="000941D3">
        <w:rPr>
          <w:color w:val="373737"/>
          <w:sz w:val="28"/>
          <w:szCs w:val="28"/>
        </w:rPr>
        <w:t xml:space="preserve"> детского травматизма</w:t>
      </w:r>
      <w:r w:rsidR="000941D3">
        <w:rPr>
          <w:color w:val="373737"/>
          <w:sz w:val="28"/>
          <w:szCs w:val="28"/>
        </w:rPr>
        <w:t xml:space="preserve">, </w:t>
      </w:r>
      <w:r w:rsidRPr="000941D3">
        <w:rPr>
          <w:color w:val="373737"/>
          <w:sz w:val="28"/>
          <w:szCs w:val="28"/>
        </w:rPr>
        <w:t>охрана труда и техника безопасности</w:t>
      </w:r>
      <w:r w:rsidR="000941D3">
        <w:rPr>
          <w:color w:val="373737"/>
          <w:sz w:val="28"/>
          <w:szCs w:val="28"/>
        </w:rPr>
        <w:t xml:space="preserve">, </w:t>
      </w:r>
      <w:r w:rsidRPr="000941D3">
        <w:rPr>
          <w:color w:val="373737"/>
          <w:sz w:val="28"/>
          <w:szCs w:val="28"/>
        </w:rPr>
        <w:t>социально-психологическая безопасность</w:t>
      </w:r>
      <w:r w:rsidR="000941D3">
        <w:rPr>
          <w:color w:val="373737"/>
          <w:sz w:val="28"/>
          <w:szCs w:val="28"/>
        </w:rPr>
        <w:t>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Комплексная безопасность образовательного учреждения – это совокупность мер и мероприятий образовательного учреждения, осуществляемых во взаимодействии с управлением образования, правоохранительными структурами, другими вспомогательными службами и общественными организациями, обеспечения его безопасного функционирования, а также готовности сотрудников и учащихся к рациональным действиям в чрезвычайных ситуациях.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Безопасность школы является приоритетной в деятельности администрации школы и педагогического коллектива. Объектом этой деятельности являются: охрана труда</w:t>
      </w:r>
      <w:r w:rsidR="000941D3">
        <w:rPr>
          <w:color w:val="373737"/>
          <w:sz w:val="28"/>
          <w:szCs w:val="28"/>
        </w:rPr>
        <w:t xml:space="preserve">, </w:t>
      </w:r>
      <w:r w:rsidRPr="000941D3">
        <w:rPr>
          <w:color w:val="373737"/>
          <w:sz w:val="28"/>
          <w:szCs w:val="28"/>
        </w:rPr>
        <w:t>правила техники безопасности</w:t>
      </w:r>
      <w:r w:rsidR="000941D3">
        <w:rPr>
          <w:color w:val="373737"/>
          <w:sz w:val="28"/>
          <w:szCs w:val="28"/>
        </w:rPr>
        <w:t>,</w:t>
      </w:r>
      <w:r w:rsidRPr="000941D3">
        <w:rPr>
          <w:color w:val="373737"/>
          <w:sz w:val="28"/>
          <w:szCs w:val="28"/>
        </w:rPr>
        <w:t xml:space="preserve"> гражданская оборона</w:t>
      </w:r>
      <w:r w:rsidR="000941D3">
        <w:rPr>
          <w:color w:val="373737"/>
          <w:sz w:val="28"/>
          <w:szCs w:val="28"/>
        </w:rPr>
        <w:t xml:space="preserve">, </w:t>
      </w:r>
      <w:r w:rsidRPr="000941D3">
        <w:rPr>
          <w:color w:val="373737"/>
          <w:sz w:val="28"/>
          <w:szCs w:val="28"/>
        </w:rPr>
        <w:t>меры по предупреждению террористических актов</w:t>
      </w:r>
      <w:r w:rsidR="000941D3">
        <w:rPr>
          <w:color w:val="373737"/>
          <w:sz w:val="28"/>
          <w:szCs w:val="28"/>
        </w:rPr>
        <w:t>,</w:t>
      </w:r>
      <w:r w:rsidRPr="000941D3">
        <w:rPr>
          <w:color w:val="373737"/>
          <w:sz w:val="28"/>
          <w:szCs w:val="28"/>
        </w:rPr>
        <w:t xml:space="preserve"> контроль соблюдения требований охраны труда.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Безопасность школы включает все виды безопасности, в том числе:</w:t>
      </w:r>
      <w:r w:rsidR="000941D3">
        <w:rPr>
          <w:color w:val="373737"/>
          <w:sz w:val="28"/>
          <w:szCs w:val="28"/>
        </w:rPr>
        <w:t xml:space="preserve"> </w:t>
      </w:r>
      <w:r w:rsidRPr="000941D3">
        <w:rPr>
          <w:color w:val="373737"/>
          <w:sz w:val="28"/>
          <w:szCs w:val="28"/>
        </w:rPr>
        <w:t>пожарную</w:t>
      </w:r>
      <w:r w:rsidR="000941D3">
        <w:rPr>
          <w:color w:val="373737"/>
          <w:sz w:val="28"/>
          <w:szCs w:val="28"/>
        </w:rPr>
        <w:t>,</w:t>
      </w:r>
      <w:r w:rsidRPr="000941D3">
        <w:rPr>
          <w:color w:val="373737"/>
          <w:sz w:val="28"/>
          <w:szCs w:val="28"/>
        </w:rPr>
        <w:t xml:space="preserve"> электрическую</w:t>
      </w:r>
      <w:r w:rsidR="000941D3">
        <w:rPr>
          <w:color w:val="373737"/>
          <w:sz w:val="28"/>
          <w:szCs w:val="28"/>
        </w:rPr>
        <w:t xml:space="preserve">, </w:t>
      </w:r>
      <w:r w:rsidRPr="000941D3">
        <w:rPr>
          <w:color w:val="373737"/>
          <w:sz w:val="28"/>
          <w:szCs w:val="28"/>
        </w:rPr>
        <w:t>взрывоопасность</w:t>
      </w:r>
      <w:r w:rsidR="000941D3">
        <w:rPr>
          <w:color w:val="373737"/>
          <w:sz w:val="28"/>
          <w:szCs w:val="28"/>
        </w:rPr>
        <w:t>, о</w:t>
      </w:r>
      <w:r w:rsidRPr="000941D3">
        <w:rPr>
          <w:color w:val="373737"/>
          <w:sz w:val="28"/>
          <w:szCs w:val="28"/>
        </w:rPr>
        <w:t>пасность, связанную с техническим состоянием среды обитания.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Реализация вышеперечисленных задач осуществляется по следующим направлениям: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>защита здоровья и сохранение жизни;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>соблюдение техники безопасности учащимися и работниками школы;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>обучение учащихся методам обеспечения личной безопасности и безопасности окружающих.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 Ежегодно учебно-воспитательный процесс начинается после </w:t>
      </w:r>
      <w:r w:rsidR="000941D3">
        <w:rPr>
          <w:color w:val="373737"/>
          <w:sz w:val="28"/>
          <w:szCs w:val="28"/>
        </w:rPr>
        <w:t xml:space="preserve">проверки учреждения межведомственной комиссией и </w:t>
      </w:r>
      <w:r w:rsidRPr="000941D3">
        <w:rPr>
          <w:color w:val="373737"/>
          <w:sz w:val="28"/>
          <w:szCs w:val="28"/>
        </w:rPr>
        <w:t>подписания акта о готовности представителями надзорных органов: специалисты отдела надзорной деятельнос</w:t>
      </w:r>
      <w:r w:rsidR="000941D3">
        <w:rPr>
          <w:color w:val="373737"/>
          <w:sz w:val="28"/>
          <w:szCs w:val="28"/>
        </w:rPr>
        <w:t>т</w:t>
      </w:r>
      <w:r w:rsidRPr="000941D3">
        <w:rPr>
          <w:color w:val="373737"/>
          <w:sz w:val="28"/>
          <w:szCs w:val="28"/>
        </w:rPr>
        <w:t xml:space="preserve">и и профилактической работы, Энергонадзора, ПДН, ФСБ. К актам </w:t>
      </w:r>
      <w:r w:rsidR="000941D3" w:rsidRPr="000941D3">
        <w:rPr>
          <w:color w:val="373737"/>
          <w:sz w:val="28"/>
          <w:szCs w:val="28"/>
        </w:rPr>
        <w:t>прилагаются</w:t>
      </w:r>
      <w:r w:rsidR="000941D3">
        <w:rPr>
          <w:color w:val="373737"/>
          <w:sz w:val="28"/>
          <w:szCs w:val="28"/>
        </w:rPr>
        <w:t xml:space="preserve"> </w:t>
      </w:r>
      <w:r w:rsidR="000941D3" w:rsidRPr="000941D3">
        <w:rPr>
          <w:color w:val="373737"/>
          <w:sz w:val="28"/>
          <w:szCs w:val="28"/>
        </w:rPr>
        <w:t>протоколы</w:t>
      </w:r>
      <w:r w:rsidRPr="000941D3">
        <w:rPr>
          <w:color w:val="373737"/>
          <w:sz w:val="28"/>
          <w:szCs w:val="28"/>
        </w:rPr>
        <w:t xml:space="preserve"> замеров сопротивления изоляции, </w:t>
      </w:r>
      <w:r w:rsidR="000941D3" w:rsidRPr="000941D3">
        <w:rPr>
          <w:color w:val="373737"/>
          <w:sz w:val="28"/>
          <w:szCs w:val="28"/>
        </w:rPr>
        <w:t xml:space="preserve">испытаний </w:t>
      </w:r>
      <w:r w:rsidR="000941D3">
        <w:rPr>
          <w:color w:val="373737"/>
          <w:sz w:val="28"/>
          <w:szCs w:val="28"/>
        </w:rPr>
        <w:t xml:space="preserve">спортивного оборудования, в том числе </w:t>
      </w:r>
      <w:r w:rsidRPr="000941D3">
        <w:rPr>
          <w:color w:val="373737"/>
          <w:sz w:val="28"/>
          <w:szCs w:val="28"/>
        </w:rPr>
        <w:t xml:space="preserve">гимнастических снарядов, подготовки вентиляционной системы, кнопки вызова бригады экстренного реагирования (тревожной кнопки), системы автоматического обнаружения пожара и оповещения людей о ЧС, </w:t>
      </w:r>
      <w:r w:rsidR="000941D3">
        <w:rPr>
          <w:color w:val="373737"/>
          <w:sz w:val="28"/>
          <w:szCs w:val="28"/>
        </w:rPr>
        <w:t>заключения договоров о вывозе ТБО, ЖБО и др.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 В целях обеспечения электробезопасности разрабатывается </w:t>
      </w:r>
      <w:r w:rsidR="000941D3" w:rsidRPr="000941D3">
        <w:rPr>
          <w:color w:val="373737"/>
          <w:sz w:val="28"/>
          <w:szCs w:val="28"/>
        </w:rPr>
        <w:t>и утверждается</w:t>
      </w:r>
      <w:r w:rsidRPr="000941D3">
        <w:rPr>
          <w:color w:val="373737"/>
          <w:sz w:val="28"/>
          <w:szCs w:val="28"/>
        </w:rPr>
        <w:t xml:space="preserve"> руководителем инструкция «О мерах электробезопасности в здании учреждения». </w:t>
      </w:r>
      <w:proofErr w:type="spellStart"/>
      <w:r w:rsidRPr="000941D3">
        <w:rPr>
          <w:color w:val="373737"/>
          <w:sz w:val="28"/>
          <w:szCs w:val="28"/>
        </w:rPr>
        <w:t>Электрощитовая</w:t>
      </w:r>
      <w:proofErr w:type="spellEnd"/>
      <w:r w:rsidRPr="000941D3">
        <w:rPr>
          <w:color w:val="373737"/>
          <w:sz w:val="28"/>
          <w:szCs w:val="28"/>
        </w:rPr>
        <w:t xml:space="preserve"> </w:t>
      </w:r>
      <w:r w:rsidR="000941D3">
        <w:rPr>
          <w:color w:val="373737"/>
          <w:sz w:val="28"/>
          <w:szCs w:val="28"/>
        </w:rPr>
        <w:t>учреждения</w:t>
      </w:r>
      <w:r w:rsidRPr="000941D3">
        <w:rPr>
          <w:color w:val="373737"/>
          <w:sz w:val="28"/>
          <w:szCs w:val="28"/>
        </w:rPr>
        <w:t xml:space="preserve">, электрощиты освещения на этажах, электрическое оборудование в помещениях </w:t>
      </w:r>
      <w:r w:rsidR="000941D3">
        <w:rPr>
          <w:color w:val="373737"/>
          <w:sz w:val="28"/>
          <w:szCs w:val="28"/>
        </w:rPr>
        <w:t>п</w:t>
      </w:r>
      <w:r w:rsidRPr="000941D3">
        <w:rPr>
          <w:color w:val="373737"/>
          <w:sz w:val="28"/>
          <w:szCs w:val="28"/>
        </w:rPr>
        <w:t xml:space="preserve">роверяется на соответствие требованиям электробезопасности – заместителем директора по АХР еженедельно. Все </w:t>
      </w:r>
      <w:proofErr w:type="spellStart"/>
      <w:r w:rsidRPr="000941D3">
        <w:rPr>
          <w:color w:val="373737"/>
          <w:sz w:val="28"/>
          <w:szCs w:val="28"/>
        </w:rPr>
        <w:t>электрощитовые</w:t>
      </w:r>
      <w:proofErr w:type="spellEnd"/>
      <w:r w:rsidRPr="000941D3">
        <w:rPr>
          <w:color w:val="373737"/>
          <w:sz w:val="28"/>
          <w:szCs w:val="28"/>
        </w:rPr>
        <w:t xml:space="preserve"> закрыты на замки и опечатаны. В </w:t>
      </w:r>
      <w:r w:rsidR="000941D3">
        <w:rPr>
          <w:color w:val="373737"/>
          <w:sz w:val="28"/>
          <w:szCs w:val="28"/>
        </w:rPr>
        <w:t>учреждении</w:t>
      </w:r>
      <w:r w:rsidRPr="000941D3">
        <w:rPr>
          <w:color w:val="373737"/>
          <w:sz w:val="28"/>
          <w:szCs w:val="28"/>
        </w:rPr>
        <w:t xml:space="preserve"> по мере </w:t>
      </w:r>
      <w:r w:rsidR="000941D3">
        <w:rPr>
          <w:color w:val="373737"/>
          <w:sz w:val="28"/>
          <w:szCs w:val="28"/>
        </w:rPr>
        <w:t>необходимости</w:t>
      </w:r>
      <w:r w:rsidRPr="000941D3">
        <w:rPr>
          <w:color w:val="373737"/>
          <w:sz w:val="28"/>
          <w:szCs w:val="28"/>
        </w:rPr>
        <w:t xml:space="preserve"> заменяются электросветильники. Согласно </w:t>
      </w:r>
      <w:r w:rsidR="000941D3" w:rsidRPr="000941D3">
        <w:rPr>
          <w:color w:val="373737"/>
          <w:sz w:val="28"/>
          <w:szCs w:val="28"/>
        </w:rPr>
        <w:t>графику,</w:t>
      </w:r>
      <w:r w:rsidRPr="000941D3">
        <w:rPr>
          <w:color w:val="373737"/>
          <w:sz w:val="28"/>
          <w:szCs w:val="28"/>
        </w:rPr>
        <w:t xml:space="preserve"> проводится </w:t>
      </w:r>
      <w:r w:rsidRPr="000941D3">
        <w:rPr>
          <w:color w:val="373737"/>
          <w:sz w:val="28"/>
          <w:szCs w:val="28"/>
        </w:rPr>
        <w:lastRenderedPageBreak/>
        <w:t xml:space="preserve">проверка </w:t>
      </w:r>
      <w:proofErr w:type="spellStart"/>
      <w:r w:rsidRPr="000941D3">
        <w:rPr>
          <w:color w:val="373737"/>
          <w:sz w:val="28"/>
          <w:szCs w:val="28"/>
        </w:rPr>
        <w:t>электрощитовой</w:t>
      </w:r>
      <w:proofErr w:type="spellEnd"/>
      <w:r w:rsidRPr="000941D3">
        <w:rPr>
          <w:color w:val="373737"/>
          <w:sz w:val="28"/>
          <w:szCs w:val="28"/>
        </w:rPr>
        <w:t xml:space="preserve">, проверка сопротивления изоляции электросети и заземления оборудования, содержатся в исправном состоянии </w:t>
      </w:r>
      <w:proofErr w:type="spellStart"/>
      <w:r w:rsidRPr="000941D3">
        <w:rPr>
          <w:color w:val="373737"/>
          <w:sz w:val="28"/>
          <w:szCs w:val="28"/>
        </w:rPr>
        <w:t>электророзетки</w:t>
      </w:r>
      <w:proofErr w:type="spellEnd"/>
      <w:r w:rsidRPr="000941D3">
        <w:rPr>
          <w:color w:val="373737"/>
          <w:sz w:val="28"/>
          <w:szCs w:val="28"/>
        </w:rPr>
        <w:t xml:space="preserve">, </w:t>
      </w:r>
      <w:proofErr w:type="spellStart"/>
      <w:r w:rsidRPr="000941D3">
        <w:rPr>
          <w:color w:val="373737"/>
          <w:sz w:val="28"/>
          <w:szCs w:val="28"/>
        </w:rPr>
        <w:t>электровыключатели</w:t>
      </w:r>
      <w:proofErr w:type="spellEnd"/>
      <w:r w:rsidRPr="000941D3">
        <w:rPr>
          <w:color w:val="373737"/>
          <w:sz w:val="28"/>
          <w:szCs w:val="28"/>
        </w:rPr>
        <w:t xml:space="preserve">. </w:t>
      </w:r>
    </w:p>
    <w:p w:rsidR="000941D3" w:rsidRPr="000941D3" w:rsidRDefault="00AD205F" w:rsidP="000941D3">
      <w:pPr>
        <w:spacing w:after="0" w:line="367" w:lineRule="atLeast"/>
        <w:ind w:firstLine="708"/>
        <w:jc w:val="both"/>
        <w:textAlignment w:val="baseline"/>
        <w:rPr>
          <w:rFonts w:ascii="&amp;quot" w:eastAsia="Times New Roman" w:hAnsi="&amp;quot" w:cs="Times New Roman"/>
          <w:color w:val="3C3C3C"/>
          <w:spacing w:val="2"/>
          <w:sz w:val="31"/>
          <w:szCs w:val="31"/>
          <w:lang w:eastAsia="ru-RU"/>
        </w:rPr>
      </w:pPr>
      <w:r w:rsidRPr="000941D3">
        <w:rPr>
          <w:rFonts w:ascii="Times New Roman" w:hAnsi="Times New Roman" w:cs="Times New Roman"/>
          <w:color w:val="373737"/>
          <w:sz w:val="28"/>
          <w:szCs w:val="28"/>
        </w:rPr>
        <w:t xml:space="preserve">Обеспечивается соблюдение правил пожарной безопасности </w:t>
      </w:r>
      <w:r w:rsidR="000941D3">
        <w:rPr>
          <w:rFonts w:ascii="Times New Roman" w:hAnsi="Times New Roman" w:cs="Times New Roman"/>
          <w:color w:val="373737"/>
          <w:sz w:val="28"/>
          <w:szCs w:val="28"/>
        </w:rPr>
        <w:t xml:space="preserve">в </w:t>
      </w:r>
      <w:r w:rsidR="000D63B3">
        <w:rPr>
          <w:rFonts w:ascii="Times New Roman" w:hAnsi="Times New Roman" w:cs="Times New Roman"/>
          <w:color w:val="373737"/>
          <w:sz w:val="28"/>
          <w:szCs w:val="28"/>
        </w:rPr>
        <w:t>соответствии с</w:t>
      </w:r>
      <w:r w:rsidR="000941D3">
        <w:rPr>
          <w:rFonts w:ascii="Times New Roman" w:hAnsi="Times New Roman" w:cs="Times New Roman"/>
          <w:color w:val="373737"/>
          <w:sz w:val="28"/>
          <w:szCs w:val="28"/>
        </w:rPr>
        <w:t xml:space="preserve"> </w:t>
      </w:r>
      <w:r w:rsidRPr="000941D3">
        <w:rPr>
          <w:rFonts w:ascii="Times New Roman" w:hAnsi="Times New Roman" w:cs="Times New Roman"/>
          <w:color w:val="373737"/>
          <w:sz w:val="28"/>
          <w:szCs w:val="28"/>
        </w:rPr>
        <w:t>требования технического регламента (</w:t>
      </w:r>
      <w:r w:rsidR="000D63B3">
        <w:rPr>
          <w:rFonts w:ascii="&amp;quot" w:eastAsia="Times New Roman" w:hAnsi="&amp;quot" w:cs="Times New Roman"/>
          <w:color w:val="3C3C3C"/>
          <w:spacing w:val="2"/>
          <w:sz w:val="31"/>
          <w:szCs w:val="31"/>
          <w:lang w:eastAsia="ru-RU"/>
        </w:rPr>
        <w:t>постановление</w:t>
      </w:r>
      <w:r w:rsidR="000941D3" w:rsidRPr="000941D3">
        <w:rPr>
          <w:rFonts w:ascii="&amp;quot" w:eastAsia="Times New Roman" w:hAnsi="&amp;quot" w:cs="Times New Roman"/>
          <w:color w:val="3C3C3C"/>
          <w:spacing w:val="2"/>
          <w:sz w:val="31"/>
          <w:szCs w:val="31"/>
          <w:lang w:eastAsia="ru-RU"/>
        </w:rPr>
        <w:t xml:space="preserve"> </w:t>
      </w:r>
      <w:r w:rsidR="000941D3">
        <w:rPr>
          <w:rFonts w:ascii="&amp;quot" w:eastAsia="Times New Roman" w:hAnsi="&amp;quot" w:cs="Times New Roman"/>
          <w:color w:val="3C3C3C"/>
          <w:spacing w:val="2"/>
          <w:sz w:val="31"/>
          <w:szCs w:val="31"/>
          <w:lang w:eastAsia="ru-RU"/>
        </w:rPr>
        <w:t xml:space="preserve">Правительства Российской Федерации  </w:t>
      </w:r>
      <w:r w:rsidR="000941D3" w:rsidRPr="000941D3">
        <w:rPr>
          <w:rFonts w:ascii="&amp;quot" w:eastAsia="Times New Roman" w:hAnsi="&amp;quot" w:cs="Times New Roman"/>
          <w:b/>
          <w:bCs/>
          <w:color w:val="2D2D2D"/>
          <w:spacing w:val="2"/>
          <w:kern w:val="36"/>
          <w:sz w:val="34"/>
          <w:szCs w:val="34"/>
          <w:lang w:eastAsia="ru-RU"/>
        </w:rPr>
        <w:t xml:space="preserve"> </w:t>
      </w:r>
      <w:r w:rsidR="000941D3" w:rsidRPr="000941D3">
        <w:rPr>
          <w:rFonts w:ascii="&amp;quot" w:eastAsia="Times New Roman" w:hAnsi="&amp;quot" w:cs="Times New Roman"/>
          <w:color w:val="3C3C3C"/>
          <w:spacing w:val="2"/>
          <w:sz w:val="31"/>
          <w:szCs w:val="31"/>
          <w:lang w:eastAsia="ru-RU"/>
        </w:rPr>
        <w:t>от 25 апреля 2012 года N 390</w:t>
      </w:r>
    </w:p>
    <w:p w:rsidR="00AD205F" w:rsidRPr="000941D3" w:rsidRDefault="000941D3" w:rsidP="000D63B3">
      <w:pPr>
        <w:spacing w:after="0" w:line="367" w:lineRule="atLeast"/>
        <w:jc w:val="both"/>
        <w:textAlignment w:val="baseline"/>
        <w:rPr>
          <w:rFonts w:ascii="&amp;quot" w:eastAsia="Times New Roman" w:hAnsi="&amp;quot" w:cs="Times New Roman"/>
          <w:color w:val="3C3C3C"/>
          <w:spacing w:val="2"/>
          <w:sz w:val="2"/>
          <w:szCs w:val="2"/>
          <w:lang w:eastAsia="ru-RU"/>
        </w:rPr>
      </w:pPr>
      <w:r>
        <w:rPr>
          <w:rFonts w:ascii="&amp;quot" w:eastAsia="Times New Roman" w:hAnsi="&amp;quot" w:cs="Times New Roman"/>
          <w:b/>
          <w:bCs/>
          <w:color w:val="2D2D2D"/>
          <w:spacing w:val="2"/>
          <w:kern w:val="36"/>
          <w:sz w:val="34"/>
          <w:szCs w:val="34"/>
          <w:lang w:eastAsia="ru-RU"/>
        </w:rPr>
        <w:t xml:space="preserve">«О </w:t>
      </w:r>
      <w:r w:rsidRPr="000941D3">
        <w:rPr>
          <w:rFonts w:ascii="&amp;quot" w:eastAsia="Times New Roman" w:hAnsi="&amp;quot" w:cs="Times New Roman"/>
          <w:b/>
          <w:bCs/>
          <w:color w:val="2D2D2D"/>
          <w:spacing w:val="2"/>
          <w:kern w:val="36"/>
          <w:sz w:val="34"/>
          <w:szCs w:val="34"/>
          <w:lang w:eastAsia="ru-RU"/>
        </w:rPr>
        <w:t>противопожарном режиме (с изменениями на 30 декабря 2017 года)</w:t>
      </w:r>
      <w:r w:rsidR="000D63B3">
        <w:rPr>
          <w:rFonts w:ascii="&amp;quot" w:eastAsia="Times New Roman" w:hAnsi="&amp;quot" w:cs="Times New Roman"/>
          <w:b/>
          <w:bCs/>
          <w:color w:val="2D2D2D"/>
          <w:spacing w:val="2"/>
          <w:kern w:val="36"/>
          <w:sz w:val="34"/>
          <w:szCs w:val="34"/>
          <w:lang w:eastAsia="ru-RU"/>
        </w:rPr>
        <w:t xml:space="preserve">, </w:t>
      </w:r>
      <w:proofErr w:type="gramStart"/>
      <w:r>
        <w:rPr>
          <w:rFonts w:ascii="&amp;quot" w:eastAsia="Times New Roman" w:hAnsi="&amp;quot" w:cs="Times New Roman"/>
          <w:color w:val="3C3C3C"/>
          <w:spacing w:val="2"/>
          <w:sz w:val="2"/>
          <w:szCs w:val="2"/>
          <w:lang w:eastAsia="ru-RU"/>
        </w:rPr>
        <w:t>О</w:t>
      </w:r>
      <w:proofErr w:type="gramEnd"/>
      <w:r>
        <w:rPr>
          <w:rFonts w:ascii="&amp;quot" w:eastAsia="Times New Roman" w:hAnsi="&amp;quot" w:cs="Times New Roman"/>
          <w:color w:val="3C3C3C"/>
          <w:spacing w:val="2"/>
          <w:sz w:val="2"/>
          <w:szCs w:val="2"/>
          <w:lang w:eastAsia="ru-RU"/>
        </w:rPr>
        <w:t xml:space="preserve"> </w:t>
      </w:r>
      <w:proofErr w:type="spellStart"/>
      <w:r>
        <w:rPr>
          <w:rFonts w:ascii="&amp;quot" w:eastAsia="Times New Roman" w:hAnsi="&amp;quot" w:cs="Times New Roman"/>
          <w:color w:val="3C3C3C"/>
          <w:spacing w:val="2"/>
          <w:sz w:val="2"/>
          <w:szCs w:val="2"/>
          <w:lang w:eastAsia="ru-RU"/>
        </w:rPr>
        <w:t>пр</w:t>
      </w:r>
      <w:r w:rsidR="00AD205F" w:rsidRPr="000941D3">
        <w:rPr>
          <w:rFonts w:ascii="Times New Roman" w:hAnsi="Times New Roman" w:cs="Times New Roman"/>
          <w:color w:val="373737"/>
          <w:sz w:val="28"/>
          <w:szCs w:val="28"/>
        </w:rPr>
        <w:t>в</w:t>
      </w:r>
      <w:proofErr w:type="spellEnd"/>
      <w:r w:rsidR="00AD205F" w:rsidRPr="000941D3">
        <w:rPr>
          <w:rFonts w:ascii="Times New Roman" w:hAnsi="Times New Roman" w:cs="Times New Roman"/>
          <w:color w:val="373737"/>
          <w:sz w:val="28"/>
          <w:szCs w:val="28"/>
        </w:rPr>
        <w:t xml:space="preserve"> том числе и при проведении общешкольных мероприятий, вечеров, Новогодних </w:t>
      </w:r>
      <w:r w:rsidR="000D63B3">
        <w:rPr>
          <w:rFonts w:ascii="Times New Roman" w:hAnsi="Times New Roman" w:cs="Times New Roman"/>
          <w:color w:val="373737"/>
          <w:sz w:val="28"/>
          <w:szCs w:val="28"/>
        </w:rPr>
        <w:t>и других праздников</w:t>
      </w:r>
      <w:r w:rsidR="00AD205F" w:rsidRPr="000941D3">
        <w:rPr>
          <w:rFonts w:ascii="Times New Roman" w:hAnsi="Times New Roman" w:cs="Times New Roman"/>
          <w:color w:val="373737"/>
          <w:sz w:val="28"/>
          <w:szCs w:val="28"/>
        </w:rPr>
        <w:t>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В связи с террористической опасностью осуществл</w:t>
      </w:r>
      <w:r w:rsidR="000D63B3">
        <w:rPr>
          <w:color w:val="373737"/>
          <w:sz w:val="28"/>
          <w:szCs w:val="28"/>
        </w:rPr>
        <w:t>яются</w:t>
      </w:r>
      <w:r w:rsidRPr="000941D3">
        <w:rPr>
          <w:color w:val="373737"/>
          <w:sz w:val="28"/>
          <w:szCs w:val="28"/>
        </w:rPr>
        <w:t xml:space="preserve"> мероприятия по недопущению на территорию и в здание </w:t>
      </w:r>
      <w:r w:rsidR="000D63B3">
        <w:rPr>
          <w:color w:val="373737"/>
          <w:sz w:val="28"/>
          <w:szCs w:val="28"/>
        </w:rPr>
        <w:t>учреждения</w:t>
      </w:r>
      <w:r w:rsidRPr="000941D3">
        <w:rPr>
          <w:color w:val="373737"/>
          <w:sz w:val="28"/>
          <w:szCs w:val="28"/>
        </w:rPr>
        <w:t xml:space="preserve"> посторонних лиц. Охрана, дежурный администратор не допускают в здание посторонних лиц. Ведется учет граждан, посещающих школу. Родители учащихся пропускаются в </w:t>
      </w:r>
      <w:r w:rsidR="002B75DD">
        <w:rPr>
          <w:color w:val="373737"/>
          <w:sz w:val="28"/>
          <w:szCs w:val="28"/>
        </w:rPr>
        <w:t>учреждение после записи в соответствующий журнал</w:t>
      </w:r>
      <w:r w:rsidR="002B75DD" w:rsidRPr="002B75DD">
        <w:rPr>
          <w:color w:val="373737"/>
          <w:sz w:val="28"/>
          <w:szCs w:val="28"/>
        </w:rPr>
        <w:t xml:space="preserve"> </w:t>
      </w:r>
      <w:r w:rsidR="002B75DD" w:rsidRPr="000941D3">
        <w:rPr>
          <w:color w:val="373737"/>
          <w:sz w:val="28"/>
          <w:szCs w:val="28"/>
        </w:rPr>
        <w:t>регистрации</w:t>
      </w:r>
      <w:r w:rsidRPr="000941D3">
        <w:rPr>
          <w:color w:val="373737"/>
          <w:sz w:val="28"/>
          <w:szCs w:val="28"/>
        </w:rPr>
        <w:t xml:space="preserve">. Разработан механизм действий персонала </w:t>
      </w:r>
      <w:r w:rsidR="002B75DD">
        <w:rPr>
          <w:color w:val="373737"/>
          <w:sz w:val="28"/>
          <w:szCs w:val="28"/>
        </w:rPr>
        <w:t xml:space="preserve">учреждения, </w:t>
      </w:r>
      <w:r w:rsidRPr="000941D3">
        <w:rPr>
          <w:color w:val="373737"/>
          <w:sz w:val="28"/>
          <w:szCs w:val="28"/>
        </w:rPr>
        <w:t>учащихся</w:t>
      </w:r>
      <w:r w:rsidR="002B75DD">
        <w:rPr>
          <w:color w:val="373737"/>
          <w:sz w:val="28"/>
          <w:szCs w:val="28"/>
        </w:rPr>
        <w:t>, воспитанников</w:t>
      </w:r>
      <w:r w:rsidRPr="000941D3">
        <w:rPr>
          <w:color w:val="373737"/>
          <w:sz w:val="28"/>
          <w:szCs w:val="28"/>
        </w:rPr>
        <w:t xml:space="preserve"> в случае возникновения террористической угрозы. Обеспечение этих мероприятий осуществляется лицами, </w:t>
      </w:r>
      <w:r w:rsidR="002B75DD">
        <w:rPr>
          <w:color w:val="373737"/>
          <w:sz w:val="28"/>
          <w:szCs w:val="28"/>
        </w:rPr>
        <w:t>назначенными руководителем.</w:t>
      </w:r>
      <w:r w:rsidRPr="000941D3">
        <w:rPr>
          <w:color w:val="373737"/>
          <w:sz w:val="28"/>
          <w:szCs w:val="28"/>
        </w:rPr>
        <w:t xml:space="preserve"> Для предупреждения и предотвращения террористических актов в здании </w:t>
      </w:r>
      <w:r w:rsidR="002B75DD">
        <w:rPr>
          <w:color w:val="373737"/>
          <w:sz w:val="28"/>
          <w:szCs w:val="28"/>
        </w:rPr>
        <w:t xml:space="preserve">учреждения </w:t>
      </w:r>
      <w:r w:rsidRPr="000941D3">
        <w:rPr>
          <w:color w:val="373737"/>
          <w:sz w:val="28"/>
          <w:szCs w:val="28"/>
        </w:rPr>
        <w:t xml:space="preserve">и на прилегающей территории </w:t>
      </w:r>
      <w:r w:rsidR="002B75DD">
        <w:rPr>
          <w:color w:val="373737"/>
          <w:sz w:val="28"/>
          <w:szCs w:val="28"/>
        </w:rPr>
        <w:t xml:space="preserve">должна быть </w:t>
      </w:r>
      <w:r w:rsidRPr="000941D3">
        <w:rPr>
          <w:color w:val="373737"/>
          <w:sz w:val="28"/>
          <w:szCs w:val="28"/>
        </w:rPr>
        <w:t>разработана «Инструкция по противодействию терроризму», требования которой должны строго соблюдать постоянный состав (руководители, педагоги, служащие, рабочие) и обучающиеся образовательного учреждения. Практические мероприятия по предотвращению актов терроризма в образовательном учреждении и на его территории: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>подвальные и подсобные помещения содержатся в порядке;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 xml:space="preserve"> </w:t>
      </w:r>
      <w:r w:rsidR="00AD205F" w:rsidRPr="000941D3">
        <w:rPr>
          <w:color w:val="373737"/>
          <w:sz w:val="28"/>
          <w:szCs w:val="28"/>
        </w:rPr>
        <w:t>запасные выходы закрыты на легко открываемые щеколды;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 контролируется выдача ключей от учебных помещений педагогам и сдача ключей после окончания занятий;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>постоянный состав ОУ прибывают на свои рабочие места за 10-15 минут до начала занятий с целью проверки их на предмет отсутствия посторонних и подозрительных предметов;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 </w:t>
      </w:r>
      <w:r w:rsidR="00AD205F" w:rsidRPr="000941D3">
        <w:rPr>
          <w:color w:val="373737"/>
          <w:sz w:val="28"/>
          <w:szCs w:val="28"/>
        </w:rPr>
        <w:t xml:space="preserve">проезд технических средств и транспорта для уборки территории и </w:t>
      </w:r>
      <w:r>
        <w:rPr>
          <w:color w:val="373737"/>
          <w:sz w:val="28"/>
          <w:szCs w:val="28"/>
        </w:rPr>
        <w:t>вывоза</w:t>
      </w:r>
      <w:r w:rsidR="00AD205F" w:rsidRPr="000941D3">
        <w:rPr>
          <w:color w:val="373737"/>
          <w:sz w:val="28"/>
          <w:szCs w:val="28"/>
        </w:rPr>
        <w:t xml:space="preserve"> мусора, завоз материальных средств и продуктов осуществляется под строгим контролем.</w:t>
      </w:r>
    </w:p>
    <w:p w:rsidR="002B75DD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 В </w:t>
      </w:r>
      <w:r w:rsidR="002B75DD">
        <w:rPr>
          <w:color w:val="373737"/>
          <w:sz w:val="28"/>
          <w:szCs w:val="28"/>
        </w:rPr>
        <w:t>учреждении</w:t>
      </w:r>
      <w:r w:rsidRPr="000941D3">
        <w:rPr>
          <w:color w:val="373737"/>
          <w:sz w:val="28"/>
          <w:szCs w:val="28"/>
        </w:rPr>
        <w:t xml:space="preserve"> разработан план эвакуации на случай поступления угрозы взрыва, возникновения ЧС. К плану эвакуации разработаны инструкции персоналу, администрации и учителям на случай угрозы взрыва. </w:t>
      </w:r>
    </w:p>
    <w:p w:rsidR="00AD205F" w:rsidRPr="000941D3" w:rsidRDefault="002B75DD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Руководитель обеспечивает контроль за разработкой</w:t>
      </w:r>
      <w:r w:rsidR="00AD205F" w:rsidRPr="000941D3">
        <w:rPr>
          <w:color w:val="373737"/>
          <w:sz w:val="28"/>
          <w:szCs w:val="28"/>
        </w:rPr>
        <w:t xml:space="preserve"> инструкци</w:t>
      </w:r>
      <w:r>
        <w:rPr>
          <w:color w:val="373737"/>
          <w:sz w:val="28"/>
          <w:szCs w:val="28"/>
        </w:rPr>
        <w:t>и</w:t>
      </w:r>
      <w:r w:rsidR="00AD205F" w:rsidRPr="000941D3">
        <w:rPr>
          <w:color w:val="373737"/>
          <w:sz w:val="28"/>
          <w:szCs w:val="28"/>
        </w:rPr>
        <w:t xml:space="preserve"> по обеспечению безопасности и антитеррористической защищённости сотрудников и детей в условия повседневной деятельности и </w:t>
      </w:r>
      <w:r>
        <w:rPr>
          <w:color w:val="373737"/>
          <w:sz w:val="28"/>
          <w:szCs w:val="28"/>
        </w:rPr>
        <w:t xml:space="preserve">ознакомление с </w:t>
      </w:r>
      <w:r w:rsidR="00AD205F" w:rsidRPr="000941D3">
        <w:rPr>
          <w:color w:val="373737"/>
          <w:sz w:val="28"/>
          <w:szCs w:val="28"/>
        </w:rPr>
        <w:t>памятка</w:t>
      </w:r>
      <w:r>
        <w:rPr>
          <w:color w:val="373737"/>
          <w:sz w:val="28"/>
          <w:szCs w:val="28"/>
        </w:rPr>
        <w:t>ми</w:t>
      </w:r>
      <w:r w:rsidR="00AD205F" w:rsidRPr="000941D3">
        <w:rPr>
          <w:color w:val="373737"/>
          <w:sz w:val="28"/>
          <w:szCs w:val="28"/>
        </w:rPr>
        <w:t xml:space="preserve"> по мерам защиты детей и сотрудников.</w:t>
      </w:r>
    </w:p>
    <w:p w:rsidR="00AD205F" w:rsidRPr="000941D3" w:rsidRDefault="00AD205F" w:rsidP="002B75DD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 </w:t>
      </w:r>
      <w:r w:rsidR="002B75DD">
        <w:rPr>
          <w:color w:val="373737"/>
          <w:sz w:val="28"/>
          <w:szCs w:val="28"/>
        </w:rPr>
        <w:t xml:space="preserve">Персональная ответственность за </w:t>
      </w:r>
      <w:r w:rsidRPr="000941D3">
        <w:rPr>
          <w:color w:val="373737"/>
          <w:sz w:val="28"/>
          <w:szCs w:val="28"/>
        </w:rPr>
        <w:t>обеспечени</w:t>
      </w:r>
      <w:r w:rsidR="002B75DD">
        <w:rPr>
          <w:color w:val="373737"/>
          <w:sz w:val="28"/>
          <w:szCs w:val="28"/>
        </w:rPr>
        <w:t>е</w:t>
      </w:r>
      <w:r w:rsidRPr="000941D3">
        <w:rPr>
          <w:color w:val="373737"/>
          <w:sz w:val="28"/>
          <w:szCs w:val="28"/>
        </w:rPr>
        <w:t xml:space="preserve"> пожарной безопасности </w:t>
      </w:r>
      <w:r w:rsidR="002B75DD">
        <w:rPr>
          <w:color w:val="373737"/>
          <w:sz w:val="28"/>
          <w:szCs w:val="28"/>
        </w:rPr>
        <w:t>возложена на руководителя</w:t>
      </w:r>
      <w:r w:rsidRPr="000941D3">
        <w:rPr>
          <w:color w:val="373737"/>
          <w:sz w:val="28"/>
          <w:szCs w:val="28"/>
        </w:rPr>
        <w:t xml:space="preserve">. </w:t>
      </w:r>
      <w:r w:rsidR="002B75DD">
        <w:rPr>
          <w:color w:val="373737"/>
          <w:sz w:val="28"/>
          <w:szCs w:val="28"/>
        </w:rPr>
        <w:t>Учреждение</w:t>
      </w:r>
      <w:r w:rsidRPr="000941D3">
        <w:rPr>
          <w:color w:val="373737"/>
          <w:sz w:val="28"/>
          <w:szCs w:val="28"/>
        </w:rPr>
        <w:t xml:space="preserve"> проводит мероприятия, формирующие у учащихся</w:t>
      </w:r>
      <w:r w:rsidR="002B75DD">
        <w:rPr>
          <w:color w:val="373737"/>
          <w:sz w:val="28"/>
          <w:szCs w:val="28"/>
        </w:rPr>
        <w:t>, воспитанников,</w:t>
      </w:r>
      <w:r w:rsidRPr="000941D3">
        <w:rPr>
          <w:color w:val="373737"/>
          <w:sz w:val="28"/>
          <w:szCs w:val="28"/>
        </w:rPr>
        <w:t xml:space="preserve"> персонала способности и навыки по действиям в ЧС (учебная эвакуация детей из здания); обеспечивает наличие и выполнение </w:t>
      </w:r>
      <w:r w:rsidRPr="000941D3">
        <w:rPr>
          <w:color w:val="373737"/>
          <w:sz w:val="28"/>
          <w:szCs w:val="28"/>
        </w:rPr>
        <w:lastRenderedPageBreak/>
        <w:t>нормативно-правовой документации по обеспечению пожарной безопасности (средства пожаротушения, состояние эвакуационных выходов в рабочем состоянии и др.), агитационно-просветительских материалов (стенды «Уголок по ГО», «Пожарная безопасность»</w:t>
      </w:r>
      <w:r w:rsidR="002B75DD">
        <w:rPr>
          <w:color w:val="373737"/>
          <w:sz w:val="28"/>
          <w:szCs w:val="28"/>
        </w:rPr>
        <w:t>, «Охрана труда»</w:t>
      </w:r>
      <w:r w:rsidRPr="000941D3">
        <w:rPr>
          <w:color w:val="373737"/>
          <w:sz w:val="28"/>
          <w:szCs w:val="28"/>
        </w:rPr>
        <w:t xml:space="preserve"> и др.). Кроме этого </w:t>
      </w:r>
      <w:r w:rsidR="002B75DD">
        <w:rPr>
          <w:color w:val="373737"/>
          <w:sz w:val="28"/>
          <w:szCs w:val="28"/>
        </w:rPr>
        <w:t xml:space="preserve">при необходимости уточняются </w:t>
      </w:r>
      <w:r w:rsidRPr="000941D3">
        <w:rPr>
          <w:color w:val="373737"/>
          <w:sz w:val="28"/>
          <w:szCs w:val="28"/>
        </w:rPr>
        <w:t>схемы эвакуации детей и персонала на этажах, ежедневно проверяются эвакуационные выходы, соответственно графику проверяется система АПС (автоматическая пожарная сигнализация), постоянно проводится проверка наличия и исправность средств пожаротушения.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 Одним из важнейших направлений деятельности администрации </w:t>
      </w:r>
      <w:r w:rsidR="002B75DD">
        <w:rPr>
          <w:color w:val="373737"/>
          <w:sz w:val="28"/>
          <w:szCs w:val="28"/>
        </w:rPr>
        <w:t>учреждения</w:t>
      </w:r>
      <w:r w:rsidRPr="000941D3">
        <w:rPr>
          <w:color w:val="373737"/>
          <w:sz w:val="28"/>
          <w:szCs w:val="28"/>
        </w:rPr>
        <w:t xml:space="preserve"> по реализации безопасности является обеспечение охраны труда и техника безопасности. Мероприятия по организации работы по охране труда: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 1. Подготовка </w:t>
      </w:r>
      <w:r w:rsidR="002B75DD">
        <w:rPr>
          <w:color w:val="373737"/>
          <w:sz w:val="28"/>
          <w:szCs w:val="28"/>
        </w:rPr>
        <w:t>учреждения</w:t>
      </w:r>
      <w:r w:rsidRPr="000941D3">
        <w:rPr>
          <w:color w:val="373737"/>
          <w:sz w:val="28"/>
          <w:szCs w:val="28"/>
        </w:rPr>
        <w:t xml:space="preserve"> к новому учебному году. Проверка исправности инженерно-технических коммуникаций, оборудования и принятие мер по приведению их в соответствие с действующими стандартами, правилами и нормами по охране труда.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2. Подписание акта о приемке школы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3. Утверждение должностных обязанностей по обеспечению безопасности жизнедеятельности для педагогического коллектива и инструкции по охране труда для работающих и служащих образовательного учреждения.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4. Назначение приказом ответственных лиц за соблюдением требований охраны труда в учебных кабинетах, мастерских, спортзале и т.п., а так</w:t>
      </w:r>
      <w:r w:rsidR="002B75DD">
        <w:rPr>
          <w:color w:val="373737"/>
          <w:sz w:val="28"/>
          <w:szCs w:val="28"/>
        </w:rPr>
        <w:t>же во всех подсобных помещениях</w:t>
      </w:r>
      <w:r w:rsidRPr="000941D3">
        <w:rPr>
          <w:color w:val="373737"/>
          <w:sz w:val="28"/>
          <w:szCs w:val="28"/>
        </w:rPr>
        <w:t>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5. Проведение родительского и педагогического советов по рассмотрению перспективных вопросов обеспечения безопасности жизнедеятельности работников, обучающихся и воспитанников; принятие программы практических мер по улучшению и оздоровлению условий образовательного процесса.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 xml:space="preserve"> 6. Обеспечение выполнения директивных и нормативных документов по охране труда, предписаний органов управления образованием, </w:t>
      </w:r>
      <w:r w:rsidR="002B75DD">
        <w:rPr>
          <w:color w:val="373737"/>
          <w:sz w:val="28"/>
          <w:szCs w:val="28"/>
        </w:rPr>
        <w:t>надзорных органов.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7. Обучение обслуживающего персонала охране труда по тех. минимуму.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8. Обеспечение спец. одеждой обслуживающего персонала, рабочих.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9. Проверка наличия (обновление) инструкций по охране труда и наглядной агитации в кабинетах обслуживающего труда, химии, физики, информатики.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10. Контроль за безопасностью используемых в образовательном процессе оборудования, приборов, технических и наглядных средств обучения.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11. Паспортизация учебных кабинетов, мастерских, спортзала, а также подсобных помещений.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12. Контроль за санитарно-гигиеническим состоянием учебных кабинетов, мастерских, спортзала и других помещений, а также столовой в соответствии с требованиями норм и правил безопасности жизнедеятельности.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13. Разработка и периодический пересмотр инструкций по охране труда, а также разделов требований безопасности жизнедеятельности в методических указаниях по выполнению лабораторных и практических занятий.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14. Обеспечение безопасности учащихся при организации экскурсий, вечеров отдыха, дискотек и других внешкольных мероприятий.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lastRenderedPageBreak/>
        <w:t> 15. Включение в коллективный договор (соглашение) вопросов по охране труда.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16. Подведение итогов выполнения соглашения по охране труда.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17. Проведение водного инструктажа по охране труда с вновь поступающими на работу лицами. Оформление проведения инструктажа в журнале.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18. Инструктаж на рабочем месте с сотрудниками образовательного учреждения. Оформление проведения инструктажа в журнале.</w:t>
      </w:r>
    </w:p>
    <w:p w:rsidR="00AD205F" w:rsidRPr="000941D3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19. Инструктажи на рабочем месте (первичные и периодические) технического и обслуживающего персонала.</w:t>
      </w:r>
    </w:p>
    <w:p w:rsidR="00AD205F" w:rsidRDefault="00AD205F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0941D3">
        <w:rPr>
          <w:color w:val="373737"/>
          <w:sz w:val="28"/>
          <w:szCs w:val="28"/>
        </w:rPr>
        <w:t>  </w:t>
      </w:r>
    </w:p>
    <w:p w:rsidR="00A66AF2" w:rsidRDefault="00A66AF2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</w:p>
    <w:p w:rsidR="00A66AF2" w:rsidRDefault="00A66AF2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</w:p>
    <w:p w:rsidR="00A66AF2" w:rsidRDefault="00A66AF2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</w:p>
    <w:p w:rsidR="00A66AF2" w:rsidRDefault="00E00F1B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  <w:r w:rsidRPr="00E00F1B">
        <w:rPr>
          <w:b/>
          <w:sz w:val="28"/>
          <w:szCs w:val="28"/>
        </w:rPr>
        <w:t>ЛОКАЛЬНЫЕ НОРМАТИВНЫЕ АКТЫ ОРГАНИЗАЦИИ ПО ОХРАНЕ ТРУДА</w:t>
      </w:r>
    </w:p>
    <w:p w:rsidR="00A66AF2" w:rsidRDefault="00A66AF2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</w:p>
    <w:p w:rsidR="00A66AF2" w:rsidRPr="00A66AF2" w:rsidRDefault="00A66AF2" w:rsidP="00A66AF2">
      <w:pPr>
        <w:pStyle w:val="a5"/>
        <w:numPr>
          <w:ilvl w:val="0"/>
          <w:numId w:val="1"/>
        </w:numPr>
        <w:shd w:val="clear" w:color="auto" w:fill="FFFFFF"/>
        <w:autoSpaceDE w:val="0"/>
        <w:ind w:right="-28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AF2">
        <w:rPr>
          <w:rFonts w:ascii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Федерации, </w:t>
      </w:r>
    </w:p>
    <w:p w:rsidR="00AB4ACE" w:rsidRPr="00AB4ACE" w:rsidRDefault="00A66AF2" w:rsidP="00AB4ACE">
      <w:pPr>
        <w:pStyle w:val="a5"/>
        <w:numPr>
          <w:ilvl w:val="0"/>
          <w:numId w:val="1"/>
        </w:numPr>
        <w:shd w:val="clear" w:color="auto" w:fill="FFFFFF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4ACE">
        <w:rPr>
          <w:rFonts w:ascii="Times New Roman" w:hAnsi="Times New Roman" w:cs="Times New Roman"/>
          <w:color w:val="000000"/>
          <w:sz w:val="28"/>
          <w:szCs w:val="28"/>
        </w:rPr>
        <w:t xml:space="preserve">Закон Российской Федерации </w:t>
      </w:r>
      <w:r w:rsidRPr="00AB4ACE">
        <w:rPr>
          <w:rFonts w:ascii="Times New Roman" w:hAnsi="Times New Roman" w:cs="Times New Roman"/>
          <w:bCs/>
          <w:sz w:val="28"/>
          <w:szCs w:val="28"/>
        </w:rPr>
        <w:t xml:space="preserve">от 29.12.2012 № 273-ФЗ «Об образовании </w:t>
      </w:r>
    </w:p>
    <w:p w:rsidR="00A66AF2" w:rsidRPr="00AB4ACE" w:rsidRDefault="00A66AF2" w:rsidP="00AB4ACE">
      <w:pPr>
        <w:shd w:val="clear" w:color="auto" w:fill="FFFFFF"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B4ACE">
        <w:rPr>
          <w:rFonts w:ascii="Times New Roman" w:hAnsi="Times New Roman" w:cs="Times New Roman"/>
          <w:bCs/>
          <w:sz w:val="28"/>
          <w:szCs w:val="28"/>
        </w:rPr>
        <w:t>в Российской Федерации»,</w:t>
      </w:r>
      <w:r w:rsidRPr="00AB4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6AF2" w:rsidRDefault="00446732" w:rsidP="00A66AF2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</w:pPr>
      <w:r>
        <w:rPr>
          <w:rFonts w:ascii="&amp;quot" w:eastAsia="Times New Roman" w:hAnsi="&amp;quot" w:cs="Times New Roman"/>
          <w:color w:val="3C3C3C"/>
          <w:spacing w:val="2"/>
          <w:sz w:val="31"/>
          <w:szCs w:val="31"/>
          <w:lang w:eastAsia="ru-RU"/>
        </w:rPr>
        <w:t>3</w:t>
      </w:r>
      <w:r w:rsidR="00A66AF2" w:rsidRPr="00A66AF2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. </w:t>
      </w:r>
      <w:r w:rsidR="00A66AF2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П</w:t>
      </w:r>
      <w:r w:rsidR="00A66AF2" w:rsidRPr="00A66AF2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остановление Правительства Российской Федерации  </w:t>
      </w:r>
      <w:r w:rsidR="00A66AF2" w:rsidRPr="00A66AF2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 xml:space="preserve"> </w:t>
      </w:r>
      <w:r w:rsidR="00A66AF2" w:rsidRPr="00A66AF2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 xml:space="preserve">от 25 апреля 2012 года N 390 </w:t>
      </w:r>
      <w:r w:rsidR="00A66AF2" w:rsidRPr="00A66AF2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>«О противопожарном режиме (с изменениями на 30 декабря 2017 года</w:t>
      </w:r>
      <w:r w:rsidR="00A66AF2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>,</w:t>
      </w:r>
    </w:p>
    <w:p w:rsidR="00E00F1B" w:rsidRPr="00134968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>4</w:t>
      </w:r>
      <w:r w:rsidR="00E00F1B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Министерства здравоохранения</w:t>
      </w:r>
      <w:r w:rsidR="00134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социального развития РФ от 20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134968">
        <w:rPr>
          <w:rFonts w:ascii="Times New Roman" w:eastAsia="Times New Roman" w:hAnsi="Times New Roman" w:cs="Times New Roman"/>
          <w:sz w:val="28"/>
          <w:szCs w:val="28"/>
          <w:lang w:eastAsia="ru-RU"/>
        </w:rPr>
        <w:t>2.2014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134968">
        <w:rPr>
          <w:rFonts w:ascii="Times New Roman" w:eastAsia="Times New Roman" w:hAnsi="Times New Roman" w:cs="Times New Roman"/>
          <w:sz w:val="28"/>
          <w:szCs w:val="28"/>
          <w:lang w:eastAsia="ru-RU"/>
        </w:rPr>
        <w:t>103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н «</w:t>
      </w:r>
      <w:r w:rsidR="00134968" w:rsidRPr="00134968">
        <w:rPr>
          <w:rFonts w:ascii="Times New Roman" w:hAnsi="Times New Roman" w:cs="Times New Roman"/>
          <w:color w:val="333333"/>
          <w:sz w:val="28"/>
          <w:szCs w:val="28"/>
        </w:rPr>
        <w:t>О ВНЕСЕНИИ ИЗМЕНЕНИЙ И ПРИЗНАНИИ УТРАТИВШИМИ СИЛУ НЕКОТОРЫХ НОРМАТИВНЫХ ПРАВОВЫХ АКТОВ МИНИСТЕРСТВА ТРУДА И СОЦИАЛЬНОГО РАЗВИТИЯ РОССИЙСКОЙ ФЕДЕРАЦИИ, МИНИСТЕРСТВА ЗДРАВООХРАНЕНИЯ И СОЦИАЛЬНОГО РАЗВИТИЯ РОССИЙСКОЙ ФЕДЕРАЦИИ, МИНИСТЕРСТВА ТРУДА И СОЦИАЛЬНОЙ ЗАЩИТЫ РОССИЙСКОЙ ФЕДЕРАЦИИ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34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968" w:rsidRPr="0013496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(специальная оценка условий труда)</w:t>
      </w:r>
      <w:r w:rsidR="00E00F1B" w:rsidRPr="0013496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Постановление Министерства труда и Министерства образования РФ от 13.01.2003 № 1/29 «Об утверждении порядка обучения по охране труда и проверки знаний требований охраны труда работников организаций»</w:t>
      </w:r>
      <w:r w:rsidR="00FE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34B1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(в ред. </w:t>
      </w:r>
      <w:r w:rsid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="00FE34B1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 30.11.2016)</w:t>
      </w:r>
      <w:r w:rsidR="00E00F1B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0F1B" w:rsidRDefault="00446732" w:rsidP="00E00F1B">
      <w:pPr>
        <w:spacing w:after="0" w:line="367" w:lineRule="atLeast"/>
        <w:ind w:left="708" w:right="-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Приказ Министерства труда и социального развития РФ от 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21.06.2003</w:t>
      </w:r>
    </w:p>
    <w:p w:rsidR="00E00F1B" w:rsidRDefault="00E00F1B" w:rsidP="00E00F1B">
      <w:pPr>
        <w:spacing w:after="0" w:line="367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153 «Об утверждении примерных программ обучения по охране труда </w:t>
      </w:r>
      <w:proofErr w:type="gramStart"/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 категорий</w:t>
      </w:r>
      <w:proofErr w:type="gramEnd"/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застрахованных»</w:t>
      </w:r>
      <w:r w:rsidR="00FE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34B1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ред. от 12.02.2014 № 96)</w:t>
      </w:r>
      <w:r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Постановление Министерства труда и социального развития РФ от 08.02.2000 № 14 «Об утверждении рекомендаций по организации работы службы охраны труда в организации»</w:t>
      </w:r>
      <w:r w:rsidR="00FE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34B1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ред. от12.02.2014)</w:t>
      </w:r>
      <w:r w:rsidR="00E00F1B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9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Министерства здравоохранения и социального развития РФ от 29.05.2006 № 413 «Об утверждении типового положения о комитете (комиссии) по охране труда»</w:t>
      </w:r>
      <w:r w:rsidR="00FE3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34B1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ред. от 12.02.2014 № 96)</w:t>
      </w:r>
      <w:r w:rsidR="00E00F1B" w:rsidRPr="00FE34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Постановление Министерства труда РФ от 27.02.1995 № 11 «Об утверждении рекомендаций по планированию мероприятий по охране труда»;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Постановление Президиума ВЦСПС от 01.07.1987 № 7 «Положение об административно-общественном контроле за условиями труда»;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. П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остановление Министерства труда РФ от 17.12.2002 № 80 «Методические рекомендации по разработке государственных нормативных требований охраны труда»;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Инструктивное письмо МП РСФСР от 11.04.1983 № 96М «Правила по технике безопасности для кабинетов (лабораторий) физики общеобразовательных школ системы МП СССР»;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Методическое письмо МП РСФСР от 30.09.1987 № 584/17 «Правила по технике безопасности для кабинетов (лабораторий) химии общеобразова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тельных школ системы МП СССР»;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Инструктивное письмо МП РСФСР от 14.08.1981 № 243-М «Правила по технике безопасности при изучении биологии в общеобразовательных школах системы МП СССР»; </w:t>
      </w:r>
    </w:p>
    <w:p w:rsidR="00E00F1B" w:rsidRDefault="00E00F1B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673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Приказ МП СССР от 28.07.1986 № 169 «Положение об учебных мастерских общеобразовательной школы»;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Приказ МП СССР от 19.04.1979 «Правила безопасности занятий по физической культуре и спорту в общеобразовательных школах системы МП СССР»; </w:t>
      </w:r>
    </w:p>
    <w:p w:rsidR="00E00F1B" w:rsidRDefault="00E00F1B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4673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Письмо МП РСФСР от 12.09.1984 г. № 140/18-3 «О соблюдении требований техники безопасности при организации трудовой деятельности детей в детском саду»;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Письмо Министерства образования РФ от 12.07.2000 № 22-06-788 «О создании безопасных условий жизнедеятельности, обучающихся в образовательных учреждениях»;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Письмо Министерства образования и науки РФ от 10.10.2008 № АФ-325/03 «О проведении ремонтных работ во время образовательного процесса»; </w:t>
      </w:r>
    </w:p>
    <w:p w:rsidR="00E00F1B" w:rsidRDefault="00446732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2.4.2.2821-10 «Санитарно-эпидемиологические требования к условиям и организации обучения в общеобразовательных учреждениях»; </w:t>
      </w:r>
    </w:p>
    <w:p w:rsidR="008D759C" w:rsidRDefault="00E00F1B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B1C1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2.4.</w:t>
      </w:r>
      <w:r w:rsid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>1.3049-13</w:t>
      </w: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«Санитарно-эпидемиологические требования к устройству, содержанию и организации режима работы в дошкольных организациях»; </w:t>
      </w:r>
    </w:p>
    <w:p w:rsidR="00E00F1B" w:rsidRDefault="008D759C" w:rsidP="00E00F1B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B1C1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Постановление Министерства труда и социального развития РФ от 24.10.2002 № 73 «Об утверждении форм документов, необходимых для 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расследования и учета несчастных случаев на производстве, и положения об особенностях расследования несчастных случаев на производстве в отдельных отраслях и организациях»</w:t>
      </w:r>
      <w:r w:rsidR="003B1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1C1C"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ред. от 14.11.2016)</w:t>
      </w:r>
      <w:r w:rsidR="00E00F1B"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="00E00F1B"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D759C" w:rsidRDefault="008D759C" w:rsidP="008D759C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B1C1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</w:t>
      </w:r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иказ </w:t>
      </w:r>
      <w:proofErr w:type="spellStart"/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Минздравсоцразвития</w:t>
      </w:r>
      <w:proofErr w:type="spellEnd"/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 от 01.06.2009 № 290н «Межотраслевые правила обеспечения работников спецодеждой, </w:t>
      </w:r>
      <w:proofErr w:type="spellStart"/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спецобувью</w:t>
      </w:r>
      <w:proofErr w:type="spellEnd"/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другими средствами индивидуальной защиты</w:t>
      </w:r>
      <w:r w:rsidR="003B1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1C1C"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(с изм. от 27.01.2010 № 28н)</w:t>
      </w:r>
      <w:r w:rsidR="00E00F1B"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»</w:t>
      </w:r>
      <w:r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</w:p>
    <w:p w:rsidR="008D759C" w:rsidRDefault="003B1C1C" w:rsidP="008D759C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  <w:r w:rsid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Приказ Министерства энергетики РФ от 13.01.2003 № 6 «Правила технической эксплуатации электроустановок потребителей (ПТЭЭП)»; </w:t>
      </w:r>
    </w:p>
    <w:p w:rsidR="008D759C" w:rsidRDefault="003B1C1C" w:rsidP="008D759C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26</w:t>
      </w:r>
      <w:r w:rsid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Министерства РФ по делам ГО, ЧС от 24.02.2009 № 91 «Об утверждении формы и порядка регистрации декларации пожарной безопасности»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(с изм. от 26.03.2010, 21.06.2012)</w:t>
      </w:r>
      <w:r w:rsidR="00E00F1B" w:rsidRPr="003B1C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00F1B" w:rsidRPr="008D759C" w:rsidRDefault="00446732" w:rsidP="008D759C">
      <w:pPr>
        <w:spacing w:after="0" w:line="367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B1C1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bookmarkStart w:id="0" w:name="_GoBack"/>
      <w:bookmarkEnd w:id="0"/>
      <w:r w:rsid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00F1B"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Минэнерго России от 24.03.2003 № 115 «Правила технической эксплуат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ации тепловых энергоустановок».</w:t>
      </w:r>
    </w:p>
    <w:p w:rsidR="00E00F1B" w:rsidRPr="008D759C" w:rsidRDefault="00E00F1B" w:rsidP="00E00F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759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66AF2" w:rsidRDefault="00A66AF2" w:rsidP="000941D3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373737"/>
          <w:sz w:val="28"/>
          <w:szCs w:val="28"/>
        </w:rPr>
      </w:pPr>
    </w:p>
    <w:p w:rsidR="00AB4ACE" w:rsidRDefault="00AB4ACE" w:rsidP="00A66AF2">
      <w:pPr>
        <w:spacing w:before="450" w:after="450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aps/>
          <w:color w:val="343434"/>
          <w:kern w:val="36"/>
          <w:sz w:val="35"/>
          <w:szCs w:val="35"/>
          <w:lang w:eastAsia="ru-RU"/>
        </w:rPr>
      </w:pPr>
    </w:p>
    <w:p w:rsidR="00AB4ACE" w:rsidRDefault="00AB4ACE" w:rsidP="00A66AF2">
      <w:pPr>
        <w:spacing w:before="450" w:after="450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aps/>
          <w:color w:val="343434"/>
          <w:kern w:val="36"/>
          <w:sz w:val="35"/>
          <w:szCs w:val="35"/>
          <w:lang w:eastAsia="ru-RU"/>
        </w:rPr>
      </w:pPr>
    </w:p>
    <w:p w:rsidR="00AB4ACE" w:rsidRDefault="00AB4ACE" w:rsidP="00A66AF2">
      <w:pPr>
        <w:spacing w:before="450" w:after="450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aps/>
          <w:color w:val="343434"/>
          <w:kern w:val="36"/>
          <w:sz w:val="35"/>
          <w:szCs w:val="35"/>
          <w:lang w:eastAsia="ru-RU"/>
        </w:rPr>
      </w:pPr>
    </w:p>
    <w:p w:rsidR="00AB4ACE" w:rsidRDefault="00AB4ACE" w:rsidP="00A66AF2">
      <w:pPr>
        <w:spacing w:before="450" w:after="450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aps/>
          <w:color w:val="343434"/>
          <w:kern w:val="36"/>
          <w:sz w:val="35"/>
          <w:szCs w:val="35"/>
          <w:lang w:eastAsia="ru-RU"/>
        </w:rPr>
      </w:pPr>
    </w:p>
    <w:p w:rsidR="00AB4ACE" w:rsidRDefault="00AB4ACE" w:rsidP="00A66AF2">
      <w:pPr>
        <w:spacing w:before="450" w:after="450" w:line="240" w:lineRule="auto"/>
        <w:jc w:val="center"/>
        <w:outlineLvl w:val="0"/>
        <w:rPr>
          <w:rFonts w:ascii="&amp;quot" w:eastAsia="Times New Roman" w:hAnsi="&amp;quot" w:cs="Times New Roman"/>
          <w:b/>
          <w:bCs/>
          <w:caps/>
          <w:color w:val="343434"/>
          <w:kern w:val="36"/>
          <w:sz w:val="35"/>
          <w:szCs w:val="35"/>
          <w:lang w:eastAsia="ru-RU"/>
        </w:rPr>
      </w:pPr>
    </w:p>
    <w:p w:rsidR="00E00F1B" w:rsidRDefault="00A66AF2" w:rsidP="00A66A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F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66AF2" w:rsidRPr="00A66AF2" w:rsidRDefault="00A66AF2" w:rsidP="00A66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66AF2" w:rsidRPr="00A66AF2" w:rsidSect="00AB4ACE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B5"/>
    <w:multiLevelType w:val="multilevel"/>
    <w:tmpl w:val="4C7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52EB"/>
    <w:multiLevelType w:val="multilevel"/>
    <w:tmpl w:val="B1B4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65F49"/>
    <w:multiLevelType w:val="multilevel"/>
    <w:tmpl w:val="7604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542E5"/>
    <w:multiLevelType w:val="hybridMultilevel"/>
    <w:tmpl w:val="42204652"/>
    <w:lvl w:ilvl="0" w:tplc="F79225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8A0A00"/>
    <w:multiLevelType w:val="multilevel"/>
    <w:tmpl w:val="B67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232E1"/>
    <w:multiLevelType w:val="multilevel"/>
    <w:tmpl w:val="3F3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A6B63"/>
    <w:multiLevelType w:val="multilevel"/>
    <w:tmpl w:val="EE40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9186F"/>
    <w:multiLevelType w:val="hybridMultilevel"/>
    <w:tmpl w:val="DF5AFE52"/>
    <w:lvl w:ilvl="0" w:tplc="10CE13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5F"/>
    <w:rsid w:val="000941D3"/>
    <w:rsid w:val="000D63B3"/>
    <w:rsid w:val="00134968"/>
    <w:rsid w:val="002B75DD"/>
    <w:rsid w:val="003B1C1C"/>
    <w:rsid w:val="00446732"/>
    <w:rsid w:val="008D759C"/>
    <w:rsid w:val="0098490A"/>
    <w:rsid w:val="00A66AF2"/>
    <w:rsid w:val="00AB4ACE"/>
    <w:rsid w:val="00AD205F"/>
    <w:rsid w:val="00B33F54"/>
    <w:rsid w:val="00E00F1B"/>
    <w:rsid w:val="00F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5284F-A43E-4977-95FD-0A077AE6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205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4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66AF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4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4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48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single" w:sz="6" w:space="10" w:color="4C4C4C"/>
                <w:bottom w:val="none" w:sz="0" w:space="0" w:color="auto"/>
                <w:right w:val="none" w:sz="0" w:space="0" w:color="auto"/>
              </w:divBdr>
              <w:divsChild>
                <w:div w:id="99763216">
                  <w:marLeft w:val="0"/>
                  <w:marRight w:val="0"/>
                  <w:marTop w:val="135"/>
                  <w:marBottom w:val="0"/>
                  <w:divBdr>
                    <w:top w:val="single" w:sz="6" w:space="0" w:color="949494"/>
                    <w:left w:val="single" w:sz="6" w:space="0" w:color="949494"/>
                    <w:bottom w:val="single" w:sz="6" w:space="0" w:color="949494"/>
                    <w:right w:val="single" w:sz="6" w:space="0" w:color="949494"/>
                  </w:divBdr>
                </w:div>
              </w:divsChild>
            </w:div>
          </w:divsChild>
        </w:div>
        <w:div w:id="1346324324">
          <w:marLeft w:val="3630"/>
          <w:marRight w:val="36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2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98">
              <w:marLeft w:val="270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75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single" w:sz="6" w:space="10" w:color="4C4C4C"/>
                <w:bottom w:val="none" w:sz="0" w:space="0" w:color="auto"/>
                <w:right w:val="none" w:sz="0" w:space="0" w:color="auto"/>
              </w:divBdr>
              <w:divsChild>
                <w:div w:id="934290186">
                  <w:marLeft w:val="0"/>
                  <w:marRight w:val="0"/>
                  <w:marTop w:val="135"/>
                  <w:marBottom w:val="0"/>
                  <w:divBdr>
                    <w:top w:val="single" w:sz="6" w:space="0" w:color="949494"/>
                    <w:left w:val="single" w:sz="6" w:space="0" w:color="949494"/>
                    <w:bottom w:val="single" w:sz="6" w:space="0" w:color="949494"/>
                    <w:right w:val="single" w:sz="6" w:space="0" w:color="949494"/>
                  </w:divBdr>
                </w:div>
              </w:divsChild>
            </w:div>
          </w:divsChild>
        </w:div>
        <w:div w:id="1284461247">
          <w:marLeft w:val="18540"/>
          <w:marRight w:val="18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04">
              <w:marLeft w:val="2700"/>
              <w:marRight w:val="27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Obraz20</dc:creator>
  <cp:keywords/>
  <dc:description/>
  <cp:lastModifiedBy>Obraz20</cp:lastModifiedBy>
  <cp:revision>3</cp:revision>
  <cp:lastPrinted>2018-04-17T04:32:00Z</cp:lastPrinted>
  <dcterms:created xsi:type="dcterms:W3CDTF">2018-04-17T01:53:00Z</dcterms:created>
  <dcterms:modified xsi:type="dcterms:W3CDTF">2018-04-17T04:34:00Z</dcterms:modified>
</cp:coreProperties>
</file>