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CD" w:rsidRPr="00B97BCD" w:rsidRDefault="00B97BCD" w:rsidP="00B97BCD">
      <w:pPr>
        <w:spacing w:after="300" w:line="39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5EA5"/>
          <w:kern w:val="36"/>
          <w:sz w:val="38"/>
          <w:szCs w:val="38"/>
          <w:lang w:eastAsia="ru-RU"/>
        </w:rPr>
      </w:pPr>
      <w:r w:rsidRPr="00B97BCD">
        <w:rPr>
          <w:rFonts w:ascii="Arial" w:eastAsia="Times New Roman" w:hAnsi="Arial" w:cs="Arial"/>
          <w:b/>
          <w:bCs/>
          <w:color w:val="005EA5"/>
          <w:kern w:val="36"/>
          <w:sz w:val="38"/>
          <w:szCs w:val="38"/>
          <w:lang w:eastAsia="ru-RU"/>
        </w:rPr>
        <w:t>Распоряжение Правительства РФ от 02.12.2015 N 2471-р</w:t>
      </w:r>
      <w:proofErr w:type="gramStart"/>
      <w:r w:rsidRPr="00B97BCD">
        <w:rPr>
          <w:rFonts w:ascii="Arial" w:eastAsia="Times New Roman" w:hAnsi="Arial" w:cs="Arial"/>
          <w:b/>
          <w:bCs/>
          <w:color w:val="005EA5"/>
          <w:kern w:val="36"/>
          <w:sz w:val="38"/>
          <w:szCs w:val="38"/>
          <w:lang w:eastAsia="ru-RU"/>
        </w:rPr>
        <w:t xml:space="preserve"> &lt;О</w:t>
      </w:r>
      <w:proofErr w:type="gramEnd"/>
      <w:r w:rsidRPr="00B97BCD">
        <w:rPr>
          <w:rFonts w:ascii="Arial" w:eastAsia="Times New Roman" w:hAnsi="Arial" w:cs="Arial"/>
          <w:b/>
          <w:bCs/>
          <w:color w:val="005EA5"/>
          <w:kern w:val="36"/>
          <w:sz w:val="38"/>
          <w:szCs w:val="38"/>
          <w:lang w:eastAsia="ru-RU"/>
        </w:rPr>
        <w:t>б утверждении Концепции информационной безопасности детей&gt;</w:t>
      </w:r>
    </w:p>
    <w:p w:rsidR="00B97BCD" w:rsidRPr="00B97BCD" w:rsidRDefault="00B97BCD" w:rsidP="00B97BCD">
      <w:pPr>
        <w:spacing w:after="0" w:line="330" w:lineRule="atLeas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9 апреля 2018 г. 20:43</w:t>
      </w:r>
    </w:p>
    <w:p w:rsidR="00B97BCD" w:rsidRPr="00B97BCD" w:rsidRDefault="00B97BCD" w:rsidP="00B97BCD">
      <w:pPr>
        <w:spacing w:after="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0" w:name="100001"/>
      <w:bookmarkEnd w:id="0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ПРАВИТЕЛЬСТВО РОССИЙСКОЙ ФЕДЕРАЦИИ</w:t>
      </w:r>
    </w:p>
    <w:p w:rsidR="00B97BCD" w:rsidRPr="00B97BCD" w:rsidRDefault="00B97BCD" w:rsidP="00B97BCD">
      <w:pPr>
        <w:spacing w:after="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" w:name="100002"/>
      <w:bookmarkEnd w:id="1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РАСПОРЯЖЕНИЕ</w:t>
      </w:r>
    </w:p>
    <w:p w:rsidR="00B97BCD" w:rsidRPr="00B97BCD" w:rsidRDefault="00B97BCD" w:rsidP="00B97BCD">
      <w:pPr>
        <w:spacing w:after="18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от 2 декабря 2015 г. N 2471-р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" w:name="100003"/>
      <w:bookmarkEnd w:id="2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1. Утвердить прилагаемую </w:t>
      </w:r>
      <w:hyperlink r:id="rId6" w:anchor="100009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Концепцию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информационной безопасности детей (далее - Концепция).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" w:name="100004"/>
      <w:bookmarkEnd w:id="3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2.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Минкомсвязи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России совместно с другими заинтересованными федеральными органами исполнительной власти обеспечить реализацию </w:t>
      </w:r>
      <w:hyperlink r:id="rId7" w:anchor="100009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Концепции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" w:name="100005"/>
      <w:bookmarkEnd w:id="4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3. Рекомендовать органам исполнительной власти субъектов Российской Федерации при формировании и осуществлении региональных программ в сфере информационной безопасности детей учитывать положения </w:t>
      </w:r>
      <w:hyperlink r:id="rId8" w:anchor="100009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Концепции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" w:name="100006"/>
      <w:bookmarkEnd w:id="5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4. Реализация </w:t>
      </w:r>
      <w:hyperlink r:id="rId9" w:anchor="100009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Концепции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осуществляется заинтересованными федеральными органами исполнительной власти в пределах бюджетных ассигнований, предусмотренных им в федеральном бюджете на соответствующий финансовый год.</w:t>
      </w:r>
    </w:p>
    <w:p w:rsidR="00B97BCD" w:rsidRPr="00B97BCD" w:rsidRDefault="00B97BCD" w:rsidP="00B97BCD">
      <w:pPr>
        <w:spacing w:after="0" w:line="330" w:lineRule="atLeast"/>
        <w:jc w:val="righ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" w:name="100007"/>
      <w:bookmarkEnd w:id="6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Председатель Правительства</w:t>
      </w:r>
    </w:p>
    <w:p w:rsidR="00B97BCD" w:rsidRPr="00B97BCD" w:rsidRDefault="00B97BCD" w:rsidP="00B97BCD">
      <w:pPr>
        <w:spacing w:after="180" w:line="330" w:lineRule="atLeast"/>
        <w:jc w:val="righ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Российской Федерации</w:t>
      </w:r>
    </w:p>
    <w:p w:rsidR="00B97BCD" w:rsidRPr="00B97BCD" w:rsidRDefault="00B97BCD" w:rsidP="00B97BCD">
      <w:pPr>
        <w:spacing w:after="180" w:line="330" w:lineRule="atLeast"/>
        <w:jc w:val="righ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Д.МЕДВЕДЕВ</w:t>
      </w:r>
    </w:p>
    <w:p w:rsidR="00B97BCD" w:rsidRPr="00B97BCD" w:rsidRDefault="00B97BCD" w:rsidP="00B9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7BCD" w:rsidRPr="00B97BCD" w:rsidRDefault="00B97BCD" w:rsidP="00B9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7BCD" w:rsidRPr="00B97BCD" w:rsidRDefault="00B97BCD" w:rsidP="00B9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7BCD" w:rsidRPr="00B97BCD" w:rsidRDefault="00B97BCD" w:rsidP="00B97BCD">
      <w:pPr>
        <w:spacing w:after="0" w:line="330" w:lineRule="atLeast"/>
        <w:jc w:val="righ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7" w:name="100008"/>
      <w:bookmarkEnd w:id="7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Утверждена</w:t>
      </w:r>
    </w:p>
    <w:p w:rsidR="00B97BCD" w:rsidRPr="00B97BCD" w:rsidRDefault="00B97BCD" w:rsidP="00B97BCD">
      <w:pPr>
        <w:spacing w:after="180" w:line="330" w:lineRule="atLeast"/>
        <w:jc w:val="righ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распоряжением Правительства</w:t>
      </w:r>
    </w:p>
    <w:p w:rsidR="00B97BCD" w:rsidRPr="00B97BCD" w:rsidRDefault="00B97BCD" w:rsidP="00B97BCD">
      <w:pPr>
        <w:spacing w:after="180" w:line="330" w:lineRule="atLeast"/>
        <w:jc w:val="righ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Российской Федерации</w:t>
      </w:r>
    </w:p>
    <w:p w:rsidR="00B97BCD" w:rsidRPr="00B97BCD" w:rsidRDefault="00B97BCD" w:rsidP="00B97BCD">
      <w:pPr>
        <w:spacing w:after="180" w:line="330" w:lineRule="atLeast"/>
        <w:jc w:val="righ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от 2 декабря 2015 г. N 2471-р</w:t>
      </w:r>
    </w:p>
    <w:p w:rsidR="00B97BCD" w:rsidRPr="00B97BCD" w:rsidRDefault="00B97BCD" w:rsidP="00B97BCD">
      <w:pPr>
        <w:spacing w:after="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8" w:name="100009"/>
      <w:bookmarkEnd w:id="8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КОНЦЕПЦИЯ ИНФОРМАЦИОННОЙ БЕЗОПАСНОСТИ ДЕТЕЙ</w:t>
      </w:r>
    </w:p>
    <w:p w:rsidR="00B97BCD" w:rsidRPr="00B97BCD" w:rsidRDefault="00B97BCD" w:rsidP="00B97BCD">
      <w:pPr>
        <w:spacing w:after="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9" w:name="100010"/>
      <w:bookmarkEnd w:id="9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I. Общие положения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0" w:name="100011"/>
      <w:bookmarkEnd w:id="10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Стремительное развитие информационных технологий заставило современное поколение детей и подростков (далее - дети) столкнуться с принципиально новыми вызовами. Взросление, обучение и социализация детей проходят в условиях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гиперинформационного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общества.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1" w:name="100012"/>
      <w:bookmarkEnd w:id="11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Процесс социализации через традиционные институты (семьи, школы) все активнее дополняется средствами массовой информации и массовых коммуникаций, особенно информационно-телекоммуникационной сетью "Интернет" (далее - сеть "Интернет"), которые становятся важнейшими институтами социализации, образования и просвещения нового поколения, в определенной мере замещая традиционно сложившиеся формы. Главным </w: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lastRenderedPageBreak/>
        <w:t>образом это происходит в тех случаях, когда родители (законные представители) в семье отстраняются от своих обязанностей по воспитанию и развитию детей и перекладывают их на внешних игроков.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2" w:name="100013"/>
      <w:bookmarkEnd w:id="12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При разумном и эффективном сотрудничестве общественных и государственных институтов информационные и коммуникационные технологии могут быть ключевыми элементами политики, способствующими сохранению культуры России, укреплению нравственных и патриотических принципов в общественном сознании, а также развитию системы культурного и гуманитарного просвещения.</w:t>
      </w:r>
    </w:p>
    <w:p w:rsidR="00B97BCD" w:rsidRPr="00B97BCD" w:rsidRDefault="00B97BCD" w:rsidP="00B97BCD">
      <w:pPr>
        <w:spacing w:after="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3" w:name="100014"/>
      <w:bookmarkEnd w:id="13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II. Основные принципы обеспечения 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информационной</w:t>
      </w:r>
      <w:proofErr w:type="gramEnd"/>
    </w:p>
    <w:p w:rsidR="00B97BCD" w:rsidRPr="00B97BCD" w:rsidRDefault="00B97BCD" w:rsidP="00B97BCD">
      <w:pPr>
        <w:spacing w:after="18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безопасности детей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Исходя из понимания информационной безопасности детей как защиты ребенка от дестабилизирующего воздействия информационной продукции и создания условий информационной среды для позитивной социализации и индивидуализации, оптимального социального, личностного, познавательного и физического развития, сохранения психического и психологического здоровья и благополучия, а также формирования позитивного мировосприятия, государственная политика в области обеспечения информационной безопасности детей основывается на конституционных гарантиях равенства прав и свобод граждан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и реализуется в соответствии со следующими принципами: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4" w:name="100016"/>
      <w:bookmarkEnd w:id="14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признание детей равноправными участниками процесса формирования информационного общества в Российской Федерации;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5" w:name="100017"/>
      <w:bookmarkEnd w:id="15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ответственность государства за соблюдение законных интересов детей в информационной сфере;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6" w:name="100018"/>
      <w:bookmarkEnd w:id="16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необходимость формирования у детей умения ориентироваться в современной информационной среде;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7" w:name="100019"/>
      <w:bookmarkEnd w:id="17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воспитание у детей навыков самостоятельного и критического мышления;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8" w:name="100020"/>
      <w:bookmarkEnd w:id="18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развитие государственно-частного партнерства в целях обеспечения законных интересов детей в информационной среде;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19" w:name="100021"/>
      <w:bookmarkEnd w:id="19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повышение 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эффективности сотрудничества представителей средств массовой информации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и массовых коммуникаций и государственных органов в интересах защиты детей от информации, способной причинить вред их здоровью и развитию;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0" w:name="100022"/>
      <w:bookmarkEnd w:id="20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обучение детей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медиаграмотности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1" w:name="100023"/>
      <w:bookmarkEnd w:id="21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поддержка творческой деятельности детей в целях их самореализации в информационной среде;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2" w:name="100024"/>
      <w:bookmarkEnd w:id="22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создание условий 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для формирования в информационной среде благоприятной атмосферы для детей вне зависимости от их социального положения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, религиозной и этнической принадлежности;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3" w:name="100025"/>
      <w:bookmarkEnd w:id="23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взаимодействие различных ведом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ств пр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и реализации стратегий и программ в части, касающейся обеспечения информационной безопасности детей;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4" w:name="100026"/>
      <w:bookmarkEnd w:id="24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обеспечение широкого доступа детей к историческому и культурному наследию России через использование современных средств массовых коммуникаций;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5" w:name="100027"/>
      <w:bookmarkEnd w:id="25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открытость и взаимодействие с другой информационной культурой и традициями, формирование у детей объективного представления о российской культуре как неотъемлемой части мировой цивилизации.</w:t>
      </w:r>
    </w:p>
    <w:p w:rsidR="00B97BCD" w:rsidRPr="00B97BCD" w:rsidRDefault="00B97BCD" w:rsidP="00B97BCD">
      <w:pPr>
        <w:spacing w:after="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6" w:name="100028"/>
      <w:bookmarkEnd w:id="26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lastRenderedPageBreak/>
        <w:t>III. Приоритетные задачи государственной политики в области</w:t>
      </w:r>
    </w:p>
    <w:p w:rsidR="00B97BCD" w:rsidRPr="00B97BCD" w:rsidRDefault="00B97BCD" w:rsidP="00B97BCD">
      <w:pPr>
        <w:spacing w:after="18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информационной безопасности детей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7" w:name="100029"/>
      <w:bookmarkEnd w:id="27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Стратегической целью государственной политики в области информационной безопасности детей является обеспечение гармоничного развития молодого поколения при условии минимизации всех негативных факторов, связанных с формированием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гиперинформационного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общества в России.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8" w:name="100030"/>
      <w:bookmarkEnd w:id="28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Обеспечение информационной безопасности детей возможно исключительно при условии эффективного сочетания государственных и общественных усилий при определяющей роли семьи.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29" w:name="100031"/>
      <w:bookmarkEnd w:id="29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В связи с этим важнейшей задачей является налаживание согласованного взаимодействия семьи, главного института социализации и воспитания детей, с государством и всеми элементами современного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медиарынка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- производителями и распространителями контента, психолого-педагогическими экспертными сообществами и экспертными сообществами в области художественного образования. Только тесное сотрудничество всех участников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медиаиндустрии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позволит построить эффективную систему регулирования потребления информационной продукции, максимально безопасную для психического и физического развития и здоровья подрастающего поколения.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0" w:name="100032"/>
      <w:bookmarkEnd w:id="30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Семья, государство и заинтересованные в обеспечении информационной безопасности детей общественные организации имеют следующие приоритетные задачи: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1" w:name="100033"/>
      <w:bookmarkEnd w:id="31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формирование у детей навыков самостоятельного и ответственного потребления информационной продукции;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2" w:name="100034"/>
      <w:bookmarkEnd w:id="32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повышение уровня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медиаграмотности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детей;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3" w:name="100035"/>
      <w:bookmarkEnd w:id="33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формирование у детей позитивной картины мира и адекватных базисных представлений об окружающем мире и человеке;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4" w:name="100036"/>
      <w:bookmarkEnd w:id="34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ценностное, моральное и нравственно-этическое развитие детей;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5" w:name="100037"/>
      <w:bookmarkEnd w:id="35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воспитание у детей ответственности за свою жизнь, здоровье и судьбу, изживание социального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потребительства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и инфантилизма;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6" w:name="100038"/>
      <w:bookmarkEnd w:id="36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усвоение детьми системы семейных ценностей и представлений о семье;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7" w:name="100039"/>
      <w:bookmarkEnd w:id="37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развитие системы социальных и межличностных отношений и общения детей;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8" w:name="100040"/>
      <w:bookmarkEnd w:id="38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удовлетворение и развитие познавательных потребностей и интересов ребенка, детской любознательности и исследовательской активности;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39" w:name="100041"/>
      <w:bookmarkEnd w:id="39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развитие творческих способностей детей;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0" w:name="100042"/>
      <w:bookmarkEnd w:id="40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воспитание у детей толерантности;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1" w:name="100043"/>
      <w:bookmarkEnd w:id="41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развитие у детей идентичности (гражданской, этнической и гендерной);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2" w:name="100044"/>
      <w:bookmarkEnd w:id="42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формирование здоровых представлений о сексуальной жизни человека;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3" w:name="100045"/>
      <w:bookmarkEnd w:id="43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эмоционально-личностное развитие детей;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4" w:name="100046"/>
      <w:bookmarkEnd w:id="44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формирование у детей чувства ответственности за свои действия в информационном пространстве;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5" w:name="100047"/>
      <w:bookmarkEnd w:id="45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воспитание детей как независимых, ответственных и самостоятельно мыслящих личностей с целью изживания социального иждивенчества.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6" w:name="100048"/>
      <w:bookmarkEnd w:id="46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Кроме того, совместные усилия всех участников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медиарынка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должны быть направлены на минимизацию рисков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десоциализации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, развития и закрепления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девиантного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и противоправного поведения детей, включая такие недопустимые формы поведения, как: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7" w:name="100049"/>
      <w:bookmarkEnd w:id="47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lastRenderedPageBreak/>
        <w:t>агрессивное поведение, применение насилия и проявление жестокости по отношению к людям и животным;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8" w:name="100050"/>
      <w:bookmarkEnd w:id="48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совершение действий, представляющих угрозу жизни и (или) здоровью ребенка, в том числе причинение вреда своему здоровью, суицид;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49" w:name="100051"/>
      <w:bookmarkEnd w:id="49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употребление наркотических средств, психотропных и (или) одурманивающих веществ, табачных изделий, алкогольной и спиртосодержащей продукции, пива и напитков, изготавливаемых на их основе;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0" w:name="100052"/>
      <w:bookmarkEnd w:id="50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занятие проституцией;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1" w:name="100053"/>
      <w:bookmarkEnd w:id="51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бродяжничество;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2" w:name="100054"/>
      <w:bookmarkEnd w:id="52"/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попрошайничество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3" w:name="100055"/>
      <w:bookmarkEnd w:id="53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иные виды противоправного поведения и (или) преступлений.</w:t>
      </w:r>
    </w:p>
    <w:p w:rsidR="00B97BCD" w:rsidRPr="00B97BCD" w:rsidRDefault="00B97BCD" w:rsidP="00B97BCD">
      <w:pPr>
        <w:spacing w:after="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4" w:name="100056"/>
      <w:bookmarkEnd w:id="54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IV. Механизмы реализации государственной политики в области</w:t>
      </w:r>
    </w:p>
    <w:p w:rsidR="00B97BCD" w:rsidRPr="00B97BCD" w:rsidRDefault="00B97BCD" w:rsidP="00B97BCD">
      <w:pPr>
        <w:spacing w:after="18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информационной безопасности детей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5" w:name="100057"/>
      <w:bookmarkEnd w:id="55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Анализ международного опыта показывает, что в мировой практике присутствуют три возможных варианта регулирования информационного потребления с целью обеспечения безопасности детей: государственное регулирование, саморегулирование медиа и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сорегулирование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медиа и государства. В каждой стране сделан выбор в пользу одного из трех вариантов. Третий вариант имеет значительные преимущества перед первыми двумя вариантами, представляется наиболее эффективным и позволяет добиться желаемого успеха, если учитывает психолого-педагогические и художественно-культурные характеристики информационной продукции.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6" w:name="100058"/>
      <w:bookmarkEnd w:id="56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Учет психолого-педагогического и художественно-культурного аспектов при оценке содержания информационной продукции в контексте обеспечения информационной безопасности детей позволяет обеспечить личностное, морально-нравственное и культурное развитие детей - участников глобального информационного процесса.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7" w:name="100059"/>
      <w:bookmarkEnd w:id="57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Возрастно-психологический подход к оценке вредного воздействия информационной продукции на психическое развитие, здоровье и психологическое благополучие детей, который лег в основу Федерального </w:t>
      </w:r>
      <w:hyperlink r:id="rId10" w:anchor="100036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закона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"О защите детей от информации, причиняющей вред их здоровью и развитию", показал свою достаточно высокую эффективность.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8" w:name="100060"/>
      <w:bookmarkEnd w:id="58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Вместе с тем при возрастной маркировке информационной продукции необходимо учитывать, что ее основной задачей является не развернутая характеристика информационного продукта, а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сигнализирование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родителям о том, что он содержит информацию, которая может представлять угрозу для ребенка. Кроме того, нецелесообразно расширенное толкование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правоприменителями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таких терминов, как "насилие и жестокость", которое может привести к тому, что дети будут ограничены в доступе к информационной продукции военно-исторической направленности, являющейся в условиях современного общества важнейшим элементом формирования патриотических убеждений у молодого поколения.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59" w:name="100061"/>
      <w:bookmarkEnd w:id="59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Однако для обеспечения информационной безопасности детей наряду с запретом информационной продукции, которая может причинить вред развитию и здоровью ребенка, государству и обществу необходимо содействовать созданию условий, обеспечивающих позитивную социализацию и индивидуализацию ребенка, его психологическое благополучие и позитивное мировосприятие.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0" w:name="100062"/>
      <w:bookmarkEnd w:id="60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lastRenderedPageBreak/>
        <w:t xml:space="preserve">Необходима также организация последовательных и регулярных мероприятий государства и общественных организаций, направленных на повышение уровня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медиаграмотности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детей, которые должны с раннего возраста приобретать навыки безопасного существования в современном информационном пространстве. 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Стремительное развитие информационных и коммуникационных ресурсов, возрастающая доступность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медиасредств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(в первую очередь смартфонов и планшетных компьютеров) открывают перед детьми практически безграничные возможности для доступа к информации самого разного свойства, в том числе и к такой, которая может нанести вред их психическому и нравственному развитию.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Усилия государства по ограничению доступа к ресурсам, содержащим 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противоправный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контент, не смогут полностью оградить детей от вредной информации. Поэтому необходимо формировать у детей механизмы критической оценки получаемых сведений. Совместные усилия семьи, общественных организаций и государства должны быть направлены на выработку у детей навыка самостоятельной оценки контента, умения анализировать и отличать настоящие новости от дезинформации, противостоять манипулированию и зловредной рекламе асоциального поведения.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1" w:name="100063"/>
      <w:bookmarkEnd w:id="61"/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Кроме того, необходимо продолжение активной деятельности контролирующих и правоохранительных органов по пресечению фактов незаконного распространения на территории страны печатной и аудиовизуальной продукции, запрещенной к обороту законодательством Российской Федерации, в том числе пропагандирующей культ насилия и жестокости, порнографию, экстремистскую деятельность, потребление наркотических средств и психотропных веществ, а также информационной продукции, запрещенной или ограниченной для реализации несовершеннолетним.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Важным элементом этого процесса может быть привлечение журналистских сообществ, организаций саморегулирования и общественных организаций.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2" w:name="100064"/>
      <w:bookmarkEnd w:id="62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Необходимо продолжать работу по совершенствованию механизма блокировки сайтов в сети "Интернет", содержащих запрещенную информацию. 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В настоящий момент доказала свою высокую эффективность существующая система включения (по решению уполномоченных Правительством Российской Федерации федеральных органов исполнительной власти) пяти видов особо социально опасной информации, доступ к которой безусловно должен быть запрещен, в Единый реестр доменных имен, указателей страниц сайтов в сети "Интернет" и сетевых адресов, позволяющих идентифицировать сайты в сети "Интернет", содержащие информацию, распространение которой в Российской Федерации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запрещено. 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К таким видам информации относится детская порнография, информация о продаже и изготовлении наркотиков, призывы к осуществлению самоубийств, информация о несовершеннолетнем, пострадавшем в результате противоправных действий (бездействия), информация, нарушающая требования Федерального </w:t>
      </w:r>
      <w:hyperlink r:id="rId11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закона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"О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Федерации" и Федерального </w:t>
      </w:r>
      <w:hyperlink r:id="rId12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закона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"О лотереях" о запрете деятельности по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организации и проведению азартных игр и лотерей с использованием сети "Интернет" и иных сре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дств св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язи.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3" w:name="100065"/>
      <w:bookmarkEnd w:id="63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Процесс перехода Российской Федерации к постиндустриальному обществу сопровождается последовательной компьютеризацией общеобразовательных организаций и организаций дополнительного образования, иных учреждений для несовершеннолетних, включая детские и юношеские библиотеки. В связи с этим целесообразно предусмотреть внедрение эффективных </w: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lastRenderedPageBreak/>
        <w:t xml:space="preserve">современных технических и программных средств защиты детей от информации, причиняющей вред их здоровью, нравственному и духовному развитию, обеспечение соблюдения установленных правил гигиены и безопасности при пользовании компьютерной техникой. Для этого необходимо формирование механизма эффективного использования средств, выделяемых из федерального бюджета и бюджетов субъектов Российской Федерации на компьютеризацию школ и детских библиотек. Вместе с этим необходимо обеспечить в детских и юношеских библиотеках (с сохранением осуществляемых ими в настоящее время функций)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медиабезопасность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детей, создавая для этого соответствующие технические и организационные условия, а также правовые механизмы.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4" w:name="100066"/>
      <w:bookmarkEnd w:id="64"/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Кроме того, государству следует поддерживать создание и осуществление деятельности организаций саморегулирования средств массовой информации и массовых коммуникаций, а также общественных движений и объединений, ассоциаций и движений родительской общественности, ассоциаций потребителей продукции средств массовой информации, образовательных и телекоммуникационных услуг, осуществляющих функции наблюдения (мониторинга) и общественного контроля за соблюдением законодательства Российской Федерации о средствах массовой информации и о рекламе.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Перспективными являются также разработка и внедрение специальных образовательных и просветительских программ, содержащих информацию об информационных угрозах, о правилах безопасного пользования детьми сетью "Интернет", средствах защиты несовершеннолетних от доступа к информации, наносящей вред их здоровью, нравственному и духовному развитию, предназначенных для родителей, работников системы образования, детских и юношеских библиотек и других специалистов, занятых обучением и воспитанием несовершеннолетних, организацией их досуга.</w:t>
      </w:r>
      <w:proofErr w:type="gramEnd"/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5" w:name="100067"/>
      <w:bookmarkEnd w:id="65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Следует также продолжать широкомасштабные государственные и общественные эмпирические исследования с целью оценки эффективности политики по защите детей от негативной информации.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6" w:name="100068"/>
      <w:bookmarkEnd w:id="66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Усилия семьи, общества и государства должны быть направлены на то, чтобы ребенок с детства привыкал свободно ориентироваться в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медиапространстве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, умел взаимодействовать с различными источниками информации, не поддавался манипуляциям извне и мог делать самостоятельные выводы о качестве информационных продуктов.</w:t>
      </w:r>
    </w:p>
    <w:p w:rsidR="00B97BCD" w:rsidRPr="00B97BCD" w:rsidRDefault="00B97BCD" w:rsidP="00B97BCD">
      <w:pPr>
        <w:spacing w:after="0" w:line="330" w:lineRule="atLeast"/>
        <w:jc w:val="center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7" w:name="100069"/>
      <w:bookmarkEnd w:id="67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V. Ожидаемые результаты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8" w:name="100070"/>
      <w:bookmarkEnd w:id="68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Реализация Концепции обеспечит в 2020 году формирование в Российской Федерации поколения молодых граждан, которые смогут свободно и самостоятельно ориентироваться в современном информационном пространстве. Будет создана новая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медиасреда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, соответствующая следующим характеристикам: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69" w:name="100071"/>
      <w:bookmarkEnd w:id="69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наличие развитых информационно-коммуникационных механизмов, направленных на социализацию молодого поколения и раскрытие его творческого потенциала;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70" w:name="100072"/>
      <w:bookmarkEnd w:id="70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свободный доступ детей к историко-культурному наследию предшествующих поколений;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71" w:name="100073"/>
      <w:bookmarkEnd w:id="71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качественный рост уровня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медиаграмотности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детей;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72" w:name="100074"/>
      <w:bookmarkEnd w:id="72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увеличение числа детей, разделяющих ценности патриотизма;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73" w:name="100075"/>
      <w:bookmarkEnd w:id="73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гармонизация ме</w:t>
      </w:r>
      <w:proofErr w:type="gram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ж-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и 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внутрипоколенческих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отношений;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74" w:name="100076"/>
      <w:bookmarkEnd w:id="74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популяризация здорового образа жизни среди молодого поколения;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75" w:name="100077"/>
      <w:bookmarkEnd w:id="75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формирование среди детей устойчивого спроса на получение высококачественных информационных продуктов;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76" w:name="100078"/>
      <w:bookmarkEnd w:id="76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lastRenderedPageBreak/>
        <w:t>снижение уровня противоправного и преступного поведения среди детей;</w:t>
      </w:r>
    </w:p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bookmarkStart w:id="77" w:name="100079"/>
      <w:bookmarkEnd w:id="77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формирование у детей уважительного отношения к интеллектуальной собственности и авторскому праву, сознательный отказ от использования "пиратского" контента.</w:t>
      </w:r>
      <w:bookmarkStart w:id="78" w:name="_GoBack"/>
      <w:bookmarkEnd w:id="78"/>
    </w:p>
    <w:p w:rsidR="00B97BCD" w:rsidRPr="00B97BCD" w:rsidRDefault="00B97BCD" w:rsidP="00B97BCD">
      <w:pPr>
        <w:spacing w:before="450" w:after="150" w:line="39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5EA5"/>
          <w:sz w:val="30"/>
          <w:szCs w:val="30"/>
          <w:lang w:eastAsia="ru-RU"/>
        </w:rPr>
      </w:pPr>
      <w:r w:rsidRPr="00B97BCD">
        <w:rPr>
          <w:rFonts w:ascii="Arial" w:eastAsia="Times New Roman" w:hAnsi="Arial" w:cs="Arial"/>
          <w:b/>
          <w:bCs/>
          <w:color w:val="005EA5"/>
          <w:sz w:val="30"/>
          <w:szCs w:val="30"/>
          <w:lang w:eastAsia="ru-RU"/>
        </w:rPr>
        <w:t>Судебная практика и законодательство — Распоряжение Правительства РФ от 02.12.2015 N 2471-р</w:t>
      </w:r>
      <w:proofErr w:type="gramStart"/>
      <w:r w:rsidRPr="00B97BCD">
        <w:rPr>
          <w:rFonts w:ascii="Arial" w:eastAsia="Times New Roman" w:hAnsi="Arial" w:cs="Arial"/>
          <w:b/>
          <w:bCs/>
          <w:color w:val="005EA5"/>
          <w:sz w:val="30"/>
          <w:szCs w:val="30"/>
          <w:lang w:eastAsia="ru-RU"/>
        </w:rPr>
        <w:t xml:space="preserve"> &lt;О</w:t>
      </w:r>
      <w:proofErr w:type="gramEnd"/>
      <w:r w:rsidRPr="00B97BCD">
        <w:rPr>
          <w:rFonts w:ascii="Arial" w:eastAsia="Times New Roman" w:hAnsi="Arial" w:cs="Arial"/>
          <w:b/>
          <w:bCs/>
          <w:color w:val="005EA5"/>
          <w:sz w:val="30"/>
          <w:szCs w:val="30"/>
          <w:lang w:eastAsia="ru-RU"/>
        </w:rPr>
        <w:t>б утверждении Концепции информационной безопасности детей&gt;</w:t>
      </w:r>
    </w:p>
    <w:p w:rsidR="00B97BCD" w:rsidRPr="00B97BCD" w:rsidRDefault="00B97BCD" w:rsidP="00B97BCD">
      <w:pPr>
        <w:spacing w:after="0" w:line="330" w:lineRule="atLeas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</w:p>
    <w:p w:rsidR="00B97BCD" w:rsidRPr="00B97BCD" w:rsidRDefault="00B97BCD" w:rsidP="00B97BCD">
      <w:pPr>
        <w:spacing w:after="0" w:line="330" w:lineRule="atLeas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hyperlink r:id="rId13" w:anchor="100015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Распоряжение Правительства РФ от 29.02.2016 N 326-р (ред. от 30.03.2018) &lt;Об утверждении Стратегии государственной культурной </w:t>
        </w:r>
        <w:proofErr w:type="gramStart"/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политики на период</w:t>
        </w:r>
        <w:proofErr w:type="gramEnd"/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до 2030 года&gt;</w:t>
        </w:r>
      </w:hyperlink>
    </w:p>
    <w:bookmarkStart w:id="79" w:name="100015"/>
    <w:bookmarkEnd w:id="79"/>
    <w:p w:rsidR="00B97BCD" w:rsidRPr="00B97BCD" w:rsidRDefault="00B97BCD" w:rsidP="00B97BCD">
      <w:pPr>
        <w:spacing w:after="0" w:line="330" w:lineRule="atLeast"/>
        <w:jc w:val="both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begin"/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instrText xml:space="preserve"> HYPERLINK "http://legalacts.ru/doc/ukaz-prezidenta-rf-ot-19122012-n-1666/" \l "100018" </w:instrTex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separate"/>
      </w:r>
      <w:proofErr w:type="gramStart"/>
      <w:r w:rsidRPr="00B97BCD">
        <w:rPr>
          <w:rFonts w:ascii="inherit" w:eastAsia="Times New Roman" w:hAnsi="inherit" w:cs="Arial"/>
          <w:color w:val="005EA5"/>
          <w:sz w:val="23"/>
          <w:szCs w:val="23"/>
          <w:u w:val="single"/>
          <w:bdr w:val="none" w:sz="0" w:space="0" w:color="auto" w:frame="1"/>
          <w:lang w:eastAsia="ru-RU"/>
        </w:rPr>
        <w:t>Стратегия</w: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end"/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государственной национальной политики Российской Федерации на период до 2025 года, </w:t>
      </w:r>
      <w:hyperlink r:id="rId14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Концепция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внешней политики Российской Федерации, 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begin"/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instrText xml:space="preserve"> HYPERLINK "http://legalacts.ru/doc/rasporjazhenie-pravitelstva-rf-ot-29052015-n-996-r/" \l "100009" </w:instrTex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separate"/>
      </w:r>
      <w:r w:rsidRPr="00B97BCD">
        <w:rPr>
          <w:rFonts w:ascii="inherit" w:eastAsia="Times New Roman" w:hAnsi="inherit" w:cs="Arial"/>
          <w:color w:val="005EA5"/>
          <w:sz w:val="23"/>
          <w:szCs w:val="23"/>
          <w:u w:val="single"/>
          <w:bdr w:val="none" w:sz="0" w:space="0" w:color="auto" w:frame="1"/>
          <w:lang w:eastAsia="ru-RU"/>
        </w:rPr>
        <w:t>Стратегия</w: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end"/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развития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воспитания в Российской Федерации на период до 2025 года, 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begin"/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instrText xml:space="preserve"> HYPERLINK "http://legalacts.ru/doc/rasporjazhenie-pravitelstva-rf-ot-08122011-n-2227-r/" \l "100009" </w:instrTex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separate"/>
      </w:r>
      <w:r w:rsidRPr="00B97BCD">
        <w:rPr>
          <w:rFonts w:ascii="inherit" w:eastAsia="Times New Roman" w:hAnsi="inherit" w:cs="Arial"/>
          <w:color w:val="005EA5"/>
          <w:sz w:val="23"/>
          <w:szCs w:val="23"/>
          <w:u w:val="single"/>
          <w:bdr w:val="none" w:sz="0" w:space="0" w:color="auto" w:frame="1"/>
          <w:lang w:eastAsia="ru-RU"/>
        </w:rPr>
        <w:t>Стратегия</w: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end"/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инновационного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развития Российской Федерации на период до 2020 года, </w:t>
      </w:r>
      <w:proofErr w:type="spellStart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begin"/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instrText xml:space="preserve"> HYPERLINK "http://legalacts.ru/doc/strategija-razvitija-gosudarstvennoi-politiki-rossiiskoi-federatsii-v/" </w:instrTex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separate"/>
      </w:r>
      <w:r w:rsidRPr="00B97BCD">
        <w:rPr>
          <w:rFonts w:ascii="inherit" w:eastAsia="Times New Roman" w:hAnsi="inherit" w:cs="Arial"/>
          <w:color w:val="005EA5"/>
          <w:sz w:val="23"/>
          <w:szCs w:val="23"/>
          <w:u w:val="single"/>
          <w:bdr w:val="none" w:sz="0" w:space="0" w:color="auto" w:frame="1"/>
          <w:lang w:eastAsia="ru-RU"/>
        </w:rPr>
        <w:t>Стратегия</w:t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fldChar w:fldCharType="end"/>
      </w:r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развития</w:t>
      </w:r>
      <w:proofErr w:type="spell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государственной политики Российской Федерации в отношении российского казачества до 2020 года, </w:t>
      </w:r>
      <w:hyperlink r:id="rId15" w:anchor="100008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Концепция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развития дополнительного образования детей, </w:t>
      </w:r>
      <w:hyperlink r:id="rId16" w:anchor="100007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Концепция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государственной семейной политики в</w:t>
      </w:r>
      <w:proofErr w:type="gramEnd"/>
      <w:r w:rsidRPr="00B97BCD">
        <w:rPr>
          <w:rFonts w:ascii="inherit" w:eastAsia="Times New Roman" w:hAnsi="inherit" w:cs="Arial"/>
          <w:sz w:val="23"/>
          <w:szCs w:val="23"/>
          <w:lang w:eastAsia="ru-RU"/>
        </w:rPr>
        <w:t xml:space="preserve"> Российской Федерации на период до 2025 года, </w:t>
      </w:r>
      <w:hyperlink r:id="rId17" w:anchor="100014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Основы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государственной молодежной политики Российской Федерации на период до 2025 года, </w:t>
      </w:r>
      <w:hyperlink r:id="rId18" w:anchor="100009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Концепция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информационной безопасности детей, </w:t>
      </w:r>
      <w:hyperlink r:id="rId19" w:history="1">
        <w:r w:rsidRPr="00B97BCD">
          <w:rPr>
            <w:rFonts w:ascii="inherit" w:eastAsia="Times New Roman" w:hAnsi="inherit" w:cs="Arial"/>
            <w:color w:val="005EA5"/>
            <w:sz w:val="23"/>
            <w:szCs w:val="23"/>
            <w:u w:val="single"/>
            <w:bdr w:val="none" w:sz="0" w:space="0" w:color="auto" w:frame="1"/>
            <w:lang w:eastAsia="ru-RU"/>
          </w:rPr>
          <w:t>Основные направления</w:t>
        </w:r>
      </w:hyperlink>
      <w:r w:rsidRPr="00B97BCD">
        <w:rPr>
          <w:rFonts w:ascii="inherit" w:eastAsia="Times New Roman" w:hAnsi="inherit" w:cs="Arial"/>
          <w:sz w:val="23"/>
          <w:szCs w:val="23"/>
          <w:lang w:eastAsia="ru-RU"/>
        </w:rPr>
        <w:t> политики Российской Федерации в сфере международного культурно-гуманитарного сотрудничества, а также другие документы стратегического планирования, разработанные в рамках целеполагания по отраслевому и территориальному принципу;</w:t>
      </w:r>
    </w:p>
    <w:p w:rsidR="00B97BCD" w:rsidRPr="00B97BCD" w:rsidRDefault="00B97BCD" w:rsidP="00B97BCD">
      <w:pPr>
        <w:spacing w:line="330" w:lineRule="atLeast"/>
        <w:textAlignment w:val="baseline"/>
        <w:rPr>
          <w:rFonts w:ascii="inherit" w:eastAsia="Times New Roman" w:hAnsi="inherit" w:cs="Arial"/>
          <w:sz w:val="23"/>
          <w:szCs w:val="23"/>
          <w:lang w:eastAsia="ru-RU"/>
        </w:rPr>
      </w:pPr>
    </w:p>
    <w:p w:rsidR="00B97BCD" w:rsidRPr="00B97BCD" w:rsidRDefault="00B97BCD" w:rsidP="00B97BCD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B97BCD"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61C56742" wp14:editId="6D173E78">
            <wp:extent cx="152400" cy="152400"/>
            <wp:effectExtent l="0" t="0" r="0" b="0"/>
            <wp:docPr id="1" name="Рисунок 1" descr="http://yastatic.net/share/static/b-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astatic.net/share/static/b-sha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8B" w:rsidRPr="00B97BCD" w:rsidRDefault="00CE5C8B" w:rsidP="00B97BCD">
      <w:pPr>
        <w:pStyle w:val="a3"/>
        <w:jc w:val="both"/>
        <w:rPr>
          <w:rFonts w:ascii="Times New Roman" w:hAnsi="Times New Roman" w:cs="Times New Roman"/>
        </w:rPr>
      </w:pPr>
    </w:p>
    <w:sectPr w:rsidR="00CE5C8B" w:rsidRPr="00B9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D6AE2"/>
    <w:multiLevelType w:val="multilevel"/>
    <w:tmpl w:val="3A7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6101D1"/>
    <w:multiLevelType w:val="multilevel"/>
    <w:tmpl w:val="AB2C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C5826"/>
    <w:multiLevelType w:val="multilevel"/>
    <w:tmpl w:val="D95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D61AA3"/>
    <w:multiLevelType w:val="multilevel"/>
    <w:tmpl w:val="3C1A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37"/>
    <w:rsid w:val="00A85437"/>
    <w:rsid w:val="00B97BCD"/>
    <w:rsid w:val="00C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7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7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7BC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97B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B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97BCD"/>
  </w:style>
  <w:style w:type="paragraph" w:styleId="HTML">
    <w:name w:val="HTML Preformatted"/>
    <w:basedOn w:val="a"/>
    <w:link w:val="HTML0"/>
    <w:uiPriority w:val="99"/>
    <w:semiHidden/>
    <w:unhideWhenUsed/>
    <w:rsid w:val="00B9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B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center">
    <w:name w:val="pcenter"/>
    <w:basedOn w:val="a"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7B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97BCD"/>
    <w:rPr>
      <w:color w:val="800080"/>
      <w:u w:val="single"/>
    </w:rPr>
  </w:style>
  <w:style w:type="paragraph" w:customStyle="1" w:styleId="pright">
    <w:name w:val="pright"/>
    <w:basedOn w:val="a"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evel1">
    <w:name w:val="p_level_1"/>
    <w:basedOn w:val="a"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">
    <w:name w:val="b-share"/>
    <w:basedOn w:val="a0"/>
    <w:rsid w:val="00B97BCD"/>
  </w:style>
  <w:style w:type="character" w:customStyle="1" w:styleId="b-share-icon">
    <w:name w:val="b-share-icon"/>
    <w:basedOn w:val="a0"/>
    <w:rsid w:val="00B97BCD"/>
  </w:style>
  <w:style w:type="paragraph" w:styleId="a7">
    <w:name w:val="Balloon Text"/>
    <w:basedOn w:val="a"/>
    <w:link w:val="a8"/>
    <w:uiPriority w:val="99"/>
    <w:semiHidden/>
    <w:unhideWhenUsed/>
    <w:rsid w:val="00B9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7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7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7BC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97B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B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97BCD"/>
  </w:style>
  <w:style w:type="paragraph" w:styleId="HTML">
    <w:name w:val="HTML Preformatted"/>
    <w:basedOn w:val="a"/>
    <w:link w:val="HTML0"/>
    <w:uiPriority w:val="99"/>
    <w:semiHidden/>
    <w:unhideWhenUsed/>
    <w:rsid w:val="00B9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B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center">
    <w:name w:val="pcenter"/>
    <w:basedOn w:val="a"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7B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97BCD"/>
    <w:rPr>
      <w:color w:val="800080"/>
      <w:u w:val="single"/>
    </w:rPr>
  </w:style>
  <w:style w:type="paragraph" w:customStyle="1" w:styleId="pright">
    <w:name w:val="pright"/>
    <w:basedOn w:val="a"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evel1">
    <w:name w:val="p_level_1"/>
    <w:basedOn w:val="a"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B9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">
    <w:name w:val="b-share"/>
    <w:basedOn w:val="a0"/>
    <w:rsid w:val="00B97BCD"/>
  </w:style>
  <w:style w:type="character" w:customStyle="1" w:styleId="b-share-icon">
    <w:name w:val="b-share-icon"/>
    <w:basedOn w:val="a0"/>
    <w:rsid w:val="00B97BCD"/>
  </w:style>
  <w:style w:type="paragraph" w:styleId="a7">
    <w:name w:val="Balloon Text"/>
    <w:basedOn w:val="a"/>
    <w:link w:val="a8"/>
    <w:uiPriority w:val="99"/>
    <w:semiHidden/>
    <w:unhideWhenUsed/>
    <w:rsid w:val="00B9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1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6155">
                      <w:marLeft w:val="3675"/>
                      <w:marRight w:val="4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865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2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9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1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507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single" w:sz="6" w:space="8" w:color="E5E5E5"/>
                            <w:left w:val="single" w:sz="6" w:space="11" w:color="E5E5E5"/>
                            <w:bottom w:val="single" w:sz="6" w:space="0" w:color="E5E5E5"/>
                            <w:right w:val="single" w:sz="6" w:space="11" w:color="E5E5E5"/>
                          </w:divBdr>
                          <w:divsChild>
                            <w:div w:id="190860657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8256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238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64455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79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55651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81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63391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009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84053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3256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87446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96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9567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75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74872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7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4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596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single" w:sz="6" w:space="8" w:color="E5E5E5"/>
                            <w:left w:val="single" w:sz="6" w:space="11" w:color="E5E5E5"/>
                            <w:bottom w:val="single" w:sz="6" w:space="0" w:color="E5E5E5"/>
                            <w:right w:val="single" w:sz="6" w:space="11" w:color="E5E5E5"/>
                          </w:divBdr>
                          <w:divsChild>
                            <w:div w:id="18562664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1923">
                  <w:marLeft w:val="3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alacts.ru/doc/rasporjazhenie-pravitelstva-rf-ot-02122015-n-2471-r/" TargetMode="External"/><Relationship Id="rId13" Type="http://schemas.openxmlformats.org/officeDocument/2006/relationships/hyperlink" Target="http://legalacts.ru/doc/rasporjazhenie-pravitelstva-rf-ot-29022016-n-326-r/" TargetMode="External"/><Relationship Id="rId18" Type="http://schemas.openxmlformats.org/officeDocument/2006/relationships/hyperlink" Target="http://legalacts.ru/doc/rasporjazhenie-pravitelstva-rf-ot-02122015-n-2471-r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legalacts.ru/doc/rasporjazhenie-pravitelstva-rf-ot-02122015-n-2471-r/" TargetMode="External"/><Relationship Id="rId12" Type="http://schemas.openxmlformats.org/officeDocument/2006/relationships/hyperlink" Target="http://legalacts.ru/doc/federalnyi-zakon-ot-11112003-n-138-fz-o/" TargetMode="External"/><Relationship Id="rId17" Type="http://schemas.openxmlformats.org/officeDocument/2006/relationships/hyperlink" Target="http://legalacts.ru/doc/rasporjazhenie-pravitelstva-rf-ot-29112014-n-2403-r/" TargetMode="External"/><Relationship Id="rId2" Type="http://schemas.openxmlformats.org/officeDocument/2006/relationships/styles" Target="styles.xml"/><Relationship Id="rId16" Type="http://schemas.openxmlformats.org/officeDocument/2006/relationships/hyperlink" Target="http://legalacts.ru/doc/rasporjazhenie-pravitelstva-rf-ot-25082014-n-1618-r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legalacts.ru/doc/rasporjazhenie-pravitelstva-rf-ot-02122015-n-2471-r/" TargetMode="External"/><Relationship Id="rId11" Type="http://schemas.openxmlformats.org/officeDocument/2006/relationships/hyperlink" Target="http://legalacts.ru/doc/federalnyi-zakon-ot-29122006-n-244-fz-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egalacts.ru/doc/rasporjazhenie-pravitelstva-rf-ot-04092014-n-1726-r/" TargetMode="External"/><Relationship Id="rId10" Type="http://schemas.openxmlformats.org/officeDocument/2006/relationships/hyperlink" Target="http://legalacts.ru/doc/federalnyi-zakon-ot-29122010-n-436-fz-o/" TargetMode="External"/><Relationship Id="rId19" Type="http://schemas.openxmlformats.org/officeDocument/2006/relationships/hyperlink" Target="http://legalacts.ru/doc/osnovnye-napravlenija-politiki-rossiiskoi-federatsii-v-sfe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galacts.ru/doc/rasporjazhenie-pravitelstva-rf-ot-02122015-n-2471-r/" TargetMode="External"/><Relationship Id="rId14" Type="http://schemas.openxmlformats.org/officeDocument/2006/relationships/hyperlink" Target="http://legalacts.ru/doc/kontseptsija-vneshnei-politiki-rossiiskoi-federatsii-utv-prezident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2971</Words>
  <Characters>16937</Characters>
  <Application>Microsoft Office Word</Application>
  <DocSecurity>0</DocSecurity>
  <Lines>141</Lines>
  <Paragraphs>39</Paragraphs>
  <ScaleCrop>false</ScaleCrop>
  <Company/>
  <LinksUpToDate>false</LinksUpToDate>
  <CharactersWithSpaces>19869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3</cp:revision>
  <dcterms:created xsi:type="dcterms:W3CDTF">2018-06-18T01:01:00Z</dcterms:created>
  <dcterms:modified xsi:type="dcterms:W3CDTF">2018-06-18T01:03:00Z</dcterms:modified>
</cp:coreProperties>
</file>