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9C1" w:rsidRPr="00806573" w:rsidRDefault="009B69C1" w:rsidP="009B69C1">
      <w:pPr>
        <w:pStyle w:val="a3"/>
        <w:shd w:val="clear" w:color="auto" w:fill="FFFFFF"/>
        <w:spacing w:before="150" w:beforeAutospacing="0" w:after="180" w:afterAutospacing="0"/>
        <w:jc w:val="center"/>
        <w:rPr>
          <w:color w:val="111111"/>
          <w:sz w:val="18"/>
          <w:szCs w:val="18"/>
        </w:rPr>
      </w:pPr>
      <w:r w:rsidRPr="00806573">
        <w:rPr>
          <w:rStyle w:val="a4"/>
          <w:color w:val="C0392B"/>
          <w:sz w:val="27"/>
          <w:szCs w:val="27"/>
        </w:rPr>
        <w:t>К лету прилагается…</w:t>
      </w:r>
    </w:p>
    <w:p w:rsidR="009B69C1" w:rsidRPr="00806573" w:rsidRDefault="009B69C1" w:rsidP="009B69C1">
      <w:pPr>
        <w:pStyle w:val="a3"/>
        <w:shd w:val="clear" w:color="auto" w:fill="FFFFFF"/>
        <w:spacing w:before="150" w:beforeAutospacing="0" w:after="180" w:afterAutospacing="0"/>
        <w:jc w:val="center"/>
        <w:rPr>
          <w:color w:val="111111"/>
          <w:sz w:val="18"/>
          <w:szCs w:val="18"/>
        </w:rPr>
      </w:pPr>
      <w:r w:rsidRPr="00806573">
        <w:rPr>
          <w:rStyle w:val="a4"/>
          <w:color w:val="C0392B"/>
          <w:sz w:val="27"/>
          <w:szCs w:val="27"/>
        </w:rPr>
        <w:t>О чем полезно знать всем родителям.</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Наступило лето – долгожданная пора для детей и, конечно же, для родителей.</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Важно, чтобы ожидания от каникул не обернулись несчастьями, травмами, не привели сыновей и дочерей в сомнительные компании и дети не преступили закон.</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Родители должны знать, какие последствия имеют невнимание к детям, игнорирование элементарных норм обеспечения их безопасности дома и на улице, а нередко, банальная непредусмотрительность.</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Необратимое – это гибель детей.</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Опасны для детей водные объекты. Основными причинами несчастий на воде в большинстве случаев становятся оставление детей без присмотра, а также неосторожное поведение детей подросткового возраста.</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Детям категорически запрещено купаться без присмотра взрослых. Необходимо тщательно изучить с детьми правила поведения на воде, рассказать об опасностях, с которыми можно столкнуться при их несоблюдении, а также самому взрослому помнить о мерах безопасности.</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К тяжелым физическим и материальным последствиям приводят игры детей с огнем.</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Проводя «эксперименты» дети становятся поджигателями домов, хозяйственных построек. А результат – увечья детей и внушительные административные штрафы родителям.</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Анализ пожаров по причине детской шалости свидетельствует о том, что вызваны они отсутствием у детей навыков осторожного обращения с огнем, а также недостаточным контролем за их поведением со стороны взрослых.</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Одной из самых больших проблем является детский дорожно-транспортный травматизм. Как показывает статистика, для детей пешеходов характерны те же нарушения Правил дорожного движения, что и для взрослых участников движения. Наиболее распространены – переход улицы в неположенном месте, неожиданное появление на проезжей части из-за транспортных средств, неправильное передвижение на велосипеде.</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Ребёнок непредсказуем. Автомобилист в городе напряжен и раздражён пробками, в деревне расслаблен и его внимание размыто. Когда случится непоправимое, будет уже не важно, кто прав, а кто виноват.</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Родители обязаны объяснять своим детям Правила дорожного движения, как правильно вести себя вблизи проезжей части, а также следить за тем, чтобы дети не играли и не катались на велосипедах на дорогах. И не только объяснять, но и самим при переходе проезжей части показывать положительный пример детям.</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Находясь с ребенком на проезжей части, нельзя спешить, надо переходить дорогу размеренным шагом. Иначе дети научатся спешить там, где надо наблюдать и соблюдать правила безопасности. Маленького ребенка надо крепко держать за руку, быть готовым уд</w:t>
      </w:r>
      <w:r w:rsidRPr="00806573">
        <w:rPr>
          <w:color w:val="111111"/>
        </w:rPr>
        <w:t xml:space="preserve">ержать при попытке вырваться – </w:t>
      </w:r>
      <w:r w:rsidRPr="00806573">
        <w:rPr>
          <w:color w:val="111111"/>
        </w:rPr>
        <w:t>это типичная причина несчастных случаев.</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Следует учить ребенка смотреть. У ребенка должен быть выработан твердый навык: прежде, чем сделать первый шаг с тротуара, необходимо повернуть голову и осмотреть дорогу во всех направлениях. Это должно быть доведено до автоматизма.</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lastRenderedPageBreak/>
        <w:t xml:space="preserve">Отправляя детей на улицу, следует одевать их в яркую одежду со </w:t>
      </w:r>
      <w:proofErr w:type="spellStart"/>
      <w:r w:rsidRPr="00806573">
        <w:rPr>
          <w:color w:val="111111"/>
        </w:rPr>
        <w:t>световозвращающими</w:t>
      </w:r>
      <w:proofErr w:type="spellEnd"/>
      <w:r w:rsidRPr="00806573">
        <w:rPr>
          <w:color w:val="111111"/>
        </w:rPr>
        <w:t xml:space="preserve"> элементами или </w:t>
      </w:r>
      <w:proofErr w:type="spellStart"/>
      <w:r w:rsidRPr="00806573">
        <w:rPr>
          <w:color w:val="111111"/>
        </w:rPr>
        <w:t>фликерами</w:t>
      </w:r>
      <w:proofErr w:type="spellEnd"/>
      <w:r w:rsidRPr="00806573">
        <w:rPr>
          <w:color w:val="111111"/>
        </w:rPr>
        <w:t>.</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Особую опасность для детей представляют открытые окна и балконы. Большинство падений происходит из-за недостатка контроля за поведением детей со стороны взрослых, рассеянности родных и близких, забывающих закрывать окна, отсутствия на окнах блокираторов или оконных ручек-замков, неправильной расстановки мебели, дающей возможность детям самостоятельно забираться на подоконники, наличие москитных сеток, создающих иллюзию закрытого окна. Следует помнить, что нельзя рассматривать москитную сетку как средство против падения, так как ни одна москитная сетка не рассчитана на вес даже самого маленького ребенка.</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Нельзя показывать ребенку как открывается окно. Чем позднее он научится делать это самостоятельно, тем более безопасным будет его пребывание в квартире. Ради безопасности детей следует снимать ручки со стеклопакетов, чтобы малыш не мог самостоятельно открыть окно, а также обязательно использовать запирающие устройства («детские замки»). Необходимо отодвигать мебель от окон, это поможет предотвратить случайное попадание ребенка на подоконник.</w:t>
      </w:r>
    </w:p>
    <w:p w:rsidR="009B69C1" w:rsidRPr="00806573" w:rsidRDefault="009B69C1" w:rsidP="009B69C1">
      <w:pPr>
        <w:pStyle w:val="a3"/>
        <w:shd w:val="clear" w:color="auto" w:fill="FFFFFF"/>
        <w:spacing w:before="150" w:beforeAutospacing="0" w:after="180" w:afterAutospacing="0"/>
        <w:jc w:val="both"/>
        <w:rPr>
          <w:sz w:val="22"/>
        </w:rPr>
      </w:pPr>
      <w:r w:rsidRPr="00806573">
        <w:t>Родители должны знать, что совершение их детьми правонарушений и преступлений до достижения возраста, с которого наступает административная или уголовная ответственность, будет свидетельствовать о невыполнении родителями обязанностей по воспитанию детей и повлечет административную ответственность</w:t>
      </w:r>
      <w:r w:rsidRPr="00806573">
        <w:rPr>
          <w:sz w:val="27"/>
          <w:szCs w:val="27"/>
          <w:shd w:val="clear" w:color="auto" w:fill="FFFFFF"/>
        </w:rPr>
        <w:t xml:space="preserve"> </w:t>
      </w:r>
      <w:r w:rsidRPr="00806573">
        <w:rPr>
          <w:szCs w:val="27"/>
          <w:shd w:val="clear" w:color="auto" w:fill="FFFFFF"/>
        </w:rPr>
        <w:t>(</w:t>
      </w:r>
      <w:r w:rsidRPr="00806573">
        <w:rPr>
          <w:szCs w:val="27"/>
          <w:shd w:val="clear" w:color="auto" w:fill="FFFFFF"/>
        </w:rPr>
        <w:t>За </w:t>
      </w:r>
      <w:r w:rsidRPr="00806573">
        <w:rPr>
          <w:b/>
          <w:bCs/>
          <w:szCs w:val="27"/>
          <w:shd w:val="clear" w:color="auto" w:fill="FFFFFF"/>
        </w:rPr>
        <w:t>неисполнение</w:t>
      </w:r>
      <w:r w:rsidRPr="00806573">
        <w:rPr>
          <w:szCs w:val="27"/>
          <w:shd w:val="clear" w:color="auto" w:fill="FFFFFF"/>
        </w:rPr>
        <w:t> или ненадлежащее исполнение родителями или иными законными представителями несовершеннолетних (усыновителем, опекуном, попечителем) </w:t>
      </w:r>
      <w:r w:rsidRPr="00806573">
        <w:rPr>
          <w:b/>
          <w:bCs/>
          <w:szCs w:val="27"/>
          <w:shd w:val="clear" w:color="auto" w:fill="FFFFFF"/>
        </w:rPr>
        <w:t>обязанностей</w:t>
      </w:r>
      <w:r w:rsidRPr="00806573">
        <w:rPr>
          <w:szCs w:val="27"/>
          <w:shd w:val="clear" w:color="auto" w:fill="FFFFFF"/>
        </w:rPr>
        <w:t> </w:t>
      </w:r>
      <w:r w:rsidRPr="00806573">
        <w:rPr>
          <w:b/>
          <w:bCs/>
          <w:szCs w:val="27"/>
          <w:shd w:val="clear" w:color="auto" w:fill="FFFFFF"/>
        </w:rPr>
        <w:t>по</w:t>
      </w:r>
      <w:r w:rsidRPr="00806573">
        <w:rPr>
          <w:szCs w:val="27"/>
          <w:shd w:val="clear" w:color="auto" w:fill="FFFFFF"/>
        </w:rPr>
        <w:t> содержанию, </w:t>
      </w:r>
      <w:r w:rsidRPr="00806573">
        <w:rPr>
          <w:b/>
          <w:bCs/>
          <w:szCs w:val="27"/>
          <w:shd w:val="clear" w:color="auto" w:fill="FFFFFF"/>
        </w:rPr>
        <w:t>воспитанию</w:t>
      </w:r>
      <w:r w:rsidRPr="00806573">
        <w:rPr>
          <w:szCs w:val="27"/>
          <w:shd w:val="clear" w:color="auto" w:fill="FFFFFF"/>
        </w:rPr>
        <w:t>, обучению, защите прав и интересов несовершеннолетних наступает ответственность в соответствии с ч. 1 ст. 5.35 Кодекса Российской Федерации об административных правонарушениях</w:t>
      </w:r>
      <w:r w:rsidRPr="00806573">
        <w:rPr>
          <w:szCs w:val="27"/>
          <w:shd w:val="clear" w:color="auto" w:fill="FFFFFF"/>
        </w:rPr>
        <w:t>).</w:t>
      </w:r>
      <w:r w:rsidRPr="00806573">
        <w:rPr>
          <w:sz w:val="22"/>
        </w:rPr>
        <w:t xml:space="preserve"> </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Детей надо предупредить об ответственности за нарушение общественного порядка, распитие пива, спиртных напитков, управление без прав транспортными средствами, совершение хулиганских или иных противоправных действий, в том числе в глобальной компьютерной сети Интернет, влекущих необходимость вмешательства правоохранительных органов. Дети должны знать, что не смогут поступить на службу в правоохранительные органы, если за плечами у них будет судимость за совершенное преступление. Кажущиеся им безобидные административные правонарушения, как распитие спиртных напитков, пива в общественных местах, мелкое хулиганство и другое также могут стать препятствием для поступления на государственную службу.</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Следует напомнить детям о запрете общаться с малознакомыми и незнакомыми людьми.</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Если ребёнок посещает какие-либо массовые мероприятия самостоятельно, необходимо постоянно быть с ним на связи, чаще звонить ему, узнавать, куда и с кем он уходит, чтобы иметь возможность связаться не только с ним, но и его друзьями, а также их родителями.</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Не будет лишним рассказать детям, что все взрослые были школьниками, студентами, что школьные годы, молодость, веселые компании – все это очень интересно и здорово, но все это быстро заканчивается, наступает самостоятельная жизнь и наступает период, когда приходится отвечать за совершенное когда-то в молодости.</w:t>
      </w:r>
    </w:p>
    <w:p w:rsidR="009B69C1" w:rsidRPr="00806573" w:rsidRDefault="009B69C1" w:rsidP="009B69C1">
      <w:pPr>
        <w:pStyle w:val="a3"/>
        <w:shd w:val="clear" w:color="auto" w:fill="FFFFFF"/>
        <w:spacing w:before="150" w:beforeAutospacing="0" w:after="180" w:afterAutospacing="0"/>
        <w:jc w:val="both"/>
        <w:rPr>
          <w:color w:val="111111"/>
          <w:sz w:val="18"/>
          <w:szCs w:val="18"/>
        </w:rPr>
      </w:pPr>
      <w:r w:rsidRPr="00806573">
        <w:rPr>
          <w:color w:val="111111"/>
        </w:rPr>
        <w:t>Уважаемые взрослые, пресекайте все небезопасные детские игры, поступки, случайным свидетелем которых вы стали. Помните, сегодня вы остановили на пути к беде чьего-то ребенка, а завтра кто-то остановит вашего.</w:t>
      </w:r>
    </w:p>
    <w:p w:rsidR="00E30320" w:rsidRPr="00806573" w:rsidRDefault="009B69C1" w:rsidP="00806573">
      <w:pPr>
        <w:pStyle w:val="a3"/>
        <w:shd w:val="clear" w:color="auto" w:fill="FFFFFF"/>
        <w:spacing w:before="150" w:beforeAutospacing="0" w:after="180" w:afterAutospacing="0"/>
        <w:jc w:val="both"/>
        <w:rPr>
          <w:color w:val="111111"/>
          <w:sz w:val="18"/>
          <w:szCs w:val="18"/>
        </w:rPr>
      </w:pPr>
      <w:r w:rsidRPr="00806573">
        <w:rPr>
          <w:color w:val="111111"/>
        </w:rPr>
        <w:t>Полезного и безопасного лета всем!</w:t>
      </w:r>
      <w:bookmarkStart w:id="0" w:name="_GoBack"/>
      <w:bookmarkEnd w:id="0"/>
    </w:p>
    <w:sectPr w:rsidR="00E30320" w:rsidRPr="008065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6A"/>
    <w:rsid w:val="001B5E6A"/>
    <w:rsid w:val="00806573"/>
    <w:rsid w:val="009B69C1"/>
    <w:rsid w:val="00E303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071CB-D3E0-4C6D-AA09-A5419F1A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B69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B69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99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936</Words>
  <Characters>5339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Акусок И.В.</dc:creator>
  <cp:keywords/>
  <dc:description/>
  <cp:lastModifiedBy>Акусок И.В.</cp:lastModifiedBy>
  <cp:revision>3</cp:revision>
  <dcterms:created xsi:type="dcterms:W3CDTF">2021-04-20T02:54:00Z</dcterms:created>
  <dcterms:modified xsi:type="dcterms:W3CDTF">2021-04-20T03:06:00Z</dcterms:modified>
</cp:coreProperties>
</file>