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4" w:rsidRDefault="00485466" w:rsidP="0065650B">
      <w:pPr>
        <w:pStyle w:val="a5"/>
        <w:ind w:left="85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854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Профилактик</w:t>
      </w:r>
      <w:r w:rsidR="000062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</w:t>
      </w:r>
      <w:r w:rsidRPr="004854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экстремизма в </w:t>
      </w:r>
      <w:r w:rsidR="006565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педагогическом процессе</w:t>
      </w:r>
    </w:p>
    <w:p w:rsidR="00485466" w:rsidRPr="00485466" w:rsidRDefault="00485466" w:rsidP="001D02F9">
      <w:pPr>
        <w:pStyle w:val="a5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На сегодняшний день молодежный экстремизм выражается в пренебрежении к действующим в обществе правилам поведения, к закону в целом, появлении неформальных молодежных объединений противоправного характера.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Экстремисты нетерпимы к тем гражданам России, которые принадлежат к другим социальным группам, этносам и придерживаются иных политических, правовых, экономических, моральных, эстетических и религиозных идей.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Развитие молодежного экстремизма – это свидетельство недостаточной социальной адаптации молодежи, развития асоциальных установок ее сознания, вызывающих противоправные образцы ее поведения.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Исходя из этого, вытекают следующие направления в работе по профилактики экстремизма и терроризма в образовательном процессе: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анализ философской, исторической, социокультурной стороны процессов, которые происходят в сфере молодежной культуры;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необходимые государству и обществу научно-обоснованные практические рекомендации по профилактики экстремизма и терроризма;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профилактическая работа по противодействию проявлениям экстремизма в молодежной среде;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разработка системы профилактических мер, которая будет включать социально-культурные условия формирования толерантности в учебно-воспитательном процессе;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совершенствование системы культурно-досуговой деятельности подрастающего поколения;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увеличение доступных для значительной части молодежи культурных благ;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создание авторитетных массовых общественных молодежных организаций, которые объединяют и воспитывают на положительных образцах подрастающие поколения;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консолидация и творческая реализация личности в среде сверстников;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усиление профессиональной подготовки молодёжи, способной к реализации жизненных перспектив;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учет профессиональной подготовки молодежи в системе профилактических мер по противодействию экстремизму в молодёжной среде;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реализация потребности личности в самоопределении, культуре межнациональном общении.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> Работа по профилактике экстремизма, в первую очередь, начинается с формирования у работников сферы образования навыков воспитания толерантного сознания у обучающихся, представлений о толерантной городской среде, идеологии и культуре толерантности. Также необходимо разработать и внедрить в учебно-воспитательный процесс комплексов образовательных программ, которые будут направлены на профилактику терроризма и экстремизма, укрепление установок толерантного сознания и поведения среди молодежи.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06208">
        <w:rPr>
          <w:rFonts w:ascii="Times New Roman" w:hAnsi="Times New Roman" w:cs="Times New Roman"/>
          <w:sz w:val="28"/>
          <w:szCs w:val="28"/>
          <w:lang w:eastAsia="ru-RU"/>
        </w:rPr>
        <w:t xml:space="preserve">Человек становится личностью в процессе социализации. Начальные стадии воспитания он получает в семье. Так что основной заклад мышления </w:t>
      </w:r>
      <w:r w:rsidRPr="0000620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происходит именно в главной ячейке общества. Однако школа также берет на себя воспитательную функцию.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Профилактическую деятельность по предотвращению появления экстремистских настроений можно классифицировать на два типа: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работа с подростками и молодежью, у которых еще не появились экстремистские наклонности;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работа с подростками и молодежью, у которых уже сформировалось экстремистское мировоззрение.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В первом случае такие подростки, не имеющие противозаконного настроения, будут являться добровольными клиентами социальной работы. Задачей социальной работы с ними будет создание такого толерантного мировоззрения, в котором будет отсутствовать идеи экстремистского начала.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Рассмотрим подростков, у которых уже сформировалось экстремистские взгляды, как клиентов социальной работы.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Экстремисты как клиенты социальной работы имеют свой портрет. Так как эти клиенты не добровольно направлены к социальному работнику, они могут проявлять агрессивность и с такими клиентами трудно наладить взаимодействие. Такие клиенты еще называются «трудные». Они недоверчивы и могут проявлять сопротивление. В таком случае надо действовать нестандартно и надо демонстрировать свою полезность клиенту. Таким образом, целью социальной работы с такими агрессивными клиентами является организация работы таким образом, чтобы снизить опасность от непредсказуемого поведения.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6208">
        <w:rPr>
          <w:rFonts w:ascii="Times New Roman" w:hAnsi="Times New Roman" w:cs="Times New Roman"/>
          <w:b/>
          <w:sz w:val="28"/>
          <w:szCs w:val="28"/>
        </w:rPr>
        <w:t>Основные подходы к профилактике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 xml:space="preserve">Органы государственной власти и местного самоуправления, противодействующие экстремистской деятельности, выступают в роли 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контрсубъекта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>, реагирующего на экстремистские действия.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 xml:space="preserve">Объективная логика становления 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контрсубъекта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 xml:space="preserve"> такова, что в первичной своей форме в силу 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неспециализированности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 xml:space="preserve"> он по уровню развития отстает от ведущего субъекта (в данном случае - субъекта экстремизма).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Принятый федеральный закон, как фактом своего принятия, так и содержанием неявно констатировал опасность экстремизма и сориентировал государство и общество на борьбу с ним. Но задача организации всех сил общества и государства для противодействия экстремистской деятельности как раз требует образования субъекта, специализирующегося на данном противодействии.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Эффективное противодействие экстремизму должно опираться на познание закономерностей становления и развития субъекта экстремистской деятельности, прогнозирование интенсивности и перспектив экстремистских действий.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В федеральном законе представлен образ субъекта экстремистской деятельности. В ст. 1 говорится об общественных и религиозных объединениях, либо иных организациях, либо средствах массовой информации, либо физических лицах, осуществляющих экстремистскую деятельность.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 xml:space="preserve">Закон в статьях 14 и 15 предусматривает ответственность должностных лиц, государственных и муниципальных служащих, в целом граждан </w:t>
      </w:r>
      <w:r w:rsidRPr="00006208">
        <w:rPr>
          <w:rFonts w:ascii="Times New Roman" w:hAnsi="Times New Roman" w:cs="Times New Roman"/>
          <w:sz w:val="28"/>
          <w:szCs w:val="28"/>
        </w:rPr>
        <w:lastRenderedPageBreak/>
        <w:t>Российской Федерации, иностранных граждан и лиц без гражданства за осуществление экстремистской деятельности.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Профилактика экстремистской деятельности в молодежной среде - это область науки и практики социальной работы, которая интенсивно связана с профилактикой психического здоровья, с вопросами эффективной адаптации к жизни и окружающей среде, с проблемами педагогики, воспитания, общения и в целом понимания людьми друг друга и самих себя.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В последние годы в странах Западной Европы, США и СНГ развиваются и апробируются различные направления профилактики экстремизма. Однако работа по многим профилактическим программам не дает положительных результатов. Это связано с несколькими причинами: недостатком теоретически обоснованных моделей, отсутствием достаточного числа апробированных технологий, точного определения предмета воздействия. Во многих странах, в том числе и в России, профилактика экстремистской деятельности осуществляется в основном юридическими и силовыми методами, необходимость которых очевидна, однако они не могут заменить психопрофилактические. В России так же слабо развита сама социальная работа, которая именно в этой стране крайне необходима, не говорю уж и о таком направлении как профилактика экстремизма.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b/>
          <w:bCs/>
          <w:sz w:val="28"/>
          <w:szCs w:val="28"/>
        </w:rPr>
        <w:t>В настоящее время существует пять основных психопрофилактических подходов к предупреждению проявлений экстремизма: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1.Подход, основанный на распространении информации об экстремизме и организациях экстремистского толка.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Данный подход является наиболее распространенным типом превентивных стратегий. Он базируется на предоставлении информации об экстремистских организациях и об опасности их религиозных, националистических, политических идей, приведении фактов о жизненных трудностях, ситуациях и мотивах членов данных организаций. Социальные работники устраивают акции и создают проекты для информирования молодежи об экстремизме.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 xml:space="preserve">В настоящее время этот метод частично комбинируется с другими типами интервенций, так как сам по себе он не является эффективным. Несмотря на то, что информационные программы способствуют повышению уровня знаний, они могут лишь дать толчок к отвращению всякого рода нетерпимости. Большинство таких программ не включают в себя задач, направленных на изменение поведения молодежи, формирование у них толерантности, национал- и веротерпимости, и не отвечают на вопрос, как может 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самореализоваться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 xml:space="preserve"> молодой человек в настоящее время.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Чаще всего эти программы недостаточно интенсивны и непродолжительны. Тем не менее, совсем отказываться от них преждевременно. Информация об опасности экстремистских организаций должна даваться как можно более подробно и вплетаться в структуру других программ, имеющих более широкие цели.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b/>
          <w:bCs/>
          <w:sz w:val="28"/>
          <w:szCs w:val="28"/>
        </w:rPr>
        <w:t>2.Подход, основанный на аффективном обучении.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 xml:space="preserve">В основе этого подхода лежит теоретическое положение о том, что проявлять нетерпимость к «другим» начинают, прежде всего, люди с </w:t>
      </w:r>
      <w:r w:rsidRPr="00006208">
        <w:rPr>
          <w:rFonts w:ascii="Times New Roman" w:hAnsi="Times New Roman" w:cs="Times New Roman"/>
          <w:sz w:val="28"/>
          <w:szCs w:val="28"/>
        </w:rPr>
        <w:lastRenderedPageBreak/>
        <w:t>недостаточно развитой эмоциональной сферой, воспитанные в семьях, где существовал запрет на выражение эмоций.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 xml:space="preserve">Аффективное (интенсивное эмоциональное) обучение базируется на понимании того, что нетерпимость чаще развивается у личностей с трудностями в определении и выражении эмоций, имеющих так называемые 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интерперсональные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 xml:space="preserve"> факторы риска - низкую самооценку, неразвитую способность к сопереживанию (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эмпатию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>).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В связи с этим у них не формируется умение накапливать собственный и чужой опыт переживаний, не развиваются навыки принятия решений в сложных стрессовых ситуациях.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 xml:space="preserve">Кроме того, люди с неразвитой способностью открыто проявлять свои эмоции, обычно недостаточно общительны, 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скованы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 xml:space="preserve"> в проявлении чувств, низко оцениваются сверстниками и поэтому готовы любой ценой, даже посредством преступлений, включиться в группу сверстников и быть там принятыми. Социальные работники при этом подходе должны учить клиентов управлять рационально своими эмоциями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Хотя данная модель и является эффективной, в современных условиях она не может использоваться изолированно от других, так как идеи экстремизма в настоящее время распространились не только на подростков с проблемной эмоциональной сферой, но и на многие другие слои этой возрастной группы. Кроме того, отечественная культура воспитания ребенка предполагает определенные эмоциональные запреты на чрезмерное эмпатическое сопереживание, что, несомненно, пагубно влияет на формирование личности в целом. Иными словами, родительские «не плачь, не кричи, успокойся, будь мужчиной» и т. д., кроме известной пользы, приносят еще и определенный вред.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b/>
          <w:bCs/>
          <w:sz w:val="28"/>
          <w:szCs w:val="28"/>
        </w:rPr>
        <w:t>3.Подход, основанный на влиянии социальных факторов.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Данный подход базируется на понимании того, что влияние сверстников и семьи играет важную роль, способствуя или препятствуя зарождению экстремистских идей. С точки зрения данного подхода важнейшим фактором развития человека является социальная среда как источник обратной связи, поощрений и наказаний. В связи с этим подчеркивается важность социально ориентированной интервенции, представляющей собой специальные программы для родителей, или программы, направленные на предотвращение возможного социального давления экстремистской среды.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 xml:space="preserve">Наиболее популярными среди таких программ являются тренинги устойчивости к социальному давлению. Одним из важных подходов в такого рода программах является работа с молодежными лидерами - подростками, желающими пройти определенное обучение, для того, чтобы в дальнейшем осуществлять профилактическую 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антиэкстремистскую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 xml:space="preserve"> деятельность в своей школе, в своем районе.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b/>
          <w:bCs/>
          <w:sz w:val="28"/>
          <w:szCs w:val="28"/>
        </w:rPr>
        <w:t>4.Подход, основанный на формировании жизненных навыков.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В данном подходе центральным является понятие об изменении поведения, поэтому в нем используются преимущественно методы поведенческой модификации. Основу этого направления составляет теория социального научения Бандуры (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Bandura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 xml:space="preserve"> A., 1969). В данном контексте проблемное поведение подростка рассматривается с точки зрения </w:t>
      </w:r>
      <w:r w:rsidRPr="00006208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функциональных проблем и подразумевает помощь в достижении возрастных и личных целей. С этой точки зрения начальная фаза экстремистской деятельности может быть попыткой демонстрации взрослого поведения, т.е. формой отчуждения от родительской дисциплины, выражением социального протеста и вызовом по отношению к ценностям среды, она дает возможность стать участником 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субкультурального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 xml:space="preserve"> жизненного стиля.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Исследователи этого вопроса описывают множество таких субъективных мотивов и четко устанавливают один факт: агрессия становится основным фактором в поведении молодых людей. На основе данной позиции разрабатываются программы жизненных навыков, которые заключаются в повышении у подростков устойчивости к различным отрицательным социальным влияниям. Стремление юных соотечественников перенимать западный поведенческий имидж - вещь неизбежная, однако непременной составляющей этого процесса должно быть когнитивное развитие - основа осмысленного формирования собственного поведенческого стиля.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b/>
          <w:bCs/>
          <w:sz w:val="28"/>
          <w:szCs w:val="28"/>
        </w:rPr>
        <w:t>5.Подход, основанный на развитии деятельности, альтернативной экстремистской.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Этот подход предполагает необходимость развития альтернативных социальных программ для молодежи, в которых могли бы быть в социально нормативных рамках реализованы стремление к риску, поиск острых ощущений, повышенная поведенческая активность, столь свойственные молодым. Данное направление является попыткой развития специфической активности с целью уменьшить риск проявления экстремистской агрессии.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Например, в настоящее время все больше футбольных фанатов становятся экстремистами. Однако, любовь к своей команде не причина ненависти к другим. Некоторые социальные работники предлагали создавать все больше открытых площадок для игр в футбол, чтобы болельщики не выходили на бои с противниками, а играли в футбол между собой или с болельщиками других футбольных команд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006208">
        <w:rPr>
          <w:rFonts w:ascii="Times New Roman" w:hAnsi="Times New Roman" w:cs="Times New Roman"/>
          <w:sz w:val="28"/>
          <w:szCs w:val="28"/>
        </w:rPr>
        <w:t>Кромин</w:t>
      </w:r>
      <w:proofErr w:type="spellEnd"/>
      <w:r w:rsidRPr="00006208">
        <w:rPr>
          <w:rFonts w:ascii="Times New Roman" w:hAnsi="Times New Roman" w:cs="Times New Roman"/>
          <w:sz w:val="28"/>
          <w:szCs w:val="28"/>
        </w:rPr>
        <w:t xml:space="preserve"> выделяет четыре варианта программ, основанных на деятельности, альтернативной экстремистской: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1. Предложение специфической активности (например, путешествия с приключениями), которое вызывает волнение и предполагает преодоление различных препятствий.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2. Комбинация возможности удовлетворения специфических для подростков потребностей (например, потребности в самореализации) со специфической активностью (например, занятия творчеством или спортом).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3.  Поощрение участия подростков во всех видах специфической активности (разнообразные хобби, клубы и т. д.).</w:t>
      </w:r>
    </w:p>
    <w:p w:rsidR="0065650B" w:rsidRPr="00006208" w:rsidRDefault="0065650B" w:rsidP="0000620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08">
        <w:rPr>
          <w:rFonts w:ascii="Times New Roman" w:hAnsi="Times New Roman" w:cs="Times New Roman"/>
          <w:sz w:val="28"/>
          <w:szCs w:val="28"/>
        </w:rPr>
        <w:t>4. Создание групп молодых людей, заботящихся об активном выборе своей жизненной позиции. Результаты этих программ не свидетельствуют о явных успехах или неудачах, однако они особенно эффективны в группах высокого риска отклоняющегося поведения.</w:t>
      </w:r>
    </w:p>
    <w:p w:rsidR="00474C16" w:rsidRPr="00D92C15" w:rsidRDefault="00474C16" w:rsidP="0076519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74C16" w:rsidRPr="00D92C15" w:rsidSect="00006208">
      <w:headerReference w:type="default" r:id="rId7"/>
      <w:pgSz w:w="11906" w:h="16838"/>
      <w:pgMar w:top="426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098" w:rsidRDefault="00910098" w:rsidP="00522F5B">
      <w:pPr>
        <w:spacing w:after="0" w:line="240" w:lineRule="auto"/>
      </w:pPr>
      <w:r>
        <w:separator/>
      </w:r>
    </w:p>
  </w:endnote>
  <w:endnote w:type="continuationSeparator" w:id="0">
    <w:p w:rsidR="00910098" w:rsidRDefault="00910098" w:rsidP="0052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098" w:rsidRDefault="00910098" w:rsidP="00522F5B">
      <w:pPr>
        <w:spacing w:after="0" w:line="240" w:lineRule="auto"/>
      </w:pPr>
      <w:r>
        <w:separator/>
      </w:r>
    </w:p>
  </w:footnote>
  <w:footnote w:type="continuationSeparator" w:id="0">
    <w:p w:rsidR="00910098" w:rsidRDefault="00910098" w:rsidP="00522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8800219"/>
      <w:docPartObj>
        <w:docPartGallery w:val="Page Numbers (Top of Page)"/>
        <w:docPartUnique/>
      </w:docPartObj>
    </w:sdtPr>
    <w:sdtEndPr/>
    <w:sdtContent>
      <w:p w:rsidR="00522F5B" w:rsidRDefault="00522F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240">
          <w:rPr>
            <w:noProof/>
          </w:rPr>
          <w:t>4</w:t>
        </w:r>
        <w:r>
          <w:fldChar w:fldCharType="end"/>
        </w:r>
      </w:p>
    </w:sdtContent>
  </w:sdt>
  <w:p w:rsidR="00522F5B" w:rsidRDefault="00522F5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7BE"/>
    <w:multiLevelType w:val="multilevel"/>
    <w:tmpl w:val="439E9922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8D"/>
    <w:rsid w:val="00006208"/>
    <w:rsid w:val="0001632F"/>
    <w:rsid w:val="00071127"/>
    <w:rsid w:val="00082E9F"/>
    <w:rsid w:val="00091289"/>
    <w:rsid w:val="000C4B2B"/>
    <w:rsid w:val="00103CB9"/>
    <w:rsid w:val="00180152"/>
    <w:rsid w:val="001B664A"/>
    <w:rsid w:val="001C5100"/>
    <w:rsid w:val="001D02F9"/>
    <w:rsid w:val="001E11E6"/>
    <w:rsid w:val="002045FE"/>
    <w:rsid w:val="00207054"/>
    <w:rsid w:val="00221762"/>
    <w:rsid w:val="0022578B"/>
    <w:rsid w:val="002810AC"/>
    <w:rsid w:val="002A3CFA"/>
    <w:rsid w:val="002A60B8"/>
    <w:rsid w:val="002C1172"/>
    <w:rsid w:val="002F6607"/>
    <w:rsid w:val="00342918"/>
    <w:rsid w:val="00352793"/>
    <w:rsid w:val="003A63D5"/>
    <w:rsid w:val="003F495D"/>
    <w:rsid w:val="00474C16"/>
    <w:rsid w:val="00485466"/>
    <w:rsid w:val="00494B2D"/>
    <w:rsid w:val="00512A44"/>
    <w:rsid w:val="00517E49"/>
    <w:rsid w:val="00522F5B"/>
    <w:rsid w:val="005250BD"/>
    <w:rsid w:val="005357B8"/>
    <w:rsid w:val="00541EED"/>
    <w:rsid w:val="005A3DB3"/>
    <w:rsid w:val="005A7070"/>
    <w:rsid w:val="005C7AFD"/>
    <w:rsid w:val="005F0C3A"/>
    <w:rsid w:val="00600851"/>
    <w:rsid w:val="00616F72"/>
    <w:rsid w:val="006541AF"/>
    <w:rsid w:val="0065650B"/>
    <w:rsid w:val="006679FB"/>
    <w:rsid w:val="006C2DA0"/>
    <w:rsid w:val="00707AE5"/>
    <w:rsid w:val="00746044"/>
    <w:rsid w:val="0075133A"/>
    <w:rsid w:val="00765198"/>
    <w:rsid w:val="00777C82"/>
    <w:rsid w:val="00791EA2"/>
    <w:rsid w:val="007C12C7"/>
    <w:rsid w:val="007D2674"/>
    <w:rsid w:val="007D3D27"/>
    <w:rsid w:val="00850240"/>
    <w:rsid w:val="00890521"/>
    <w:rsid w:val="008A4238"/>
    <w:rsid w:val="008B5AF0"/>
    <w:rsid w:val="00910098"/>
    <w:rsid w:val="0094126D"/>
    <w:rsid w:val="009A22E5"/>
    <w:rsid w:val="009C0BEC"/>
    <w:rsid w:val="009D49F3"/>
    <w:rsid w:val="009E508B"/>
    <w:rsid w:val="009E6814"/>
    <w:rsid w:val="009F4DB3"/>
    <w:rsid w:val="00A0325B"/>
    <w:rsid w:val="00A40AA8"/>
    <w:rsid w:val="00A61BD0"/>
    <w:rsid w:val="00AA55C2"/>
    <w:rsid w:val="00B04192"/>
    <w:rsid w:val="00B04BAC"/>
    <w:rsid w:val="00B40EAB"/>
    <w:rsid w:val="00B62E38"/>
    <w:rsid w:val="00B631A2"/>
    <w:rsid w:val="00B73FC7"/>
    <w:rsid w:val="00B83D45"/>
    <w:rsid w:val="00B85AAA"/>
    <w:rsid w:val="00B87F8A"/>
    <w:rsid w:val="00BA5374"/>
    <w:rsid w:val="00BB22A6"/>
    <w:rsid w:val="00BC54C2"/>
    <w:rsid w:val="00BD2508"/>
    <w:rsid w:val="00BD4109"/>
    <w:rsid w:val="00BF6944"/>
    <w:rsid w:val="00C02B55"/>
    <w:rsid w:val="00C2538D"/>
    <w:rsid w:val="00C6471B"/>
    <w:rsid w:val="00C769AB"/>
    <w:rsid w:val="00C91E31"/>
    <w:rsid w:val="00CB0941"/>
    <w:rsid w:val="00CB6CAE"/>
    <w:rsid w:val="00CC5C76"/>
    <w:rsid w:val="00D31FA5"/>
    <w:rsid w:val="00D6457F"/>
    <w:rsid w:val="00D72B98"/>
    <w:rsid w:val="00D8197B"/>
    <w:rsid w:val="00D92C15"/>
    <w:rsid w:val="00DC51BF"/>
    <w:rsid w:val="00E229F0"/>
    <w:rsid w:val="00EA0799"/>
    <w:rsid w:val="00EA2F89"/>
    <w:rsid w:val="00EA5B0E"/>
    <w:rsid w:val="00ED0DE4"/>
    <w:rsid w:val="00ED5B97"/>
    <w:rsid w:val="00F007BB"/>
    <w:rsid w:val="00F60098"/>
    <w:rsid w:val="00F84809"/>
    <w:rsid w:val="00F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F0A7"/>
  <w15:chartTrackingRefBased/>
  <w15:docId w15:val="{77EA3FBB-B19D-4306-B45A-783EFD72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CF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03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3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A3CF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A3C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 Spacing"/>
    <w:uiPriority w:val="1"/>
    <w:qFormat/>
    <w:rsid w:val="002A3CF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B0941"/>
  </w:style>
  <w:style w:type="table" w:styleId="a6">
    <w:name w:val="Table Grid"/>
    <w:basedOn w:val="a1"/>
    <w:uiPriority w:val="39"/>
    <w:rsid w:val="00CB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EA5B0E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styleId="a7">
    <w:name w:val="Hyperlink"/>
    <w:rsid w:val="00474C16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2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22F5B"/>
  </w:style>
  <w:style w:type="paragraph" w:styleId="aa">
    <w:name w:val="footer"/>
    <w:basedOn w:val="a"/>
    <w:link w:val="ab"/>
    <w:uiPriority w:val="99"/>
    <w:unhideWhenUsed/>
    <w:rsid w:val="0052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22F5B"/>
  </w:style>
  <w:style w:type="paragraph" w:styleId="ac">
    <w:name w:val="Balloon Text"/>
    <w:basedOn w:val="a"/>
    <w:link w:val="ad"/>
    <w:unhideWhenUsed/>
    <w:rsid w:val="00522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522F5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03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Subtitle"/>
    <w:basedOn w:val="a"/>
    <w:next w:val="af"/>
    <w:link w:val="af0"/>
    <w:qFormat/>
    <w:rsid w:val="00B83D45"/>
    <w:pPr>
      <w:keepNext/>
      <w:widowControl w:val="0"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kern w:val="1"/>
      <w:sz w:val="28"/>
      <w:szCs w:val="28"/>
    </w:rPr>
  </w:style>
  <w:style w:type="character" w:customStyle="1" w:styleId="af0">
    <w:name w:val="Подзаголовок Знак"/>
    <w:basedOn w:val="a0"/>
    <w:link w:val="ae"/>
    <w:rsid w:val="00B83D45"/>
    <w:rPr>
      <w:rFonts w:ascii="Arial" w:eastAsia="MS Mincho" w:hAnsi="Arial" w:cs="Tahoma"/>
      <w:i/>
      <w:iCs/>
      <w:kern w:val="1"/>
      <w:sz w:val="28"/>
      <w:szCs w:val="28"/>
    </w:rPr>
  </w:style>
  <w:style w:type="paragraph" w:styleId="af">
    <w:name w:val="Body Text"/>
    <w:basedOn w:val="a"/>
    <w:link w:val="af1"/>
    <w:uiPriority w:val="99"/>
    <w:semiHidden/>
    <w:unhideWhenUsed/>
    <w:rsid w:val="00B83D45"/>
    <w:pPr>
      <w:spacing w:after="120"/>
    </w:pPr>
  </w:style>
  <w:style w:type="character" w:customStyle="1" w:styleId="af1">
    <w:name w:val="Основной текст Знак"/>
    <w:basedOn w:val="a0"/>
    <w:link w:val="af"/>
    <w:uiPriority w:val="99"/>
    <w:semiHidden/>
    <w:rsid w:val="00B83D45"/>
  </w:style>
  <w:style w:type="paragraph" w:styleId="af2">
    <w:name w:val="List Paragraph"/>
    <w:basedOn w:val="a"/>
    <w:uiPriority w:val="34"/>
    <w:qFormat/>
    <w:rsid w:val="001E11E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565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470">
          <w:marLeft w:val="0"/>
          <w:marRight w:val="0"/>
          <w:marTop w:val="0"/>
          <w:marBottom w:val="15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932280302">
              <w:marLeft w:val="0"/>
              <w:marRight w:val="0"/>
              <w:marTop w:val="0"/>
              <w:marBottom w:val="0"/>
              <w:divBdr>
                <w:top w:val="single" w:sz="6" w:space="15" w:color="DCDCD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65">
          <w:marLeft w:val="0"/>
          <w:marRight w:val="0"/>
          <w:marTop w:val="0"/>
          <w:marBottom w:val="15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606667776">
              <w:marLeft w:val="0"/>
              <w:marRight w:val="0"/>
              <w:marTop w:val="0"/>
              <w:marBottom w:val="0"/>
              <w:divBdr>
                <w:top w:val="single" w:sz="6" w:space="15" w:color="DCDCD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7</cp:revision>
  <cp:lastPrinted>2021-07-07T00:14:00Z</cp:lastPrinted>
  <dcterms:created xsi:type="dcterms:W3CDTF">2021-07-07T00:03:00Z</dcterms:created>
  <dcterms:modified xsi:type="dcterms:W3CDTF">2021-07-07T05:15:00Z</dcterms:modified>
</cp:coreProperties>
</file>