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091" w:rsidRPr="00190091" w:rsidRDefault="00190091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Информация</w:t>
      </w:r>
    </w:p>
    <w:p w:rsidR="00A65CDA" w:rsidRDefault="00A65CDA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</w:t>
      </w:r>
      <w:r w:rsidR="00282CD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б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итогах </w:t>
      </w:r>
      <w:r w:rsidR="00282CD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организации </w:t>
      </w:r>
      <w:r w:rsidR="00190091"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летней оздоровительной кампании </w:t>
      </w:r>
    </w:p>
    <w:p w:rsidR="00190091" w:rsidRDefault="00190091" w:rsidP="00190091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в 202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1</w:t>
      </w:r>
      <w:r w:rsidRPr="00190091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году на территории города Благовещенска </w:t>
      </w:r>
    </w:p>
    <w:p w:rsidR="00A65CDA" w:rsidRDefault="00CE0CCA" w:rsidP="00A65C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B400A0">
        <w:rPr>
          <w:b/>
          <w:i/>
          <w:sz w:val="28"/>
          <w:szCs w:val="28"/>
        </w:rPr>
        <w:t>Цель</w:t>
      </w:r>
      <w:r w:rsidR="00A65CDA">
        <w:rPr>
          <w:b/>
          <w:i/>
          <w:sz w:val="28"/>
          <w:szCs w:val="28"/>
        </w:rPr>
        <w:t>ю</w:t>
      </w:r>
      <w:r w:rsidR="005A7D95" w:rsidRPr="00B400A0">
        <w:rPr>
          <w:rFonts w:eastAsia="Calibri"/>
          <w:b/>
          <w:i/>
          <w:sz w:val="28"/>
          <w:szCs w:val="28"/>
        </w:rPr>
        <w:t xml:space="preserve"> летней оздоровительной кампании в 2021 году</w:t>
      </w:r>
      <w:r w:rsidRPr="00B400A0">
        <w:rPr>
          <w:b/>
          <w:i/>
          <w:sz w:val="28"/>
          <w:szCs w:val="28"/>
        </w:rPr>
        <w:t xml:space="preserve"> </w:t>
      </w:r>
      <w:r w:rsidR="00A65CDA">
        <w:rPr>
          <w:b/>
          <w:i/>
          <w:sz w:val="28"/>
          <w:szCs w:val="28"/>
        </w:rPr>
        <w:t>–</w:t>
      </w:r>
      <w:r w:rsidRPr="00B400A0">
        <w:rPr>
          <w:b/>
          <w:i/>
          <w:sz w:val="28"/>
          <w:szCs w:val="28"/>
        </w:rPr>
        <w:t xml:space="preserve"> обеспеч</w:t>
      </w:r>
      <w:r w:rsidR="00A65CDA">
        <w:rPr>
          <w:b/>
          <w:i/>
          <w:sz w:val="28"/>
          <w:szCs w:val="28"/>
        </w:rPr>
        <w:t xml:space="preserve">ение </w:t>
      </w:r>
      <w:r w:rsidR="008B160C" w:rsidRPr="00B400A0">
        <w:rPr>
          <w:b/>
          <w:i/>
          <w:sz w:val="28"/>
          <w:szCs w:val="28"/>
        </w:rPr>
        <w:t>эффективн</w:t>
      </w:r>
      <w:r w:rsidR="00A65CDA">
        <w:rPr>
          <w:b/>
          <w:i/>
          <w:sz w:val="28"/>
          <w:szCs w:val="28"/>
        </w:rPr>
        <w:t>ого</w:t>
      </w:r>
      <w:r w:rsidR="008B160C" w:rsidRPr="00B400A0">
        <w:rPr>
          <w:b/>
          <w:i/>
          <w:sz w:val="28"/>
          <w:szCs w:val="28"/>
        </w:rPr>
        <w:t xml:space="preserve"> безопасн</w:t>
      </w:r>
      <w:r w:rsidR="00A65CDA">
        <w:rPr>
          <w:b/>
          <w:i/>
          <w:sz w:val="28"/>
          <w:szCs w:val="28"/>
        </w:rPr>
        <w:t>ого</w:t>
      </w:r>
      <w:r w:rsidRPr="00B400A0">
        <w:rPr>
          <w:b/>
          <w:i/>
          <w:sz w:val="28"/>
          <w:szCs w:val="28"/>
        </w:rPr>
        <w:t xml:space="preserve"> отдых</w:t>
      </w:r>
      <w:r w:rsidR="00A65CDA">
        <w:rPr>
          <w:b/>
          <w:i/>
          <w:sz w:val="28"/>
          <w:szCs w:val="28"/>
        </w:rPr>
        <w:t>а</w:t>
      </w:r>
      <w:r w:rsidRPr="00B400A0">
        <w:rPr>
          <w:b/>
          <w:i/>
          <w:sz w:val="28"/>
          <w:szCs w:val="28"/>
        </w:rPr>
        <w:t xml:space="preserve"> и занятост</w:t>
      </w:r>
      <w:r w:rsidR="00A65CDA">
        <w:rPr>
          <w:b/>
          <w:i/>
          <w:sz w:val="28"/>
          <w:szCs w:val="28"/>
        </w:rPr>
        <w:t>и</w:t>
      </w:r>
      <w:r w:rsidRPr="00B400A0">
        <w:rPr>
          <w:b/>
          <w:i/>
          <w:sz w:val="28"/>
          <w:szCs w:val="28"/>
        </w:rPr>
        <w:t xml:space="preserve"> детей с учетом сложившейся ситуации по распространению новой короновирусной инфекции.</w:t>
      </w:r>
    </w:p>
    <w:p w:rsidR="00BA6937" w:rsidRDefault="0003583E" w:rsidP="00387A2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03583E">
        <w:rPr>
          <w:rFonts w:eastAsia="Calibri"/>
          <w:iCs/>
          <w:color w:val="212529"/>
          <w:sz w:val="28"/>
          <w:szCs w:val="28"/>
          <w:lang w:eastAsia="en-US"/>
        </w:rPr>
        <w:t xml:space="preserve">Летняя кампания </w:t>
      </w:r>
      <w:r w:rsidR="001B7805">
        <w:rPr>
          <w:rFonts w:eastAsia="Calibri"/>
          <w:iCs/>
          <w:color w:val="212529"/>
          <w:sz w:val="28"/>
          <w:szCs w:val="28"/>
          <w:lang w:eastAsia="en-US"/>
        </w:rPr>
        <w:t>2021 года осуществля</w:t>
      </w:r>
      <w:r>
        <w:rPr>
          <w:rFonts w:eastAsia="Calibri"/>
          <w:iCs/>
          <w:color w:val="212529"/>
          <w:sz w:val="28"/>
          <w:szCs w:val="28"/>
          <w:lang w:eastAsia="en-US"/>
        </w:rPr>
        <w:t>лась</w:t>
      </w:r>
      <w:r w:rsidRPr="0003583E">
        <w:rPr>
          <w:rFonts w:eastAsia="Calibri"/>
          <w:iCs/>
          <w:color w:val="212529"/>
          <w:sz w:val="28"/>
          <w:szCs w:val="28"/>
          <w:lang w:eastAsia="en-US"/>
        </w:rPr>
        <w:t xml:space="preserve"> на территории города Благовещенска </w:t>
      </w:r>
      <w:r w:rsidRPr="0003583E">
        <w:rPr>
          <w:rFonts w:eastAsia="Calibri"/>
          <w:sz w:val="28"/>
          <w:szCs w:val="28"/>
          <w:lang w:eastAsia="en-US"/>
        </w:rPr>
        <w:t>с условием соблюдения всех требований санитарно-эпидемиологического благополучия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A65CDA">
        <w:rPr>
          <w:sz w:val="28"/>
          <w:szCs w:val="28"/>
        </w:rPr>
        <w:t>(СП 3.1/2.4 3598-20, Пос</w:t>
      </w:r>
      <w:r>
        <w:rPr>
          <w:sz w:val="28"/>
          <w:szCs w:val="28"/>
        </w:rPr>
        <w:t>тановление от 30.06.2020 № 16)</w:t>
      </w:r>
      <w:r w:rsidRPr="0003583E">
        <w:rPr>
          <w:rFonts w:eastAsia="Calibri"/>
          <w:sz w:val="28"/>
          <w:szCs w:val="28"/>
          <w:lang w:eastAsia="en-US"/>
        </w:rPr>
        <w:t>, в том числе наличия специального дезинфицирующего оборудования</w:t>
      </w:r>
      <w:r w:rsidR="001B7805">
        <w:rPr>
          <w:rFonts w:eastAsia="Calibri"/>
          <w:sz w:val="28"/>
          <w:szCs w:val="28"/>
          <w:lang w:eastAsia="en-US"/>
        </w:rPr>
        <w:t>.</w:t>
      </w:r>
    </w:p>
    <w:p w:rsidR="001B7805" w:rsidRPr="001B7805" w:rsidRDefault="001B7805" w:rsidP="00387A2F">
      <w:pPr>
        <w:pStyle w:val="a3"/>
        <w:spacing w:before="0" w:beforeAutospacing="0" w:after="0" w:afterAutospacing="0"/>
        <w:ind w:firstLine="709"/>
        <w:jc w:val="both"/>
        <w:rPr>
          <w:rFonts w:eastAsia="Calibri"/>
          <w:sz w:val="28"/>
          <w:szCs w:val="28"/>
        </w:rPr>
      </w:pPr>
      <w:r w:rsidRPr="001B7805">
        <w:rPr>
          <w:rFonts w:eastAsia="Calibri"/>
          <w:sz w:val="28"/>
          <w:szCs w:val="28"/>
        </w:rPr>
        <w:t>В соответствии с решением Благовещенской городской Думы о</w:t>
      </w:r>
      <w:r w:rsidRPr="001B7805">
        <w:rPr>
          <w:rFonts w:eastAsia="Calibri"/>
          <w:bCs/>
          <w:sz w:val="28"/>
          <w:szCs w:val="28"/>
        </w:rPr>
        <w:t>т 10.12.2020 № 19/130</w:t>
      </w:r>
      <w:r w:rsidRPr="001B7805">
        <w:rPr>
          <w:rFonts w:eastAsia="Calibri"/>
          <w:b/>
          <w:sz w:val="28"/>
          <w:szCs w:val="28"/>
        </w:rPr>
        <w:t> </w:t>
      </w:r>
      <w:r w:rsidR="00493B27">
        <w:rPr>
          <w:rFonts w:eastAsia="Calibri"/>
          <w:b/>
          <w:sz w:val="28"/>
          <w:szCs w:val="28"/>
        </w:rPr>
        <w:t xml:space="preserve"> </w:t>
      </w:r>
      <w:r w:rsidRPr="001B7805">
        <w:rPr>
          <w:rFonts w:eastAsia="Calibri"/>
          <w:b/>
          <w:sz w:val="28"/>
          <w:szCs w:val="28"/>
        </w:rPr>
        <w:t>«</w:t>
      </w:r>
      <w:r w:rsidRPr="001B7805">
        <w:rPr>
          <w:rFonts w:eastAsia="Calibri"/>
          <w:sz w:val="28"/>
          <w:szCs w:val="28"/>
        </w:rPr>
        <w:t xml:space="preserve">О городском бюджете на 2021 год и плановый период 2022 и 2023 годов» управлению образования администрации города Благовещенска на проведение летней оздоровительной кампании предусмотрены бюджетные ассигнования в объеме </w:t>
      </w:r>
      <w:r w:rsidRPr="001B7805">
        <w:rPr>
          <w:rFonts w:eastAsia="Calibri"/>
          <w:b/>
          <w:sz w:val="28"/>
          <w:szCs w:val="28"/>
        </w:rPr>
        <w:t xml:space="preserve">29 374,0 </w:t>
      </w:r>
      <w:proofErr w:type="spellStart"/>
      <w:r w:rsidRPr="001B7805">
        <w:rPr>
          <w:rFonts w:eastAsia="Calibri"/>
          <w:b/>
          <w:sz w:val="28"/>
          <w:szCs w:val="28"/>
        </w:rPr>
        <w:t>тыс.рублей</w:t>
      </w:r>
      <w:proofErr w:type="spellEnd"/>
      <w:r w:rsidR="00B434B3">
        <w:rPr>
          <w:rFonts w:eastAsia="Calibri"/>
          <w:b/>
          <w:sz w:val="28"/>
          <w:szCs w:val="28"/>
        </w:rPr>
        <w:t xml:space="preserve">: </w:t>
      </w:r>
      <w:r w:rsidRPr="001B7805">
        <w:rPr>
          <w:rFonts w:eastAsia="Calibri"/>
          <w:sz w:val="28"/>
          <w:szCs w:val="28"/>
        </w:rPr>
        <w:t>компенсацию стоимости путевок в загородные и пришкольные лагеря за счет средств областного и городского бюджетов – 11 191,1 тыс. рублей (средства областного бюджета – 10 519,6 тыс. рублей, городского бюджета – 671,5 тыс. рублей);</w:t>
      </w:r>
    </w:p>
    <w:p w:rsidR="001B7805" w:rsidRPr="001B7805" w:rsidRDefault="001B7805" w:rsidP="00387A2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sz w:val="28"/>
          <w:szCs w:val="28"/>
        </w:rPr>
      </w:pPr>
      <w:r w:rsidRPr="001B7805">
        <w:rPr>
          <w:rFonts w:eastAsia="Calibri"/>
          <w:sz w:val="28"/>
          <w:szCs w:val="28"/>
        </w:rPr>
        <w:t>компенсацию стоимости путевок в загородные и пришкольные лагеря за счет средств городского бюджета 6 973,3 тыс. рублей;</w:t>
      </w:r>
    </w:p>
    <w:p w:rsidR="00DC50D8" w:rsidRPr="001B7805" w:rsidRDefault="001B7805" w:rsidP="00726651">
      <w:pPr>
        <w:pStyle w:val="a3"/>
        <w:spacing w:before="0" w:beforeAutospacing="0" w:after="0" w:afterAutospacing="0"/>
        <w:ind w:firstLine="709"/>
        <w:jc w:val="both"/>
        <w:rPr>
          <w:rFonts w:eastAsia="Calibri"/>
          <w:sz w:val="28"/>
          <w:szCs w:val="28"/>
        </w:rPr>
      </w:pPr>
      <w:r w:rsidRPr="001B7805">
        <w:rPr>
          <w:rFonts w:eastAsia="Calibri"/>
          <w:sz w:val="28"/>
          <w:szCs w:val="28"/>
        </w:rPr>
        <w:t>на проведение профильных смен из городского бюджета направлено 3 003,0 тыс. рублей.</w:t>
      </w:r>
    </w:p>
    <w:p w:rsidR="00726651" w:rsidRDefault="001B7805" w:rsidP="00726651">
      <w:pPr>
        <w:pStyle w:val="a3"/>
        <w:spacing w:before="0" w:beforeAutospacing="0" w:after="0" w:afterAutospacing="0"/>
        <w:ind w:firstLine="709"/>
        <w:jc w:val="both"/>
        <w:rPr>
          <w:rFonts w:eastAsia="Calibri"/>
          <w:sz w:val="28"/>
          <w:szCs w:val="28"/>
        </w:rPr>
      </w:pPr>
      <w:r w:rsidRPr="001B7805">
        <w:rPr>
          <w:rFonts w:eastAsia="Calibri"/>
          <w:sz w:val="28"/>
          <w:szCs w:val="28"/>
        </w:rPr>
        <w:t xml:space="preserve">на ремонт и оснащение стационарного лагеря «Огонек» предусмотрено 8 206,6 тыс. </w:t>
      </w:r>
      <w:proofErr w:type="gramStart"/>
      <w:r w:rsidRPr="001B7805">
        <w:rPr>
          <w:rFonts w:eastAsia="Calibri"/>
          <w:sz w:val="28"/>
          <w:szCs w:val="28"/>
        </w:rPr>
        <w:t>руб.</w:t>
      </w:r>
      <w:r w:rsidR="00BC79C3">
        <w:rPr>
          <w:rFonts w:eastAsia="Calibri"/>
          <w:sz w:val="28"/>
          <w:szCs w:val="28"/>
        </w:rPr>
        <w:t>.</w:t>
      </w:r>
      <w:proofErr w:type="gramEnd"/>
    </w:p>
    <w:p w:rsidR="00BC79C3" w:rsidRPr="00726651" w:rsidRDefault="00BC79C3" w:rsidP="00726651">
      <w:pPr>
        <w:pStyle w:val="a3"/>
        <w:spacing w:before="0" w:beforeAutospacing="0" w:after="0" w:afterAutospacing="0"/>
        <w:ind w:firstLine="709"/>
        <w:jc w:val="both"/>
        <w:rPr>
          <w:rFonts w:eastAsia="Calibri"/>
          <w:sz w:val="28"/>
          <w:szCs w:val="28"/>
        </w:rPr>
      </w:pPr>
      <w:r w:rsidRPr="00BC79C3">
        <w:rPr>
          <w:rFonts w:eastAsia="Calibri"/>
          <w:b/>
          <w:sz w:val="28"/>
          <w:szCs w:val="28"/>
        </w:rPr>
        <w:t xml:space="preserve">Управлению культуры администрации города Благовещенска из средств городского бюджета на оснащение и ремонт ДОЛ </w:t>
      </w:r>
      <w:proofErr w:type="spellStart"/>
      <w:r w:rsidRPr="00BC79C3">
        <w:rPr>
          <w:rFonts w:eastAsia="Calibri"/>
          <w:b/>
          <w:sz w:val="28"/>
          <w:szCs w:val="28"/>
        </w:rPr>
        <w:t>им.Гагарина</w:t>
      </w:r>
      <w:proofErr w:type="spellEnd"/>
      <w:r w:rsidRPr="00BC79C3">
        <w:rPr>
          <w:rFonts w:eastAsia="Calibri"/>
          <w:b/>
          <w:sz w:val="28"/>
          <w:szCs w:val="28"/>
        </w:rPr>
        <w:t xml:space="preserve"> выделено 3000,0 тыс. руб.</w:t>
      </w:r>
    </w:p>
    <w:p w:rsidR="001B7805" w:rsidRPr="00BC79C3" w:rsidRDefault="001B7805" w:rsidP="001B78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b/>
          <w:sz w:val="28"/>
          <w:szCs w:val="28"/>
        </w:rPr>
      </w:pPr>
      <w:r w:rsidRPr="001B7805">
        <w:rPr>
          <w:rFonts w:eastAsia="Calibri"/>
          <w:sz w:val="28"/>
          <w:szCs w:val="28"/>
        </w:rPr>
        <w:t xml:space="preserve">По состоянию на </w:t>
      </w:r>
      <w:r w:rsidR="00E67ED3">
        <w:rPr>
          <w:rFonts w:eastAsia="Calibri"/>
          <w:sz w:val="28"/>
          <w:szCs w:val="28"/>
        </w:rPr>
        <w:t>30</w:t>
      </w:r>
      <w:r w:rsidRPr="001B7805">
        <w:rPr>
          <w:rFonts w:eastAsia="Calibri"/>
          <w:sz w:val="28"/>
          <w:szCs w:val="28"/>
        </w:rPr>
        <w:t xml:space="preserve">.09.2021 освоение составило </w:t>
      </w:r>
      <w:r w:rsidRPr="00BC79C3">
        <w:rPr>
          <w:rFonts w:eastAsia="Calibri"/>
          <w:b/>
          <w:sz w:val="28"/>
          <w:szCs w:val="28"/>
        </w:rPr>
        <w:t>2</w:t>
      </w:r>
      <w:r w:rsidR="00D666AD">
        <w:rPr>
          <w:rFonts w:eastAsia="Calibri"/>
          <w:b/>
          <w:sz w:val="28"/>
          <w:szCs w:val="28"/>
        </w:rPr>
        <w:t>2 077,</w:t>
      </w:r>
      <w:proofErr w:type="gramStart"/>
      <w:r w:rsidR="00D666AD">
        <w:rPr>
          <w:rFonts w:eastAsia="Calibri"/>
          <w:b/>
          <w:sz w:val="28"/>
          <w:szCs w:val="28"/>
        </w:rPr>
        <w:t xml:space="preserve">3 </w:t>
      </w:r>
      <w:r w:rsidRPr="00BC79C3">
        <w:rPr>
          <w:rFonts w:eastAsia="Calibri"/>
          <w:b/>
          <w:sz w:val="28"/>
          <w:szCs w:val="28"/>
        </w:rPr>
        <w:t xml:space="preserve"> тыс.</w:t>
      </w:r>
      <w:proofErr w:type="gramEnd"/>
      <w:r w:rsidRPr="00BC79C3">
        <w:rPr>
          <w:rFonts w:eastAsia="Calibri"/>
          <w:b/>
          <w:sz w:val="28"/>
          <w:szCs w:val="28"/>
        </w:rPr>
        <w:t xml:space="preserve"> рублей (</w:t>
      </w:r>
      <w:r w:rsidR="00D666AD">
        <w:rPr>
          <w:rFonts w:eastAsia="Calibri"/>
          <w:b/>
          <w:sz w:val="28"/>
          <w:szCs w:val="28"/>
        </w:rPr>
        <w:t>75,2</w:t>
      </w:r>
      <w:r w:rsidRPr="00BC79C3">
        <w:rPr>
          <w:rFonts w:eastAsia="Calibri"/>
          <w:b/>
          <w:sz w:val="28"/>
          <w:szCs w:val="28"/>
        </w:rPr>
        <w:t>%), в том числе:</w:t>
      </w:r>
    </w:p>
    <w:p w:rsidR="001B7805" w:rsidRPr="00BC79C3" w:rsidRDefault="001B7805" w:rsidP="001B78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b/>
          <w:sz w:val="28"/>
          <w:szCs w:val="28"/>
        </w:rPr>
      </w:pPr>
      <w:r w:rsidRPr="001B7805">
        <w:rPr>
          <w:rFonts w:eastAsia="Calibri"/>
          <w:sz w:val="28"/>
          <w:szCs w:val="28"/>
        </w:rPr>
        <w:t xml:space="preserve">компенсация стоимости путевок в загородные и пришкольные лагеря за счет средств областного и городского бюджетов – </w:t>
      </w:r>
      <w:r w:rsidR="00D666AD">
        <w:rPr>
          <w:rFonts w:eastAsia="Calibri"/>
          <w:b/>
          <w:sz w:val="28"/>
          <w:szCs w:val="28"/>
        </w:rPr>
        <w:t>6 479,6</w:t>
      </w:r>
      <w:r w:rsidRPr="00BC79C3">
        <w:rPr>
          <w:rFonts w:eastAsia="Calibri"/>
          <w:b/>
          <w:sz w:val="28"/>
          <w:szCs w:val="28"/>
        </w:rPr>
        <w:t xml:space="preserve"> тыс. рублей (средства областного бюджета – </w:t>
      </w:r>
      <w:r w:rsidR="00D666AD">
        <w:rPr>
          <w:rFonts w:eastAsia="Calibri"/>
          <w:b/>
          <w:sz w:val="28"/>
          <w:szCs w:val="28"/>
        </w:rPr>
        <w:t>6 090,</w:t>
      </w:r>
      <w:proofErr w:type="gramStart"/>
      <w:r w:rsidR="00D666AD">
        <w:rPr>
          <w:rFonts w:eastAsia="Calibri"/>
          <w:b/>
          <w:sz w:val="28"/>
          <w:szCs w:val="28"/>
        </w:rPr>
        <w:t xml:space="preserve">8 </w:t>
      </w:r>
      <w:r w:rsidRPr="00BC79C3">
        <w:rPr>
          <w:rFonts w:eastAsia="Calibri"/>
          <w:b/>
          <w:sz w:val="28"/>
          <w:szCs w:val="28"/>
        </w:rPr>
        <w:t xml:space="preserve"> тыс.</w:t>
      </w:r>
      <w:proofErr w:type="gramEnd"/>
      <w:r w:rsidRPr="00BC79C3">
        <w:rPr>
          <w:rFonts w:eastAsia="Calibri"/>
          <w:b/>
          <w:sz w:val="28"/>
          <w:szCs w:val="28"/>
        </w:rPr>
        <w:t xml:space="preserve"> рублей, городского бюджета – </w:t>
      </w:r>
      <w:r w:rsidR="00D666AD">
        <w:rPr>
          <w:rFonts w:eastAsia="Calibri"/>
          <w:b/>
          <w:sz w:val="28"/>
          <w:szCs w:val="28"/>
        </w:rPr>
        <w:t xml:space="preserve">388,8 </w:t>
      </w:r>
      <w:r w:rsidRPr="00BC79C3">
        <w:rPr>
          <w:rFonts w:eastAsia="Calibri"/>
          <w:b/>
          <w:sz w:val="28"/>
          <w:szCs w:val="28"/>
        </w:rPr>
        <w:t xml:space="preserve"> тыс. рублей);</w:t>
      </w:r>
    </w:p>
    <w:p w:rsidR="001B7805" w:rsidRPr="00BC79C3" w:rsidRDefault="001B7805" w:rsidP="001B780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eastAsia="Calibri"/>
          <w:b/>
          <w:sz w:val="28"/>
          <w:szCs w:val="28"/>
        </w:rPr>
      </w:pPr>
      <w:r w:rsidRPr="001B7805">
        <w:rPr>
          <w:rFonts w:eastAsia="Calibri"/>
          <w:sz w:val="28"/>
          <w:szCs w:val="28"/>
        </w:rPr>
        <w:t xml:space="preserve">компенсация стоимости путевок в загородные и пришкольные лагеря за счет средств городского бюджета </w:t>
      </w:r>
      <w:r w:rsidR="000303EF">
        <w:rPr>
          <w:rFonts w:eastAsia="Calibri"/>
          <w:b/>
          <w:sz w:val="28"/>
          <w:szCs w:val="28"/>
        </w:rPr>
        <w:t>4 442,</w:t>
      </w:r>
      <w:proofErr w:type="gramStart"/>
      <w:r w:rsidR="000303EF">
        <w:rPr>
          <w:rFonts w:eastAsia="Calibri"/>
          <w:b/>
          <w:sz w:val="28"/>
          <w:szCs w:val="28"/>
        </w:rPr>
        <w:t xml:space="preserve">4 </w:t>
      </w:r>
      <w:r w:rsidRPr="00BC79C3">
        <w:rPr>
          <w:rFonts w:eastAsia="Calibri"/>
          <w:b/>
          <w:sz w:val="28"/>
          <w:szCs w:val="28"/>
        </w:rPr>
        <w:t xml:space="preserve"> тыс.</w:t>
      </w:r>
      <w:proofErr w:type="gramEnd"/>
      <w:r w:rsidRPr="00BC79C3">
        <w:rPr>
          <w:rFonts w:eastAsia="Calibri"/>
          <w:b/>
          <w:sz w:val="28"/>
          <w:szCs w:val="28"/>
        </w:rPr>
        <w:t xml:space="preserve"> рублей;</w:t>
      </w:r>
    </w:p>
    <w:p w:rsidR="001B7805" w:rsidRPr="00BC79C3" w:rsidRDefault="001B7805" w:rsidP="001B7805">
      <w:pPr>
        <w:pStyle w:val="a3"/>
        <w:spacing w:before="0" w:beforeAutospacing="0" w:after="0" w:afterAutospacing="0"/>
        <w:ind w:firstLine="709"/>
        <w:jc w:val="both"/>
        <w:rPr>
          <w:rFonts w:eastAsia="Calibri"/>
          <w:b/>
          <w:sz w:val="28"/>
          <w:szCs w:val="28"/>
        </w:rPr>
      </w:pPr>
      <w:r w:rsidRPr="001B7805">
        <w:rPr>
          <w:rFonts w:eastAsia="Calibri"/>
          <w:sz w:val="28"/>
          <w:szCs w:val="28"/>
        </w:rPr>
        <w:t xml:space="preserve">проведение профильных смен из городского бюджета - </w:t>
      </w:r>
      <w:r w:rsidRPr="00BC79C3">
        <w:rPr>
          <w:rFonts w:eastAsia="Calibri"/>
          <w:b/>
          <w:sz w:val="28"/>
          <w:szCs w:val="28"/>
        </w:rPr>
        <w:t>3 001,7 тыс. рублей;</w:t>
      </w:r>
    </w:p>
    <w:p w:rsidR="001B7805" w:rsidRPr="00BC79C3" w:rsidRDefault="001B7805" w:rsidP="001B7805">
      <w:pPr>
        <w:pStyle w:val="a3"/>
        <w:spacing w:before="0" w:beforeAutospacing="0" w:after="0" w:afterAutospacing="0"/>
        <w:ind w:firstLine="709"/>
        <w:jc w:val="both"/>
        <w:rPr>
          <w:rFonts w:eastAsia="Calibri"/>
          <w:b/>
          <w:sz w:val="28"/>
          <w:szCs w:val="28"/>
        </w:rPr>
      </w:pPr>
      <w:r w:rsidRPr="001B7805">
        <w:rPr>
          <w:rFonts w:eastAsia="Calibri"/>
          <w:sz w:val="28"/>
          <w:szCs w:val="28"/>
        </w:rPr>
        <w:t xml:space="preserve">ремонт и оснащение стационарного лагеря «Огонек» </w:t>
      </w:r>
      <w:r w:rsidRPr="00BC79C3">
        <w:rPr>
          <w:rFonts w:eastAsia="Calibri"/>
          <w:b/>
          <w:sz w:val="28"/>
          <w:szCs w:val="28"/>
        </w:rPr>
        <w:t>- 8 153,6 тыс. руб.</w:t>
      </w:r>
    </w:p>
    <w:p w:rsidR="00BA6937" w:rsidRDefault="00BA6937" w:rsidP="00BA693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A65CDA">
        <w:rPr>
          <w:sz w:val="28"/>
          <w:szCs w:val="28"/>
        </w:rPr>
        <w:t xml:space="preserve">Работа стационарных оздоровительных лагерей </w:t>
      </w:r>
      <w:r>
        <w:rPr>
          <w:sz w:val="28"/>
          <w:szCs w:val="28"/>
        </w:rPr>
        <w:t xml:space="preserve">«Огонек», им. Гагарина, «Энергетик» </w:t>
      </w:r>
      <w:r w:rsidRPr="00A65CDA">
        <w:rPr>
          <w:sz w:val="28"/>
          <w:szCs w:val="28"/>
        </w:rPr>
        <w:t xml:space="preserve">в очном формате была организована при 75% заполняемости лагеря (Постановление от 24.03.2021 № 10 «О внесении изменений в санитарно-эпидемиологические правила СП 3.1/2.4.3598-20 «Санитарно-эпидемиологические требования к устройству, содержанию и организации </w:t>
      </w:r>
      <w:r w:rsidRPr="00A65CDA">
        <w:rPr>
          <w:sz w:val="28"/>
          <w:szCs w:val="28"/>
        </w:rPr>
        <w:lastRenderedPageBreak/>
        <w:t xml:space="preserve">работы образовательных организаций и других объектов социальной инфраструктуры для детей и молодёжи в условиях распространения новой </w:t>
      </w:r>
      <w:proofErr w:type="spellStart"/>
      <w:r w:rsidRPr="00A65CDA">
        <w:rPr>
          <w:sz w:val="28"/>
          <w:szCs w:val="28"/>
        </w:rPr>
        <w:t>коронавирусной</w:t>
      </w:r>
      <w:proofErr w:type="spellEnd"/>
      <w:r w:rsidRPr="00A65CDA">
        <w:rPr>
          <w:sz w:val="28"/>
          <w:szCs w:val="28"/>
        </w:rPr>
        <w:t xml:space="preserve"> инфекции (</w:t>
      </w:r>
      <w:r w:rsidRPr="00A65CDA">
        <w:rPr>
          <w:sz w:val="28"/>
          <w:szCs w:val="28"/>
          <w:lang w:val="en-US"/>
        </w:rPr>
        <w:t>COVID</w:t>
      </w:r>
      <w:r w:rsidRPr="00A65CDA">
        <w:rPr>
          <w:sz w:val="28"/>
          <w:szCs w:val="28"/>
        </w:rPr>
        <w:t xml:space="preserve"> – 19)», утверждённые постановлением Главного государственного санитарного врача РФ от 30.06.2020 № 16) и с учётом методических рекомендаций МР 3.1/2.4.0239-21 по организации отдыха детей и их оздоровления в условиях сохранения рисков распространения </w:t>
      </w:r>
      <w:r w:rsidRPr="00A65CDA">
        <w:rPr>
          <w:sz w:val="28"/>
          <w:szCs w:val="28"/>
          <w:lang w:val="en-US"/>
        </w:rPr>
        <w:t>COVID</w:t>
      </w:r>
      <w:r w:rsidRPr="00A65CDA">
        <w:rPr>
          <w:sz w:val="28"/>
          <w:szCs w:val="28"/>
        </w:rPr>
        <w:t xml:space="preserve"> – 19 .</w:t>
      </w:r>
    </w:p>
    <w:p w:rsidR="00A65CDA" w:rsidRDefault="00A65CDA" w:rsidP="00A65C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A65CDA">
        <w:rPr>
          <w:sz w:val="28"/>
          <w:szCs w:val="28"/>
        </w:rPr>
        <w:t>Управлением образования города были организованы 10 лаге</w:t>
      </w:r>
      <w:r>
        <w:rPr>
          <w:sz w:val="28"/>
          <w:szCs w:val="28"/>
        </w:rPr>
        <w:t>рей с дневным пребыванием детей на базе</w:t>
      </w:r>
      <w:r w:rsidRPr="00A65CDA">
        <w:rPr>
          <w:sz w:val="28"/>
          <w:szCs w:val="28"/>
        </w:rPr>
        <w:t xml:space="preserve"> МАОУ «Гимназия № 1 г.Благовещенска» и МАОУ «Алексеевская гимназия», лицей № 11, школы 14, 15, 16, 17, 22, 23, </w:t>
      </w:r>
      <w:r>
        <w:rPr>
          <w:sz w:val="28"/>
          <w:szCs w:val="28"/>
        </w:rPr>
        <w:t>26 (</w:t>
      </w:r>
      <w:r w:rsidRPr="00A65CDA">
        <w:rPr>
          <w:bCs/>
          <w:sz w:val="28"/>
          <w:szCs w:val="28"/>
        </w:rPr>
        <w:t>1 и 2 смена</w:t>
      </w:r>
      <w:r>
        <w:rPr>
          <w:bCs/>
          <w:sz w:val="28"/>
          <w:szCs w:val="28"/>
        </w:rPr>
        <w:t>)</w:t>
      </w:r>
    </w:p>
    <w:p w:rsidR="00A65CDA" w:rsidRDefault="00A65CDA" w:rsidP="00A65C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>В</w:t>
      </w:r>
      <w:r w:rsidRPr="00A65CDA">
        <w:rPr>
          <w:bCs/>
          <w:sz w:val="28"/>
          <w:szCs w:val="28"/>
        </w:rPr>
        <w:t xml:space="preserve"> общеобразовательных учреждениях</w:t>
      </w:r>
      <w:r>
        <w:rPr>
          <w:bCs/>
          <w:sz w:val="28"/>
          <w:szCs w:val="28"/>
        </w:rPr>
        <w:t xml:space="preserve"> города</w:t>
      </w:r>
      <w:r w:rsidRPr="00A65CDA">
        <w:rPr>
          <w:bCs/>
          <w:sz w:val="28"/>
          <w:szCs w:val="28"/>
        </w:rPr>
        <w:t>:</w:t>
      </w:r>
      <w:r w:rsidRPr="00A65CDA">
        <w:rPr>
          <w:sz w:val="28"/>
          <w:szCs w:val="28"/>
        </w:rPr>
        <w:t xml:space="preserve"> № 2, 5, 10, 12, 13, 27, 28, лицей № 6, гимназия № 25 лагерей с дневным пребыванием </w:t>
      </w:r>
      <w:r>
        <w:rPr>
          <w:sz w:val="28"/>
          <w:szCs w:val="28"/>
        </w:rPr>
        <w:t>организовано не было</w:t>
      </w:r>
      <w:r w:rsidRPr="00A65CDA">
        <w:rPr>
          <w:sz w:val="28"/>
          <w:szCs w:val="28"/>
        </w:rPr>
        <w:t xml:space="preserve">, так как </w:t>
      </w:r>
      <w:r>
        <w:rPr>
          <w:sz w:val="28"/>
          <w:szCs w:val="28"/>
        </w:rPr>
        <w:t xml:space="preserve">проводился </w:t>
      </w:r>
      <w:r w:rsidRPr="00A65CDA">
        <w:rPr>
          <w:sz w:val="28"/>
          <w:szCs w:val="28"/>
        </w:rPr>
        <w:t>ремонт помещений и благоус</w:t>
      </w:r>
      <w:r>
        <w:rPr>
          <w:sz w:val="28"/>
          <w:szCs w:val="28"/>
        </w:rPr>
        <w:t>тройство пришкольных территорий.</w:t>
      </w:r>
    </w:p>
    <w:p w:rsidR="00A65CDA" w:rsidRDefault="00A65CDA" w:rsidP="00A65CDA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Питание детей и подростков в лагерях с дневным пребыванием детей и лагере «Огонек» </w:t>
      </w:r>
      <w:r>
        <w:rPr>
          <w:sz w:val="28"/>
          <w:szCs w:val="28"/>
        </w:rPr>
        <w:t xml:space="preserve">было </w:t>
      </w:r>
      <w:r w:rsidRPr="00A65CDA">
        <w:rPr>
          <w:sz w:val="28"/>
          <w:szCs w:val="28"/>
        </w:rPr>
        <w:t>организ</w:t>
      </w:r>
      <w:r>
        <w:rPr>
          <w:sz w:val="28"/>
          <w:szCs w:val="28"/>
        </w:rPr>
        <w:t>овано</w:t>
      </w:r>
      <w:r w:rsidRPr="00A65CDA">
        <w:rPr>
          <w:sz w:val="28"/>
          <w:szCs w:val="28"/>
        </w:rPr>
        <w:t xml:space="preserve"> муниципальным казенным предприятием «Комбинат школьного питания» (далее КШП).</w:t>
      </w:r>
    </w:p>
    <w:p w:rsid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A65CDA">
        <w:rPr>
          <w:sz w:val="28"/>
          <w:szCs w:val="28"/>
        </w:rPr>
        <w:t xml:space="preserve">В период летней оздоровительной кампании 2021 в лагерях с дневным пребыванием в первую смену оздоровили </w:t>
      </w:r>
      <w:r w:rsidRPr="001A6886">
        <w:rPr>
          <w:b/>
          <w:sz w:val="28"/>
          <w:szCs w:val="28"/>
        </w:rPr>
        <w:t>476 детей</w:t>
      </w:r>
      <w:r w:rsidRPr="00A65CDA">
        <w:rPr>
          <w:sz w:val="28"/>
          <w:szCs w:val="28"/>
        </w:rPr>
        <w:t xml:space="preserve">, во вторую смену - </w:t>
      </w:r>
      <w:r w:rsidRPr="001A6886">
        <w:rPr>
          <w:b/>
          <w:sz w:val="28"/>
          <w:szCs w:val="28"/>
        </w:rPr>
        <w:t>186 детей</w:t>
      </w:r>
      <w:r w:rsidRPr="00A65CDA">
        <w:rPr>
          <w:sz w:val="28"/>
          <w:szCs w:val="28"/>
        </w:rPr>
        <w:t xml:space="preserve">. Всего охват в лагеря с дневным пребыванием составил </w:t>
      </w:r>
      <w:r w:rsidRPr="001A6886">
        <w:rPr>
          <w:b/>
          <w:sz w:val="28"/>
          <w:szCs w:val="28"/>
        </w:rPr>
        <w:t>662 ребёнка</w:t>
      </w:r>
      <w:r w:rsidRPr="00A65CDA">
        <w:rPr>
          <w:sz w:val="28"/>
          <w:szCs w:val="28"/>
        </w:rPr>
        <w:t>.</w:t>
      </w:r>
    </w:p>
    <w:p w:rsidR="00387A2F" w:rsidRDefault="00A65CDA" w:rsidP="00387A2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Режим работы пришкольных лагерей с дневным пребыванием детей был организован</w:t>
      </w:r>
      <w:r w:rsidR="001A6886">
        <w:rPr>
          <w:sz w:val="28"/>
          <w:szCs w:val="28"/>
        </w:rPr>
        <w:t xml:space="preserve"> с 08.00 до 17.30 часов с 3</w:t>
      </w:r>
      <w:r w:rsidRPr="00A65CDA">
        <w:rPr>
          <w:sz w:val="28"/>
          <w:szCs w:val="28"/>
        </w:rPr>
        <w:t>–х разовым питанием, продолжительность смены - 21 день.</w:t>
      </w:r>
      <w:r w:rsidR="001A6886">
        <w:rPr>
          <w:sz w:val="28"/>
          <w:szCs w:val="28"/>
        </w:rPr>
        <w:t xml:space="preserve"> Р</w:t>
      </w:r>
      <w:r w:rsidRPr="00A65CDA">
        <w:rPr>
          <w:sz w:val="28"/>
          <w:szCs w:val="28"/>
        </w:rPr>
        <w:t>абот</w:t>
      </w:r>
      <w:r w:rsidR="001A6886">
        <w:rPr>
          <w:sz w:val="28"/>
          <w:szCs w:val="28"/>
        </w:rPr>
        <w:t>а</w:t>
      </w:r>
      <w:r w:rsidRPr="00A65CDA">
        <w:rPr>
          <w:sz w:val="28"/>
          <w:szCs w:val="28"/>
        </w:rPr>
        <w:t xml:space="preserve"> первой смены в лагерях с дневным пребыванием детей </w:t>
      </w:r>
      <w:r w:rsidR="001A6886">
        <w:rPr>
          <w:sz w:val="28"/>
          <w:szCs w:val="28"/>
        </w:rPr>
        <w:t>была организована</w:t>
      </w:r>
      <w:r w:rsidRPr="00A65CDA">
        <w:rPr>
          <w:sz w:val="28"/>
          <w:szCs w:val="28"/>
        </w:rPr>
        <w:t xml:space="preserve"> с 1 июня по 25 июня 2021, второй смены с 29 июня по 22 июля с учётом суббот, с учетом государственной итоговой аттестации в отдельных школах. </w:t>
      </w:r>
    </w:p>
    <w:p w:rsidR="00C11694" w:rsidRDefault="00907E99" w:rsidP="00907E9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период летней оздоровительной кампании 2021 продажа путевок в стационарные загородные лагеря осуществлялась с помощью поддержки государственной программы по возврату </w:t>
      </w:r>
      <w:proofErr w:type="spellStart"/>
      <w:r>
        <w:rPr>
          <w:sz w:val="28"/>
          <w:szCs w:val="28"/>
        </w:rPr>
        <w:t>Кешбека</w:t>
      </w:r>
      <w:proofErr w:type="spellEnd"/>
      <w:r>
        <w:rPr>
          <w:sz w:val="28"/>
          <w:szCs w:val="28"/>
        </w:rPr>
        <w:t xml:space="preserve">. </w:t>
      </w:r>
    </w:p>
    <w:p w:rsidR="00907E99" w:rsidRPr="00907E99" w:rsidRDefault="00907E99" w:rsidP="00907E99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программы </w:t>
      </w:r>
      <w:r w:rsidRPr="00C11694">
        <w:rPr>
          <w:b/>
          <w:i/>
          <w:sz w:val="28"/>
          <w:szCs w:val="28"/>
        </w:rPr>
        <w:t>не поддержка лагерей, а повышение доступности поездок для детей в детские лагеря и помощь родителям</w:t>
      </w:r>
      <w:r>
        <w:rPr>
          <w:sz w:val="28"/>
          <w:szCs w:val="28"/>
        </w:rPr>
        <w:t xml:space="preserve">. В данной программе участвовали ДОЛ </w:t>
      </w:r>
      <w:r w:rsidRPr="00907E99">
        <w:rPr>
          <w:b/>
          <w:sz w:val="28"/>
          <w:szCs w:val="28"/>
        </w:rPr>
        <w:t>«Огонек»,</w:t>
      </w:r>
      <w:r>
        <w:rPr>
          <w:sz w:val="28"/>
          <w:szCs w:val="28"/>
        </w:rPr>
        <w:t xml:space="preserve"> ДОЛ </w:t>
      </w:r>
      <w:r w:rsidRPr="00907E99">
        <w:rPr>
          <w:b/>
          <w:i/>
          <w:sz w:val="28"/>
          <w:szCs w:val="28"/>
        </w:rPr>
        <w:t>«им. Ю.А. Гагарина»</w:t>
      </w:r>
      <w:r>
        <w:rPr>
          <w:b/>
          <w:i/>
          <w:sz w:val="28"/>
          <w:szCs w:val="28"/>
        </w:rPr>
        <w:t>, ДОЛ «Энергетик»:</w:t>
      </w:r>
    </w:p>
    <w:p w:rsidR="00907E99" w:rsidRPr="00387A2F" w:rsidRDefault="00907E99" w:rsidP="00907E99">
      <w:pPr>
        <w:pStyle w:val="a3"/>
        <w:ind w:firstLine="709"/>
        <w:jc w:val="center"/>
        <w:rPr>
          <w:b/>
        </w:rPr>
      </w:pPr>
      <w:r w:rsidRPr="00387A2F">
        <w:rPr>
          <w:b/>
        </w:rPr>
        <w:t>Программа поддержки доступных поездок в организации отдыха и оздоровления:</w:t>
      </w:r>
    </w:p>
    <w:p w:rsidR="00907E99" w:rsidRPr="00387A2F" w:rsidRDefault="00907E99" w:rsidP="00907E99">
      <w:pPr>
        <w:pStyle w:val="a3"/>
        <w:ind w:firstLine="709"/>
      </w:pPr>
      <w:r w:rsidRPr="00387A2F">
        <w:t xml:space="preserve">Туристический </w:t>
      </w:r>
      <w:proofErr w:type="spellStart"/>
      <w:r w:rsidRPr="00387A2F">
        <w:t>кешбек</w:t>
      </w:r>
      <w:proofErr w:type="spellEnd"/>
      <w:r w:rsidRPr="00387A2F">
        <w:t xml:space="preserve">: 3 лагеря,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61"/>
        <w:gridCol w:w="2331"/>
        <w:gridCol w:w="2367"/>
        <w:gridCol w:w="2186"/>
      </w:tblGrid>
      <w:tr w:rsidR="004C25B4" w:rsidRPr="00387A2F" w:rsidTr="00D854C3">
        <w:trPr>
          <w:trHeight w:val="329"/>
        </w:trPr>
        <w:tc>
          <w:tcPr>
            <w:tcW w:w="2461" w:type="dxa"/>
          </w:tcPr>
          <w:p w:rsidR="004C25B4" w:rsidRPr="00387A2F" w:rsidRDefault="004C25B4" w:rsidP="00D854C3">
            <w:pPr>
              <w:pStyle w:val="a3"/>
              <w:shd w:val="clear" w:color="auto" w:fill="FFFFFF"/>
            </w:pPr>
          </w:p>
        </w:tc>
        <w:tc>
          <w:tcPr>
            <w:tcW w:w="2331" w:type="dxa"/>
          </w:tcPr>
          <w:p w:rsidR="004C25B4" w:rsidRPr="00387A2F" w:rsidRDefault="004C25B4" w:rsidP="00D854C3">
            <w:pPr>
              <w:pStyle w:val="a3"/>
              <w:shd w:val="clear" w:color="auto" w:fill="FFFFFF"/>
            </w:pPr>
            <w:r w:rsidRPr="00387A2F">
              <w:t xml:space="preserve">Количество человек воспользовались </w:t>
            </w:r>
            <w:proofErr w:type="spellStart"/>
            <w:r w:rsidRPr="00387A2F">
              <w:t>кешбек</w:t>
            </w:r>
            <w:proofErr w:type="spellEnd"/>
          </w:p>
        </w:tc>
        <w:tc>
          <w:tcPr>
            <w:tcW w:w="2367" w:type="dxa"/>
          </w:tcPr>
          <w:p w:rsidR="004C25B4" w:rsidRPr="00387A2F" w:rsidRDefault="004C25B4" w:rsidP="00D854C3">
            <w:pPr>
              <w:pStyle w:val="a3"/>
              <w:shd w:val="clear" w:color="auto" w:fill="FFFFFF"/>
            </w:pPr>
            <w:r w:rsidRPr="00387A2F">
              <w:t>Возврат с одной путевки составил, руб.</w:t>
            </w:r>
          </w:p>
        </w:tc>
        <w:tc>
          <w:tcPr>
            <w:tcW w:w="2186" w:type="dxa"/>
          </w:tcPr>
          <w:p w:rsidR="004C25B4" w:rsidRPr="00387A2F" w:rsidRDefault="004C25B4" w:rsidP="00D854C3">
            <w:pPr>
              <w:pStyle w:val="a3"/>
              <w:shd w:val="clear" w:color="auto" w:fill="FFFFFF"/>
            </w:pPr>
            <w:r w:rsidRPr="00387A2F">
              <w:t>Всего вернули, руб.</w:t>
            </w:r>
          </w:p>
        </w:tc>
      </w:tr>
      <w:tr w:rsidR="00D854C3" w:rsidRPr="00387A2F" w:rsidTr="00D854C3">
        <w:trPr>
          <w:trHeight w:val="329"/>
        </w:trPr>
        <w:tc>
          <w:tcPr>
            <w:tcW w:w="2461" w:type="dxa"/>
          </w:tcPr>
          <w:p w:rsidR="00D854C3" w:rsidRPr="00387A2F" w:rsidRDefault="00D854C3" w:rsidP="00D854C3">
            <w:pPr>
              <w:pStyle w:val="a3"/>
              <w:shd w:val="clear" w:color="auto" w:fill="FFFFFF"/>
            </w:pPr>
            <w:r w:rsidRPr="00387A2F">
              <w:t>ДОЛ Огонек</w:t>
            </w:r>
          </w:p>
        </w:tc>
        <w:tc>
          <w:tcPr>
            <w:tcW w:w="2331" w:type="dxa"/>
          </w:tcPr>
          <w:p w:rsidR="00D854C3" w:rsidRPr="00387A2F" w:rsidRDefault="00D854C3" w:rsidP="004C25B4">
            <w:pPr>
              <w:pStyle w:val="a3"/>
              <w:shd w:val="clear" w:color="auto" w:fill="FFFFFF"/>
            </w:pPr>
            <w:r w:rsidRPr="00387A2F">
              <w:t xml:space="preserve">224 </w:t>
            </w:r>
          </w:p>
        </w:tc>
        <w:tc>
          <w:tcPr>
            <w:tcW w:w="2367" w:type="dxa"/>
          </w:tcPr>
          <w:p w:rsidR="00D854C3" w:rsidRPr="00387A2F" w:rsidRDefault="00D854C3" w:rsidP="004C25B4">
            <w:pPr>
              <w:pStyle w:val="a3"/>
              <w:shd w:val="clear" w:color="auto" w:fill="FFFFFF"/>
            </w:pPr>
            <w:r w:rsidRPr="00387A2F">
              <w:t>18</w:t>
            </w:r>
            <w:r w:rsidR="004C25B4" w:rsidRPr="00387A2F">
              <w:t xml:space="preserve"> </w:t>
            </w:r>
            <w:r w:rsidRPr="00387A2F">
              <w:t xml:space="preserve">950 </w:t>
            </w:r>
          </w:p>
        </w:tc>
        <w:tc>
          <w:tcPr>
            <w:tcW w:w="2186" w:type="dxa"/>
          </w:tcPr>
          <w:p w:rsidR="00D854C3" w:rsidRPr="00387A2F" w:rsidRDefault="00D854C3" w:rsidP="00D854C3">
            <w:pPr>
              <w:pStyle w:val="a3"/>
              <w:shd w:val="clear" w:color="auto" w:fill="FFFFFF"/>
            </w:pPr>
            <w:r w:rsidRPr="00387A2F">
              <w:t>4</w:t>
            </w:r>
            <w:r w:rsidR="004C25B4" w:rsidRPr="00387A2F">
              <w:t xml:space="preserve"> 244 800 </w:t>
            </w:r>
          </w:p>
        </w:tc>
      </w:tr>
      <w:tr w:rsidR="00D854C3" w:rsidRPr="00387A2F" w:rsidTr="00D854C3">
        <w:trPr>
          <w:trHeight w:val="329"/>
        </w:trPr>
        <w:tc>
          <w:tcPr>
            <w:tcW w:w="2461" w:type="dxa"/>
          </w:tcPr>
          <w:p w:rsidR="00D854C3" w:rsidRPr="00387A2F" w:rsidRDefault="00D854C3" w:rsidP="00D854C3">
            <w:pPr>
              <w:pStyle w:val="a3"/>
              <w:shd w:val="clear" w:color="auto" w:fill="FFFFFF"/>
            </w:pPr>
            <w:r w:rsidRPr="00387A2F">
              <w:t xml:space="preserve">ДОЛ </w:t>
            </w:r>
            <w:proofErr w:type="spellStart"/>
            <w:r w:rsidRPr="00387A2F">
              <w:t>им.Гагарина</w:t>
            </w:r>
            <w:proofErr w:type="spellEnd"/>
            <w:r w:rsidRPr="00387A2F">
              <w:t xml:space="preserve"> </w:t>
            </w:r>
          </w:p>
        </w:tc>
        <w:tc>
          <w:tcPr>
            <w:tcW w:w="2331" w:type="dxa"/>
          </w:tcPr>
          <w:p w:rsidR="00D854C3" w:rsidRPr="00387A2F" w:rsidRDefault="004C25B4" w:rsidP="004C25B4">
            <w:pPr>
              <w:pStyle w:val="a3"/>
              <w:shd w:val="clear" w:color="auto" w:fill="FFFFFF"/>
            </w:pPr>
            <w:r w:rsidRPr="00387A2F">
              <w:t>473</w:t>
            </w:r>
          </w:p>
        </w:tc>
        <w:tc>
          <w:tcPr>
            <w:tcW w:w="2367" w:type="dxa"/>
          </w:tcPr>
          <w:p w:rsidR="000A4112" w:rsidRPr="00387A2F" w:rsidRDefault="000A4112" w:rsidP="00D854C3">
            <w:pPr>
              <w:pStyle w:val="a3"/>
              <w:shd w:val="clear" w:color="auto" w:fill="FFFFFF"/>
            </w:pPr>
            <w:r w:rsidRPr="00387A2F">
              <w:t>19 000</w:t>
            </w:r>
          </w:p>
          <w:p w:rsidR="00D854C3" w:rsidRPr="00387A2F" w:rsidRDefault="000A4112" w:rsidP="00D854C3">
            <w:pPr>
              <w:pStyle w:val="a3"/>
              <w:shd w:val="clear" w:color="auto" w:fill="FFFFFF"/>
            </w:pPr>
            <w:r w:rsidRPr="00387A2F">
              <w:t xml:space="preserve"> (2-3 смена)</w:t>
            </w:r>
          </w:p>
          <w:p w:rsidR="000A4112" w:rsidRPr="00387A2F" w:rsidRDefault="000A4112" w:rsidP="00D854C3">
            <w:pPr>
              <w:pStyle w:val="a3"/>
              <w:shd w:val="clear" w:color="auto" w:fill="FFFFFF"/>
            </w:pPr>
            <w:r w:rsidRPr="00387A2F">
              <w:lastRenderedPageBreak/>
              <w:t>10 000 (4 смена)</w:t>
            </w:r>
          </w:p>
        </w:tc>
        <w:tc>
          <w:tcPr>
            <w:tcW w:w="2186" w:type="dxa"/>
          </w:tcPr>
          <w:p w:rsidR="00D854C3" w:rsidRPr="00387A2F" w:rsidRDefault="00931CBD" w:rsidP="00D854C3">
            <w:pPr>
              <w:pStyle w:val="a3"/>
              <w:shd w:val="clear" w:color="auto" w:fill="FFFFFF"/>
            </w:pPr>
            <w:r w:rsidRPr="00387A2F">
              <w:lastRenderedPageBreak/>
              <w:t>7 250 000</w:t>
            </w:r>
          </w:p>
        </w:tc>
      </w:tr>
      <w:tr w:rsidR="00D854C3" w:rsidRPr="00387A2F" w:rsidTr="00D854C3">
        <w:trPr>
          <w:trHeight w:val="329"/>
        </w:trPr>
        <w:tc>
          <w:tcPr>
            <w:tcW w:w="2461" w:type="dxa"/>
          </w:tcPr>
          <w:p w:rsidR="00D854C3" w:rsidRPr="00387A2F" w:rsidRDefault="00D854C3" w:rsidP="00D854C3">
            <w:pPr>
              <w:pStyle w:val="a3"/>
              <w:shd w:val="clear" w:color="auto" w:fill="FFFFFF"/>
            </w:pPr>
            <w:r w:rsidRPr="00387A2F">
              <w:lastRenderedPageBreak/>
              <w:t>ДОЛ Энергетик</w:t>
            </w:r>
          </w:p>
        </w:tc>
        <w:tc>
          <w:tcPr>
            <w:tcW w:w="2331" w:type="dxa"/>
          </w:tcPr>
          <w:p w:rsidR="00D854C3" w:rsidRPr="00387A2F" w:rsidRDefault="004C25B4" w:rsidP="004C25B4">
            <w:pPr>
              <w:pStyle w:val="a3"/>
              <w:shd w:val="clear" w:color="auto" w:fill="FFFFFF"/>
            </w:pPr>
            <w:r w:rsidRPr="00387A2F">
              <w:t xml:space="preserve">172 </w:t>
            </w:r>
          </w:p>
        </w:tc>
        <w:tc>
          <w:tcPr>
            <w:tcW w:w="2367" w:type="dxa"/>
          </w:tcPr>
          <w:p w:rsidR="00D854C3" w:rsidRPr="00387A2F" w:rsidRDefault="00D854C3" w:rsidP="004C25B4">
            <w:pPr>
              <w:pStyle w:val="a3"/>
              <w:shd w:val="clear" w:color="auto" w:fill="FFFFFF"/>
            </w:pPr>
            <w:r w:rsidRPr="00387A2F">
              <w:t>20</w:t>
            </w:r>
            <w:r w:rsidR="004C25B4" w:rsidRPr="00387A2F">
              <w:t xml:space="preserve"> </w:t>
            </w:r>
            <w:r w:rsidRPr="00387A2F">
              <w:t xml:space="preserve">000 </w:t>
            </w:r>
          </w:p>
        </w:tc>
        <w:tc>
          <w:tcPr>
            <w:tcW w:w="2186" w:type="dxa"/>
          </w:tcPr>
          <w:p w:rsidR="00D854C3" w:rsidRPr="00387A2F" w:rsidRDefault="00D854C3" w:rsidP="00D854C3">
            <w:pPr>
              <w:pStyle w:val="a3"/>
              <w:shd w:val="clear" w:color="auto" w:fill="FFFFFF"/>
            </w:pPr>
            <w:r w:rsidRPr="00387A2F">
              <w:t>3</w:t>
            </w:r>
            <w:r w:rsidR="004C25B4" w:rsidRPr="00387A2F">
              <w:t> 440 000</w:t>
            </w:r>
          </w:p>
        </w:tc>
      </w:tr>
      <w:tr w:rsidR="00673A50" w:rsidRPr="00387A2F" w:rsidTr="00D854C3">
        <w:trPr>
          <w:trHeight w:val="329"/>
        </w:trPr>
        <w:tc>
          <w:tcPr>
            <w:tcW w:w="2461" w:type="dxa"/>
          </w:tcPr>
          <w:p w:rsidR="00673A50" w:rsidRPr="00387A2F" w:rsidRDefault="00673A50" w:rsidP="00D854C3">
            <w:pPr>
              <w:pStyle w:val="a3"/>
              <w:shd w:val="clear" w:color="auto" w:fill="FFFFFF"/>
            </w:pPr>
            <w:r w:rsidRPr="00387A2F">
              <w:t xml:space="preserve">Итого </w:t>
            </w:r>
          </w:p>
        </w:tc>
        <w:tc>
          <w:tcPr>
            <w:tcW w:w="2331" w:type="dxa"/>
          </w:tcPr>
          <w:p w:rsidR="00673A50" w:rsidRPr="00387A2F" w:rsidRDefault="00673A50" w:rsidP="004C25B4">
            <w:pPr>
              <w:pStyle w:val="a3"/>
              <w:shd w:val="clear" w:color="auto" w:fill="FFFFFF"/>
            </w:pPr>
            <w:r w:rsidRPr="00387A2F">
              <w:t>869</w:t>
            </w:r>
          </w:p>
        </w:tc>
        <w:tc>
          <w:tcPr>
            <w:tcW w:w="2367" w:type="dxa"/>
          </w:tcPr>
          <w:p w:rsidR="00673A50" w:rsidRPr="00387A2F" w:rsidRDefault="00673A50" w:rsidP="004C25B4">
            <w:pPr>
              <w:pStyle w:val="a3"/>
              <w:shd w:val="clear" w:color="auto" w:fill="FFFFFF"/>
            </w:pPr>
          </w:p>
        </w:tc>
        <w:tc>
          <w:tcPr>
            <w:tcW w:w="2186" w:type="dxa"/>
          </w:tcPr>
          <w:p w:rsidR="00673A50" w:rsidRPr="00387A2F" w:rsidRDefault="00673A50" w:rsidP="00D854C3">
            <w:pPr>
              <w:pStyle w:val="a3"/>
              <w:shd w:val="clear" w:color="auto" w:fill="FFFFFF"/>
            </w:pPr>
            <w:r w:rsidRPr="00387A2F">
              <w:t>14 934 000</w:t>
            </w:r>
          </w:p>
        </w:tc>
      </w:tr>
    </w:tbl>
    <w:p w:rsidR="00673A50" w:rsidRDefault="00673A50" w:rsidP="00D56C85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A65CDA" w:rsidRP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b/>
          <w:i/>
          <w:sz w:val="28"/>
          <w:szCs w:val="28"/>
        </w:rPr>
        <w:t>В детском оздоровительном лагере</w:t>
      </w:r>
      <w:r w:rsidRPr="00A65CDA">
        <w:rPr>
          <w:sz w:val="28"/>
          <w:szCs w:val="28"/>
        </w:rPr>
        <w:t xml:space="preserve"> </w:t>
      </w:r>
      <w:r w:rsidRPr="00A65CDA">
        <w:rPr>
          <w:b/>
          <w:i/>
          <w:sz w:val="28"/>
          <w:szCs w:val="28"/>
        </w:rPr>
        <w:t>«Огонек» проведено 3 смены, продолжительностью 21 день по направлениям: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1 смена - 08.06.21 – 28.06.21 (145 детей) - «Пой, танцуй, укрепляй дружбу» (за</w:t>
      </w:r>
      <w:r w:rsidR="001A6886">
        <w:rPr>
          <w:sz w:val="28"/>
          <w:szCs w:val="28"/>
        </w:rPr>
        <w:t xml:space="preserve">вершена смена на 5 дней раньше - </w:t>
      </w:r>
      <w:r w:rsidRPr="00A65CDA">
        <w:rPr>
          <w:sz w:val="28"/>
          <w:szCs w:val="28"/>
        </w:rPr>
        <w:t>22.06.2021) из-за сложившейся ситуации с подтоплением);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2 смена - 1.07.21 – 21.07.21 (130 детей) – «Летнее </w:t>
      </w:r>
      <w:r w:rsidRPr="00A65CDA">
        <w:rPr>
          <w:sz w:val="28"/>
          <w:szCs w:val="28"/>
          <w:lang w:val="en-US"/>
        </w:rPr>
        <w:t>PRO</w:t>
      </w:r>
      <w:r w:rsidRPr="00A65CDA">
        <w:rPr>
          <w:sz w:val="28"/>
          <w:szCs w:val="28"/>
        </w:rPr>
        <w:t xml:space="preserve">движение»; 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3 смена - 24.07.21 – 13.08.21 (135 детей) – «Путь к олимпу»</w:t>
      </w:r>
      <w:r w:rsidR="001A6886">
        <w:rPr>
          <w:sz w:val="28"/>
          <w:szCs w:val="28"/>
        </w:rPr>
        <w:t xml:space="preserve">, однако </w:t>
      </w:r>
      <w:r w:rsidRPr="00A65CDA">
        <w:rPr>
          <w:sz w:val="28"/>
          <w:szCs w:val="28"/>
        </w:rPr>
        <w:t>06.08.2021</w:t>
      </w:r>
      <w:r w:rsidR="001A6886">
        <w:rPr>
          <w:sz w:val="28"/>
          <w:szCs w:val="28"/>
        </w:rPr>
        <w:t xml:space="preserve"> </w:t>
      </w:r>
      <w:r w:rsidRPr="00A65CDA">
        <w:rPr>
          <w:sz w:val="28"/>
          <w:szCs w:val="28"/>
        </w:rPr>
        <w:t>принято решение о приостановлении работы ДОЛ и организации вывоза детей, отдыхающих в третью смену, а также сотрудников лагеря из-за сложившейся ситуации с подтоплением на основании решения комиссии по предупреждению и ликвидации чрезвычайных ситуаций и обеспечению пожарной безопасности города Благовещенска от 05.08.2021 № 33.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 w:rsidRPr="00A65CDA">
        <w:rPr>
          <w:b/>
          <w:sz w:val="28"/>
          <w:szCs w:val="28"/>
        </w:rPr>
        <w:t>ИТОГО-410</w:t>
      </w:r>
      <w:r w:rsidR="001A6886">
        <w:rPr>
          <w:b/>
          <w:sz w:val="28"/>
          <w:szCs w:val="28"/>
        </w:rPr>
        <w:t xml:space="preserve"> детей</w:t>
      </w:r>
      <w:r w:rsidRPr="00A65CDA">
        <w:rPr>
          <w:sz w:val="28"/>
          <w:szCs w:val="28"/>
        </w:rPr>
        <w:t>.</w:t>
      </w:r>
    </w:p>
    <w:p w:rsidR="00A65CDA" w:rsidRPr="00D56C85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rPr>
          <w:b/>
          <w:sz w:val="28"/>
          <w:szCs w:val="28"/>
        </w:rPr>
      </w:pPr>
      <w:r w:rsidRPr="00D56C85">
        <w:rPr>
          <w:b/>
          <w:sz w:val="28"/>
          <w:szCs w:val="28"/>
        </w:rPr>
        <w:t>Численность сотрудников, задействованных на пери</w:t>
      </w:r>
      <w:r w:rsidR="00D56C85">
        <w:rPr>
          <w:b/>
          <w:sz w:val="28"/>
          <w:szCs w:val="28"/>
        </w:rPr>
        <w:t>од проведения смен – 30 человек.</w:t>
      </w:r>
      <w:r w:rsidRPr="00D56C85">
        <w:rPr>
          <w:b/>
          <w:sz w:val="28"/>
          <w:szCs w:val="28"/>
        </w:rPr>
        <w:t xml:space="preserve"> </w:t>
      </w:r>
    </w:p>
    <w:p w:rsid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A65CDA">
        <w:rPr>
          <w:b/>
          <w:i/>
          <w:sz w:val="28"/>
          <w:szCs w:val="28"/>
        </w:rPr>
        <w:t>В детском оздоровительном лагере</w:t>
      </w:r>
      <w:r w:rsidRPr="00A65CDA">
        <w:rPr>
          <w:sz w:val="28"/>
          <w:szCs w:val="28"/>
        </w:rPr>
        <w:t xml:space="preserve"> </w:t>
      </w:r>
      <w:r w:rsidRPr="00A65CDA">
        <w:rPr>
          <w:b/>
          <w:i/>
          <w:sz w:val="28"/>
          <w:szCs w:val="28"/>
        </w:rPr>
        <w:t>«им. Ю.А. Гагарина» проведены 4 смены:</w:t>
      </w:r>
    </w:p>
    <w:p w:rsid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1 смена – 07.06.21 – 27.06.21 (179 детей) - «Чудеса науки и природы»</w:t>
      </w:r>
      <w:r w:rsidR="001A6886">
        <w:rPr>
          <w:sz w:val="28"/>
          <w:szCs w:val="28"/>
        </w:rPr>
        <w:t>;</w:t>
      </w:r>
    </w:p>
    <w:p w:rsid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A65CDA">
        <w:rPr>
          <w:sz w:val="28"/>
          <w:szCs w:val="28"/>
        </w:rPr>
        <w:t>2 смена - 30.06.21 – 20.07.21 (197 детей) - «Планета 3</w:t>
      </w:r>
      <w:r w:rsidRPr="00A65CDA">
        <w:rPr>
          <w:sz w:val="28"/>
          <w:szCs w:val="28"/>
          <w:lang w:val="en-US"/>
        </w:rPr>
        <w:t>D</w:t>
      </w:r>
      <w:r w:rsidRPr="00A65CDA">
        <w:rPr>
          <w:sz w:val="28"/>
          <w:szCs w:val="28"/>
        </w:rPr>
        <w:t>: Думай! Дружи! Действуй!»</w:t>
      </w:r>
      <w:r w:rsidR="001A6886">
        <w:rPr>
          <w:sz w:val="28"/>
          <w:szCs w:val="28"/>
        </w:rPr>
        <w:t>.</w:t>
      </w:r>
    </w:p>
    <w:p w:rsidR="00A65CDA" w:rsidRP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i/>
          <w:sz w:val="28"/>
          <w:szCs w:val="28"/>
        </w:rPr>
      </w:pPr>
      <w:r w:rsidRPr="00A65CDA">
        <w:rPr>
          <w:sz w:val="28"/>
          <w:szCs w:val="28"/>
        </w:rPr>
        <w:t>В связи с тем, что 06.07.2021 среди 26 детей, посещающих отряд № 4 ДОЛ «Им. Ю.А. Гагарина» выявлен</w:t>
      </w:r>
      <w:r w:rsidR="00D56C85">
        <w:rPr>
          <w:sz w:val="28"/>
          <w:szCs w:val="28"/>
        </w:rPr>
        <w:t xml:space="preserve">ы случаи заболевания с признаками  </w:t>
      </w:r>
      <w:r w:rsidRPr="00A65CDA">
        <w:rPr>
          <w:sz w:val="28"/>
          <w:szCs w:val="28"/>
        </w:rPr>
        <w:t xml:space="preserve"> </w:t>
      </w:r>
      <w:r w:rsidR="00D56C85" w:rsidRPr="00A65CDA">
        <w:rPr>
          <w:sz w:val="28"/>
          <w:szCs w:val="28"/>
        </w:rPr>
        <w:t xml:space="preserve">энтеровирусной инфекции </w:t>
      </w:r>
      <w:r w:rsidRPr="00A65CDA">
        <w:rPr>
          <w:sz w:val="28"/>
          <w:szCs w:val="28"/>
        </w:rPr>
        <w:t>Управлением Роспотребнадзора по Амурской области было предписано разобщить детей отряда № 4 второй смены на срок максимального инкубационного периода для эн</w:t>
      </w:r>
      <w:r w:rsidR="001A6886">
        <w:rPr>
          <w:sz w:val="28"/>
          <w:szCs w:val="28"/>
        </w:rPr>
        <w:t>теровирусной инфекции – 10 дней (</w:t>
      </w:r>
      <w:r w:rsidRPr="00A65CDA">
        <w:rPr>
          <w:sz w:val="28"/>
          <w:szCs w:val="28"/>
        </w:rPr>
        <w:t>Предписание Управления Роспотребнадзора по Амурской области от 06.07.2021 № 1473 исполнено в срок</w:t>
      </w:r>
      <w:r w:rsidR="001A6886">
        <w:rPr>
          <w:sz w:val="28"/>
          <w:szCs w:val="28"/>
        </w:rPr>
        <w:t>)</w:t>
      </w:r>
      <w:r w:rsidRPr="00A65CDA">
        <w:rPr>
          <w:sz w:val="28"/>
          <w:szCs w:val="28"/>
        </w:rPr>
        <w:t xml:space="preserve">. </w:t>
      </w:r>
    </w:p>
    <w:p w:rsid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3 смена - 23.07.21 – 12.08.21 (195 детей) - «Тайны открытий»;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4 смена – 14.08.2021 – 24.08.2021 (193 чел.).</w:t>
      </w:r>
    </w:p>
    <w:p w:rsidR="00D56C85" w:rsidRDefault="00A65CDA" w:rsidP="00D56C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A65CDA">
        <w:rPr>
          <w:b/>
          <w:sz w:val="28"/>
          <w:szCs w:val="28"/>
        </w:rPr>
        <w:t>ИТОГО-764</w:t>
      </w:r>
      <w:r w:rsidR="001A6886">
        <w:rPr>
          <w:b/>
          <w:sz w:val="28"/>
          <w:szCs w:val="28"/>
        </w:rPr>
        <w:t xml:space="preserve"> ребенка</w:t>
      </w:r>
    </w:p>
    <w:p w:rsidR="00A65CDA" w:rsidRPr="0079006F" w:rsidRDefault="0079006F" w:rsidP="00D56C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9006F">
        <w:rPr>
          <w:b/>
          <w:sz w:val="28"/>
          <w:szCs w:val="28"/>
        </w:rPr>
        <w:t xml:space="preserve">Численность сотрудников, задействованных на период проведения смен в </w:t>
      </w:r>
      <w:r w:rsidR="001A6886" w:rsidRPr="0079006F">
        <w:rPr>
          <w:b/>
          <w:sz w:val="28"/>
          <w:szCs w:val="28"/>
        </w:rPr>
        <w:t xml:space="preserve">ДОЛ </w:t>
      </w:r>
      <w:proofErr w:type="spellStart"/>
      <w:r w:rsidR="001A6886" w:rsidRPr="0079006F">
        <w:rPr>
          <w:b/>
          <w:sz w:val="28"/>
          <w:szCs w:val="28"/>
        </w:rPr>
        <w:t>им.Ю.А.Гагарина</w:t>
      </w:r>
      <w:proofErr w:type="spellEnd"/>
      <w:r w:rsidR="00A65CDA" w:rsidRPr="0079006F">
        <w:rPr>
          <w:b/>
          <w:sz w:val="28"/>
          <w:szCs w:val="28"/>
        </w:rPr>
        <w:t xml:space="preserve"> </w:t>
      </w:r>
      <w:r w:rsidR="001A6886" w:rsidRPr="0079006F">
        <w:rPr>
          <w:b/>
          <w:sz w:val="28"/>
          <w:szCs w:val="28"/>
        </w:rPr>
        <w:t>–</w:t>
      </w:r>
      <w:r w:rsidR="00A65CDA" w:rsidRPr="0079006F">
        <w:rPr>
          <w:b/>
          <w:sz w:val="28"/>
          <w:szCs w:val="28"/>
        </w:rPr>
        <w:t xml:space="preserve"> 32</w:t>
      </w:r>
      <w:r w:rsidR="001A6886" w:rsidRPr="0079006F">
        <w:rPr>
          <w:b/>
          <w:sz w:val="28"/>
          <w:szCs w:val="28"/>
        </w:rPr>
        <w:t xml:space="preserve"> человека</w:t>
      </w:r>
      <w:r w:rsidR="00D56C85" w:rsidRPr="0079006F">
        <w:rPr>
          <w:b/>
          <w:sz w:val="28"/>
          <w:szCs w:val="28"/>
        </w:rPr>
        <w:t>.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A65CDA">
        <w:rPr>
          <w:b/>
          <w:i/>
          <w:sz w:val="28"/>
          <w:szCs w:val="28"/>
        </w:rPr>
        <w:t>В детском оздоровительном лагере</w:t>
      </w:r>
      <w:r w:rsidRPr="00A65CDA">
        <w:rPr>
          <w:b/>
          <w:sz w:val="28"/>
          <w:szCs w:val="28"/>
        </w:rPr>
        <w:t xml:space="preserve"> «Энергетик»</w:t>
      </w:r>
      <w:r w:rsidRPr="00A65CDA">
        <w:rPr>
          <w:b/>
          <w:i/>
          <w:sz w:val="28"/>
          <w:szCs w:val="28"/>
        </w:rPr>
        <w:t xml:space="preserve"> проведено</w:t>
      </w:r>
      <w:r w:rsidRPr="00A65CDA">
        <w:rPr>
          <w:b/>
          <w:sz w:val="28"/>
          <w:szCs w:val="28"/>
        </w:rPr>
        <w:t xml:space="preserve"> 3 смены продолжительностью 21 день 3 смены: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1 смена – 02.06.21 – 22.06.21 (150 детей)</w:t>
      </w:r>
      <w:r w:rsidR="001A6886">
        <w:rPr>
          <w:sz w:val="28"/>
          <w:szCs w:val="28"/>
        </w:rPr>
        <w:t xml:space="preserve"> «С</w:t>
      </w:r>
      <w:r w:rsidRPr="00A65CDA">
        <w:rPr>
          <w:sz w:val="28"/>
          <w:szCs w:val="28"/>
        </w:rPr>
        <w:t>портивная</w:t>
      </w:r>
      <w:r w:rsidR="001A6886">
        <w:rPr>
          <w:sz w:val="28"/>
          <w:szCs w:val="28"/>
        </w:rPr>
        <w:t>»</w:t>
      </w:r>
      <w:r w:rsidRPr="00A65CDA">
        <w:rPr>
          <w:sz w:val="28"/>
          <w:szCs w:val="28"/>
        </w:rPr>
        <w:t>;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2 смена - 24.06.21 – 15.07.21 (150 детей)-оздоровительная «</w:t>
      </w:r>
      <w:proofErr w:type="spellStart"/>
      <w:r w:rsidRPr="00A65CDA">
        <w:rPr>
          <w:sz w:val="28"/>
          <w:szCs w:val="28"/>
        </w:rPr>
        <w:t>Оффлайн</w:t>
      </w:r>
      <w:proofErr w:type="spellEnd"/>
      <w:r w:rsidRPr="00A65CDA">
        <w:rPr>
          <w:sz w:val="28"/>
          <w:szCs w:val="28"/>
        </w:rPr>
        <w:t xml:space="preserve"> –каникулы»;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3 смена - 16.07.21 – 05.08.21 (150 детей)- творческая «Академия КВН».</w:t>
      </w:r>
    </w:p>
    <w:p w:rsidR="00A65CDA" w:rsidRPr="00A65CDA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A65CDA">
        <w:rPr>
          <w:b/>
          <w:sz w:val="28"/>
          <w:szCs w:val="28"/>
        </w:rPr>
        <w:t>ИТОГО -450</w:t>
      </w:r>
      <w:r w:rsidR="001A6886">
        <w:rPr>
          <w:b/>
          <w:sz w:val="28"/>
          <w:szCs w:val="28"/>
        </w:rPr>
        <w:t xml:space="preserve"> детей</w:t>
      </w:r>
      <w:r w:rsidRPr="00A65CDA">
        <w:rPr>
          <w:b/>
          <w:sz w:val="28"/>
          <w:szCs w:val="28"/>
        </w:rPr>
        <w:t>.</w:t>
      </w:r>
    </w:p>
    <w:p w:rsidR="001A6886" w:rsidRPr="0079006F" w:rsidRDefault="00A65CDA" w:rsidP="00D56C85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79006F">
        <w:rPr>
          <w:b/>
          <w:sz w:val="28"/>
          <w:szCs w:val="28"/>
        </w:rPr>
        <w:t>Численность сотрудников, задействованных на перио</w:t>
      </w:r>
      <w:r w:rsidR="00D56C85" w:rsidRPr="0079006F">
        <w:rPr>
          <w:b/>
          <w:sz w:val="28"/>
          <w:szCs w:val="28"/>
        </w:rPr>
        <w:t>д проведения смен – 65 человек.</w:t>
      </w:r>
    </w:p>
    <w:p w:rsidR="001A6886" w:rsidRDefault="00A65CDA" w:rsidP="001A688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lastRenderedPageBreak/>
        <w:t xml:space="preserve">В период летней оздоровительной кампании управлением образования города </w:t>
      </w:r>
      <w:r w:rsidR="001A6886">
        <w:rPr>
          <w:sz w:val="28"/>
          <w:szCs w:val="28"/>
        </w:rPr>
        <w:t>организовано</w:t>
      </w:r>
      <w:r w:rsidRPr="00A65CDA">
        <w:rPr>
          <w:sz w:val="28"/>
          <w:szCs w:val="28"/>
        </w:rPr>
        <w:t xml:space="preserve"> </w:t>
      </w:r>
      <w:r w:rsidRPr="0079006F">
        <w:rPr>
          <w:b/>
          <w:sz w:val="28"/>
          <w:szCs w:val="28"/>
        </w:rPr>
        <w:t>227 профильных смен</w:t>
      </w:r>
      <w:r w:rsidRPr="00A65CDA">
        <w:rPr>
          <w:sz w:val="28"/>
          <w:szCs w:val="28"/>
        </w:rPr>
        <w:t xml:space="preserve"> различной направленности (экологическая, физкультурно – оздоровительная, техническая, творческая, эстетическая) с охватом </w:t>
      </w:r>
      <w:r w:rsidR="00C777CD" w:rsidRPr="00C777CD">
        <w:rPr>
          <w:b/>
          <w:sz w:val="28"/>
          <w:szCs w:val="28"/>
        </w:rPr>
        <w:t>5 658</w:t>
      </w:r>
      <w:r w:rsidRPr="00A65CDA">
        <w:rPr>
          <w:sz w:val="28"/>
          <w:szCs w:val="28"/>
        </w:rPr>
        <w:t xml:space="preserve"> детей, из них 2 профильные смены «Юный патриот» проведены в МАОУ «Лицей № 6 г. Благовещенска» с охватом </w:t>
      </w:r>
      <w:r w:rsidRPr="00A65CDA">
        <w:rPr>
          <w:b/>
          <w:sz w:val="28"/>
          <w:szCs w:val="28"/>
        </w:rPr>
        <w:t>345</w:t>
      </w:r>
      <w:r w:rsidR="0079006F">
        <w:rPr>
          <w:sz w:val="28"/>
          <w:szCs w:val="28"/>
        </w:rPr>
        <w:t xml:space="preserve"> детей (2019 году - 370 детей). Дети, которые посетили профильные смены, были занесены в ГИС Навигатор.</w:t>
      </w:r>
    </w:p>
    <w:p w:rsidR="00DE1499" w:rsidRDefault="001A6886" w:rsidP="0001706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017067">
        <w:rPr>
          <w:sz w:val="28"/>
          <w:szCs w:val="28"/>
        </w:rPr>
        <w:t xml:space="preserve">В связи с тем, что </w:t>
      </w:r>
      <w:r w:rsidR="00DE1499" w:rsidRPr="00017067">
        <w:rPr>
          <w:sz w:val="28"/>
          <w:szCs w:val="28"/>
        </w:rPr>
        <w:t xml:space="preserve">в </w:t>
      </w:r>
      <w:r w:rsidR="006B243E" w:rsidRPr="00017067">
        <w:rPr>
          <w:sz w:val="28"/>
          <w:szCs w:val="28"/>
        </w:rPr>
        <w:t>9 общеобразовательных</w:t>
      </w:r>
      <w:r w:rsidR="00DE1499" w:rsidRPr="00017067">
        <w:rPr>
          <w:sz w:val="28"/>
          <w:szCs w:val="28"/>
        </w:rPr>
        <w:t xml:space="preserve"> учреждениях </w:t>
      </w:r>
      <w:r w:rsidR="00A65CDA" w:rsidRPr="00017067">
        <w:rPr>
          <w:sz w:val="28"/>
          <w:szCs w:val="28"/>
        </w:rPr>
        <w:t>проводились ремонтные работы, была организована работа по организации малозатратных форм спортивной направленности на ближайших территория</w:t>
      </w:r>
      <w:r w:rsidR="00017067" w:rsidRPr="00017067">
        <w:rPr>
          <w:sz w:val="28"/>
          <w:szCs w:val="28"/>
        </w:rPr>
        <w:t xml:space="preserve">х, спортивных площадках города, </w:t>
      </w:r>
      <w:r w:rsidR="00A65CDA" w:rsidRPr="00017067">
        <w:rPr>
          <w:sz w:val="28"/>
          <w:szCs w:val="28"/>
        </w:rPr>
        <w:t>в парке «Дружба».</w:t>
      </w:r>
      <w:r w:rsidR="00017067" w:rsidRPr="00017067">
        <w:rPr>
          <w:sz w:val="28"/>
          <w:szCs w:val="28"/>
        </w:rPr>
        <w:t xml:space="preserve"> Педагогами были проведены спортивные, культурные мероприятия, беседы, экскурсии, мастер-классы, встречи, информационные часы</w:t>
      </w:r>
      <w:r w:rsidR="00D83C96">
        <w:rPr>
          <w:sz w:val="28"/>
          <w:szCs w:val="28"/>
        </w:rPr>
        <w:t xml:space="preserve">, охват составил </w:t>
      </w:r>
      <w:r w:rsidR="00017067" w:rsidRPr="00017067">
        <w:rPr>
          <w:b/>
          <w:sz w:val="28"/>
          <w:szCs w:val="28"/>
        </w:rPr>
        <w:t>470 детей.</w:t>
      </w:r>
    </w:p>
    <w:p w:rsidR="00E67ED3" w:rsidRPr="00676F5C" w:rsidRDefault="00A65CDA" w:rsidP="00676F5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На стадионах общеобразовательных </w:t>
      </w:r>
      <w:r w:rsidR="00E67ED3">
        <w:rPr>
          <w:sz w:val="28"/>
          <w:szCs w:val="28"/>
        </w:rPr>
        <w:t>организаций</w:t>
      </w:r>
      <w:r w:rsidRPr="00A65CDA">
        <w:rPr>
          <w:sz w:val="28"/>
          <w:szCs w:val="28"/>
        </w:rPr>
        <w:t xml:space="preserve"> (№ 1, 11, 14, 16, 17) была организована физкультурно-оздоровительная работа в рамках развития детского футбола с футбольной лигой «</w:t>
      </w:r>
      <w:proofErr w:type="spellStart"/>
      <w:r w:rsidRPr="00A65CDA">
        <w:rPr>
          <w:sz w:val="28"/>
          <w:szCs w:val="28"/>
        </w:rPr>
        <w:t>Амурец</w:t>
      </w:r>
      <w:proofErr w:type="spellEnd"/>
      <w:r w:rsidRPr="00A65CDA">
        <w:rPr>
          <w:sz w:val="28"/>
          <w:szCs w:val="28"/>
        </w:rPr>
        <w:t xml:space="preserve">» с охватом </w:t>
      </w:r>
      <w:r w:rsidRPr="00A65CDA">
        <w:rPr>
          <w:b/>
          <w:sz w:val="28"/>
          <w:szCs w:val="28"/>
        </w:rPr>
        <w:t>450</w:t>
      </w:r>
      <w:r w:rsidRPr="00A65CDA">
        <w:rPr>
          <w:sz w:val="28"/>
          <w:szCs w:val="28"/>
        </w:rPr>
        <w:t xml:space="preserve"> детей (в дневное и вечернее время), преимущество было отдано детям из социально незащищенных семей.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b/>
          <w:sz w:val="28"/>
          <w:szCs w:val="28"/>
        </w:rPr>
        <w:t>Для детей группы риска</w:t>
      </w:r>
      <w:r w:rsidRPr="00A65CDA">
        <w:rPr>
          <w:sz w:val="28"/>
          <w:szCs w:val="28"/>
        </w:rPr>
        <w:t xml:space="preserve"> </w:t>
      </w:r>
      <w:r w:rsidRPr="00A65CDA">
        <w:rPr>
          <w:b/>
          <w:sz w:val="28"/>
          <w:szCs w:val="28"/>
        </w:rPr>
        <w:t>(209 чел.)</w:t>
      </w:r>
      <w:r w:rsidRPr="00A65CDA">
        <w:rPr>
          <w:sz w:val="28"/>
          <w:szCs w:val="28"/>
        </w:rPr>
        <w:t xml:space="preserve">   профильные смены организованы </w:t>
      </w:r>
      <w:r w:rsidR="00017067">
        <w:rPr>
          <w:sz w:val="28"/>
          <w:szCs w:val="28"/>
        </w:rPr>
        <w:t xml:space="preserve">были </w:t>
      </w:r>
      <w:r w:rsidRPr="00A65CDA">
        <w:rPr>
          <w:sz w:val="28"/>
          <w:szCs w:val="28"/>
        </w:rPr>
        <w:t>в восьми школах города: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лицей № 6 «Юные футболисты» - 26 чел.;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школа № 5 «Очная программа для детей группы риска» - 20 чел.;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школа № 14 «Трудовой десант» - 25 чел.; 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школа № 16 «Вокруг света за 10 дней» - 25 чел.; 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школа № 17 «Графический редактор» - 25 чел.;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школа № 23 «Расцветай школа» - 25 чел.;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школа № 27 «Спортландия» - 35 чел.;</w:t>
      </w:r>
    </w:p>
    <w:p w:rsidR="00DE1499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школа № 28 «Мир вокруг нас» - 28 чел.</w:t>
      </w:r>
    </w:p>
    <w:p w:rsidR="00DE1499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Также дети группы риска приняли участие в работе учебно-производственных бригад (72 чел.), на учебно-опытных участках (36 чел.), в работе дворовых площадок (21 чел.). Трудоустроены </w:t>
      </w:r>
      <w:r w:rsidR="00613C10">
        <w:rPr>
          <w:sz w:val="28"/>
          <w:szCs w:val="28"/>
        </w:rPr>
        <w:t>-</w:t>
      </w:r>
      <w:r w:rsidR="00E64DED">
        <w:rPr>
          <w:sz w:val="28"/>
          <w:szCs w:val="28"/>
        </w:rPr>
        <w:t xml:space="preserve"> </w:t>
      </w:r>
      <w:r w:rsidR="00613C10">
        <w:rPr>
          <w:sz w:val="28"/>
          <w:szCs w:val="28"/>
        </w:rPr>
        <w:t>2</w:t>
      </w:r>
      <w:r w:rsidR="00E64DED">
        <w:rPr>
          <w:sz w:val="28"/>
          <w:szCs w:val="28"/>
        </w:rPr>
        <w:t>7 детей из группы риска, из них 4 состоящих на учете в ПДН.</w:t>
      </w:r>
    </w:p>
    <w:p w:rsidR="00017067" w:rsidRDefault="00017067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4C25B4">
        <w:rPr>
          <w:b/>
          <w:sz w:val="28"/>
          <w:szCs w:val="28"/>
        </w:rPr>
        <w:t>Детей, состоящих на учете в ПДН -57 человек</w:t>
      </w:r>
      <w:r>
        <w:rPr>
          <w:sz w:val="28"/>
          <w:szCs w:val="28"/>
        </w:rPr>
        <w:t>, педагоги постарались, чтобы каждый ребенок в период лета был занят и заинтересован.</w:t>
      </w:r>
      <w:r w:rsidR="00020D07">
        <w:rPr>
          <w:sz w:val="28"/>
          <w:szCs w:val="28"/>
        </w:rPr>
        <w:t xml:space="preserve"> Детей приглашали </w:t>
      </w:r>
      <w:proofErr w:type="gramStart"/>
      <w:r w:rsidR="00020D07">
        <w:rPr>
          <w:sz w:val="28"/>
          <w:szCs w:val="28"/>
        </w:rPr>
        <w:t>на мастер</w:t>
      </w:r>
      <w:proofErr w:type="gramEnd"/>
      <w:r w:rsidR="004C25B4">
        <w:rPr>
          <w:sz w:val="28"/>
          <w:szCs w:val="28"/>
        </w:rPr>
        <w:t xml:space="preserve"> </w:t>
      </w:r>
      <w:r w:rsidR="00020D07">
        <w:rPr>
          <w:sz w:val="28"/>
          <w:szCs w:val="28"/>
        </w:rPr>
        <w:t>-</w:t>
      </w:r>
      <w:r w:rsidR="004C25B4">
        <w:rPr>
          <w:sz w:val="28"/>
          <w:szCs w:val="28"/>
        </w:rPr>
        <w:t>классы, дворовые площадки, спортивные мероприятия, ремонтно-трудовые бригады при школе.</w:t>
      </w:r>
    </w:p>
    <w:p w:rsidR="00D03BCF" w:rsidRDefault="00A65CDA" w:rsidP="00D03BC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A65CDA">
        <w:rPr>
          <w:b/>
          <w:sz w:val="28"/>
          <w:szCs w:val="28"/>
        </w:rPr>
        <w:t>Для детей с ОВЗ и детей-инвалидов</w:t>
      </w:r>
      <w:r w:rsidRPr="00A65CDA">
        <w:rPr>
          <w:sz w:val="28"/>
          <w:szCs w:val="28"/>
        </w:rPr>
        <w:t xml:space="preserve"> смены </w:t>
      </w:r>
      <w:r w:rsidR="00DE1499">
        <w:rPr>
          <w:sz w:val="28"/>
          <w:szCs w:val="28"/>
        </w:rPr>
        <w:t xml:space="preserve">были </w:t>
      </w:r>
      <w:r w:rsidRPr="00A65CDA">
        <w:rPr>
          <w:sz w:val="28"/>
          <w:szCs w:val="28"/>
        </w:rPr>
        <w:t>проведены в спортивной школе № 1 «Я –пловец», в школе № 2 «Тропа здоровья», школе № 13 «Веселый карандаш», школа № 17 «Модульное оригами», школе № 22 «Радуга детства», школе № 23 «Мастера и мастерицы», школе № 26 «Жизнь замечательны детей», школе № 27 «Мир в объективе фотоаппарат»</w:t>
      </w:r>
      <w:r w:rsidR="00DE1499">
        <w:rPr>
          <w:sz w:val="28"/>
          <w:szCs w:val="28"/>
        </w:rPr>
        <w:t xml:space="preserve">, </w:t>
      </w:r>
      <w:r w:rsidRPr="00A65CDA">
        <w:rPr>
          <w:b/>
          <w:sz w:val="28"/>
          <w:szCs w:val="28"/>
        </w:rPr>
        <w:t>охват детей с ОВЗ и детей- инвалидов состави</w:t>
      </w:r>
      <w:r w:rsidR="00DE1499">
        <w:rPr>
          <w:b/>
          <w:sz w:val="28"/>
          <w:szCs w:val="28"/>
        </w:rPr>
        <w:t>л</w:t>
      </w:r>
      <w:r w:rsidRPr="00A65CDA">
        <w:rPr>
          <w:b/>
          <w:sz w:val="28"/>
          <w:szCs w:val="28"/>
        </w:rPr>
        <w:t xml:space="preserve"> -487.</w:t>
      </w:r>
    </w:p>
    <w:p w:rsidR="00676F5C" w:rsidRDefault="00A65CDA" w:rsidP="00D03BC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В период летней оздоровительной кампании 2021 </w:t>
      </w:r>
      <w:r w:rsidR="00DE1499">
        <w:rPr>
          <w:sz w:val="28"/>
          <w:szCs w:val="28"/>
        </w:rPr>
        <w:t>были очень</w:t>
      </w:r>
      <w:r w:rsidRPr="00A65CDA">
        <w:rPr>
          <w:sz w:val="28"/>
          <w:szCs w:val="28"/>
        </w:rPr>
        <w:t xml:space="preserve"> </w:t>
      </w:r>
      <w:r w:rsidR="00676F5C" w:rsidRPr="00A65CDA">
        <w:rPr>
          <w:sz w:val="28"/>
          <w:szCs w:val="28"/>
        </w:rPr>
        <w:t>востребованы</w:t>
      </w:r>
      <w:r w:rsidRPr="00A65CDA">
        <w:rPr>
          <w:sz w:val="28"/>
          <w:szCs w:val="28"/>
        </w:rPr>
        <w:t xml:space="preserve"> среди детей </w:t>
      </w:r>
      <w:r w:rsidRPr="00A65CDA">
        <w:rPr>
          <w:b/>
          <w:i/>
          <w:sz w:val="28"/>
          <w:szCs w:val="28"/>
        </w:rPr>
        <w:t>дистанционные формы</w:t>
      </w:r>
      <w:r w:rsidRPr="00A65CDA">
        <w:rPr>
          <w:sz w:val="28"/>
          <w:szCs w:val="28"/>
        </w:rPr>
        <w:t xml:space="preserve"> занятости. </w:t>
      </w:r>
    </w:p>
    <w:p w:rsidR="00D03BCF" w:rsidRDefault="00A65CDA" w:rsidP="00D03BC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A65CDA">
        <w:rPr>
          <w:sz w:val="28"/>
          <w:szCs w:val="28"/>
        </w:rPr>
        <w:t xml:space="preserve">В общеобразовательных учреждениях города </w:t>
      </w:r>
      <w:r w:rsidR="00DE1499">
        <w:rPr>
          <w:sz w:val="28"/>
          <w:szCs w:val="28"/>
        </w:rPr>
        <w:t xml:space="preserve">были </w:t>
      </w:r>
      <w:r w:rsidR="00C777CD">
        <w:rPr>
          <w:sz w:val="28"/>
          <w:szCs w:val="28"/>
        </w:rPr>
        <w:t xml:space="preserve">реализованы </w:t>
      </w:r>
      <w:r w:rsidR="00C777CD" w:rsidRPr="00A65CDA">
        <w:rPr>
          <w:sz w:val="28"/>
          <w:szCs w:val="28"/>
        </w:rPr>
        <w:t>дополнительные</w:t>
      </w:r>
      <w:r w:rsidRPr="00A65CDA">
        <w:rPr>
          <w:sz w:val="28"/>
          <w:szCs w:val="28"/>
        </w:rPr>
        <w:t xml:space="preserve"> общеобразовательные программы в дистанционном формате: </w:t>
      </w:r>
      <w:r w:rsidRPr="00A65CDA">
        <w:rPr>
          <w:sz w:val="28"/>
          <w:szCs w:val="28"/>
        </w:rPr>
        <w:lastRenderedPageBreak/>
        <w:t xml:space="preserve">в лицее № 6 - «Юные патриоты», лицее № 11 «Созвездие», «Юные редакторы», «Театральная мозаика», школе № 17 «Малознакомый Благовещенск», гимназии № 25 «Разноцветное лето», «Бригантина поднимает паруса», школе № 27 «Юный натуралист». </w:t>
      </w:r>
      <w:r w:rsidR="00DE1499">
        <w:rPr>
          <w:sz w:val="28"/>
          <w:szCs w:val="28"/>
        </w:rPr>
        <w:t xml:space="preserve"> </w:t>
      </w:r>
      <w:r w:rsidRPr="00A65CDA">
        <w:rPr>
          <w:b/>
          <w:sz w:val="28"/>
          <w:szCs w:val="28"/>
        </w:rPr>
        <w:t xml:space="preserve">Данными формами </w:t>
      </w:r>
      <w:r w:rsidR="00DE1499">
        <w:rPr>
          <w:b/>
          <w:sz w:val="28"/>
          <w:szCs w:val="28"/>
        </w:rPr>
        <w:t xml:space="preserve">было </w:t>
      </w:r>
      <w:r w:rsidRPr="00A65CDA">
        <w:rPr>
          <w:b/>
          <w:sz w:val="28"/>
          <w:szCs w:val="28"/>
        </w:rPr>
        <w:t>охвачено 747</w:t>
      </w:r>
      <w:r w:rsidR="00DE1499">
        <w:rPr>
          <w:b/>
          <w:sz w:val="28"/>
          <w:szCs w:val="28"/>
        </w:rPr>
        <w:t xml:space="preserve"> детей.</w:t>
      </w:r>
    </w:p>
    <w:p w:rsidR="00E67ED3" w:rsidRDefault="00A65CDA" w:rsidP="00676F5C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6B243E">
        <w:rPr>
          <w:sz w:val="28"/>
          <w:szCs w:val="28"/>
        </w:rPr>
        <w:t xml:space="preserve">При оздоровлении и занятости детей в период ЛОК отдавалось предпочтение </w:t>
      </w:r>
      <w:r w:rsidRPr="006B243E">
        <w:rPr>
          <w:b/>
          <w:sz w:val="28"/>
          <w:szCs w:val="28"/>
        </w:rPr>
        <w:t>опекаемым детям (100 чел.), детям, находящихся в трудной жизненной ситуации (</w:t>
      </w:r>
      <w:r w:rsidR="006B7D14" w:rsidRPr="006B243E">
        <w:rPr>
          <w:b/>
          <w:sz w:val="28"/>
          <w:szCs w:val="28"/>
        </w:rPr>
        <w:t>280</w:t>
      </w:r>
      <w:r w:rsidRPr="006B243E">
        <w:rPr>
          <w:b/>
          <w:sz w:val="28"/>
          <w:szCs w:val="28"/>
        </w:rPr>
        <w:t xml:space="preserve"> чел.).</w:t>
      </w:r>
      <w:r w:rsidR="006B243E" w:rsidRPr="006B243E">
        <w:rPr>
          <w:b/>
          <w:sz w:val="28"/>
          <w:szCs w:val="28"/>
        </w:rPr>
        <w:t xml:space="preserve"> Из 100 опекаемых детей -</w:t>
      </w:r>
      <w:r w:rsidR="009B0332">
        <w:rPr>
          <w:b/>
          <w:sz w:val="28"/>
          <w:szCs w:val="28"/>
        </w:rPr>
        <w:t xml:space="preserve"> </w:t>
      </w:r>
      <w:r w:rsidR="006B243E" w:rsidRPr="006B243E">
        <w:rPr>
          <w:b/>
          <w:sz w:val="28"/>
          <w:szCs w:val="28"/>
        </w:rPr>
        <w:t>39 оздоровились в загородных лагерях.</w:t>
      </w:r>
    </w:p>
    <w:p w:rsidR="00D03BCF" w:rsidRDefault="00A65CDA" w:rsidP="00D03BC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A65CDA">
        <w:rPr>
          <w:sz w:val="28"/>
          <w:szCs w:val="28"/>
        </w:rPr>
        <w:t>В период летней оздоровительной кампании в спортивных школа</w:t>
      </w:r>
      <w:r w:rsidR="00DE1499">
        <w:rPr>
          <w:sz w:val="28"/>
          <w:szCs w:val="28"/>
        </w:rPr>
        <w:t>х</w:t>
      </w:r>
      <w:r w:rsidRPr="00A65CDA">
        <w:rPr>
          <w:sz w:val="28"/>
          <w:szCs w:val="28"/>
        </w:rPr>
        <w:t xml:space="preserve"> </w:t>
      </w:r>
      <w:r w:rsidR="00DE1499" w:rsidRPr="00A65CDA">
        <w:rPr>
          <w:sz w:val="28"/>
          <w:szCs w:val="28"/>
        </w:rPr>
        <w:t xml:space="preserve">№ 3, 5, 7 </w:t>
      </w:r>
      <w:r w:rsidRPr="00A65CDA">
        <w:rPr>
          <w:sz w:val="28"/>
          <w:szCs w:val="28"/>
        </w:rPr>
        <w:t xml:space="preserve">города прошли учебно-тренировочные сборы </w:t>
      </w:r>
      <w:r w:rsidRPr="00A65CDA">
        <w:rPr>
          <w:b/>
          <w:sz w:val="28"/>
          <w:szCs w:val="28"/>
        </w:rPr>
        <w:t>с охватом более 1000 детей.</w:t>
      </w:r>
    </w:p>
    <w:p w:rsidR="00A65CDA" w:rsidRPr="00DE1499" w:rsidRDefault="00DE1499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bookmarkStart w:id="0" w:name="_GoBack"/>
      <w:bookmarkEnd w:id="0"/>
      <w:r w:rsidRPr="00DE1499">
        <w:rPr>
          <w:sz w:val="28"/>
          <w:szCs w:val="28"/>
        </w:rPr>
        <w:t xml:space="preserve">В период летней оздоровительной кампании 2021 большая работа </w:t>
      </w:r>
      <w:r w:rsidR="00017067" w:rsidRPr="00DE1499">
        <w:rPr>
          <w:sz w:val="28"/>
          <w:szCs w:val="28"/>
        </w:rPr>
        <w:t xml:space="preserve">проведена </w:t>
      </w:r>
      <w:r w:rsidR="00017067" w:rsidRPr="00387A2F">
        <w:rPr>
          <w:b/>
          <w:sz w:val="28"/>
          <w:szCs w:val="28"/>
        </w:rPr>
        <w:t xml:space="preserve">управлением по физической культуре и делам молодежи администрации города Благовещенска </w:t>
      </w:r>
      <w:r w:rsidRPr="00387A2F">
        <w:rPr>
          <w:b/>
          <w:sz w:val="28"/>
          <w:szCs w:val="28"/>
        </w:rPr>
        <w:t xml:space="preserve">по вовлечению детей в мероприятия различной направленности. </w:t>
      </w:r>
      <w:r>
        <w:rPr>
          <w:sz w:val="28"/>
          <w:szCs w:val="28"/>
        </w:rPr>
        <w:t xml:space="preserve">Специалистами управления </w:t>
      </w:r>
      <w:r w:rsidRPr="00DE1499">
        <w:rPr>
          <w:sz w:val="28"/>
          <w:szCs w:val="28"/>
        </w:rPr>
        <w:t>проведены</w:t>
      </w:r>
      <w:r w:rsidR="00A65CDA" w:rsidRPr="00DE1499">
        <w:rPr>
          <w:sz w:val="28"/>
          <w:szCs w:val="28"/>
        </w:rPr>
        <w:t xml:space="preserve"> следующие мероприятия для детей и подростков</w:t>
      </w:r>
      <w:r>
        <w:rPr>
          <w:sz w:val="28"/>
          <w:szCs w:val="28"/>
        </w:rPr>
        <w:t>:</w:t>
      </w:r>
      <w:r w:rsidR="00A65CDA" w:rsidRPr="00DE1499">
        <w:rPr>
          <w:sz w:val="28"/>
          <w:szCs w:val="28"/>
        </w:rPr>
        <w:t xml:space="preserve"> </w:t>
      </w:r>
    </w:p>
    <w:p w:rsidR="00A65CDA" w:rsidRPr="00DE1499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DE1499">
        <w:rPr>
          <w:sz w:val="28"/>
          <w:szCs w:val="28"/>
        </w:rPr>
        <w:t xml:space="preserve">городской творческий фестиваль «Танцуй»; 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«День молодежи», в рамках которого </w:t>
      </w:r>
      <w:r w:rsidR="00DE1499">
        <w:rPr>
          <w:sz w:val="28"/>
          <w:szCs w:val="28"/>
        </w:rPr>
        <w:t xml:space="preserve">были </w:t>
      </w:r>
      <w:r w:rsidRPr="00A65CDA">
        <w:rPr>
          <w:sz w:val="28"/>
          <w:szCs w:val="28"/>
        </w:rPr>
        <w:t xml:space="preserve">организованы площадки разной направленности, демонстрирующие молодым людям, чем они могут заняться; 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«Первые городские соревнования по экстремальным видам спорта».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Отделом по делам молодежи совместно с некоммерческими организациями в течение лета </w:t>
      </w:r>
      <w:r w:rsidR="00883F02">
        <w:rPr>
          <w:sz w:val="28"/>
          <w:szCs w:val="28"/>
        </w:rPr>
        <w:t>проводились</w:t>
      </w:r>
      <w:r w:rsidRPr="00A65CDA">
        <w:rPr>
          <w:sz w:val="28"/>
          <w:szCs w:val="28"/>
        </w:rPr>
        <w:t xml:space="preserve"> фестивали, флешмобы, акции, организованные в праздничные дни («День защиты детей», «День семьи любви и верности», «День российского флага» и др.).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 xml:space="preserve">«Российскими студенческими отрядами» организован летний трудовой семестр, в который </w:t>
      </w:r>
      <w:r w:rsidR="00883F02">
        <w:rPr>
          <w:sz w:val="28"/>
          <w:szCs w:val="28"/>
        </w:rPr>
        <w:t xml:space="preserve">были </w:t>
      </w:r>
      <w:r w:rsidRPr="00A65CDA">
        <w:rPr>
          <w:sz w:val="28"/>
          <w:szCs w:val="28"/>
        </w:rPr>
        <w:t xml:space="preserve">вовлечены порядка более </w:t>
      </w:r>
      <w:r w:rsidRPr="00883F02">
        <w:rPr>
          <w:b/>
          <w:sz w:val="28"/>
          <w:szCs w:val="28"/>
        </w:rPr>
        <w:t>300</w:t>
      </w:r>
      <w:r w:rsidRPr="00A65CDA">
        <w:rPr>
          <w:sz w:val="28"/>
          <w:szCs w:val="28"/>
        </w:rPr>
        <w:t xml:space="preserve"> подростков.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В период с 1 июля по 31 августа 2021 года на территории                                   г. Благовещенска на спортивных объектах и площадках города согласно календаря физкультурно-массовых и спортивных мероприятий были проведены 42 спортивных соревнования, в которых приняли участие несовершеннолетние спортсмены города Благовещенска.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Так же в летний период на территории города Благовещенска проведены летние учебно-тренировочные сборы несовершеннолетних спортсменов: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A65CDA">
        <w:rPr>
          <w:sz w:val="28"/>
          <w:szCs w:val="28"/>
        </w:rPr>
        <w:t>федерация рукопашного боя с 02.06.</w:t>
      </w:r>
      <w:r w:rsidR="00883F02">
        <w:rPr>
          <w:sz w:val="28"/>
          <w:szCs w:val="28"/>
        </w:rPr>
        <w:t>201 по 12.06.</w:t>
      </w:r>
      <w:r w:rsidRPr="00A65CDA">
        <w:rPr>
          <w:sz w:val="28"/>
          <w:szCs w:val="28"/>
        </w:rPr>
        <w:t xml:space="preserve">2021 на базе городского парка культуры и отдыха, </w:t>
      </w:r>
      <w:r w:rsidRPr="00A65CDA">
        <w:rPr>
          <w:b/>
          <w:sz w:val="28"/>
          <w:szCs w:val="28"/>
        </w:rPr>
        <w:t>с охватом 50 человек;</w:t>
      </w:r>
    </w:p>
    <w:p w:rsidR="00A65CDA" w:rsidRPr="00A65CDA" w:rsidRDefault="00A65CDA" w:rsidP="00DE1499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A65CDA">
        <w:rPr>
          <w:sz w:val="28"/>
          <w:szCs w:val="28"/>
        </w:rPr>
        <w:t>федерация военно-тактических игр провела учебно-тренировочные сборы на базе ДОЛ им. Ю. А. Гагарина с 07.06.</w:t>
      </w:r>
      <w:r w:rsidR="00883F02">
        <w:rPr>
          <w:sz w:val="28"/>
          <w:szCs w:val="28"/>
        </w:rPr>
        <w:t>2021</w:t>
      </w:r>
      <w:r w:rsidRPr="00A65CDA">
        <w:rPr>
          <w:sz w:val="28"/>
          <w:szCs w:val="28"/>
        </w:rPr>
        <w:t xml:space="preserve"> по 27.06.2021 </w:t>
      </w:r>
      <w:r w:rsidRPr="00A65CDA">
        <w:rPr>
          <w:b/>
          <w:sz w:val="28"/>
          <w:szCs w:val="28"/>
        </w:rPr>
        <w:t>с охватом 30 человек.</w:t>
      </w:r>
    </w:p>
    <w:p w:rsidR="00883F02" w:rsidRPr="00387A2F" w:rsidRDefault="00A65CDA" w:rsidP="00883F0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387A2F">
        <w:rPr>
          <w:b/>
          <w:sz w:val="28"/>
          <w:szCs w:val="28"/>
        </w:rPr>
        <w:t xml:space="preserve">Управлением по физической культуре и делам молодежи администрации города Благовещенска привлечено к летней занятости детей и подростков </w:t>
      </w:r>
      <w:r w:rsidR="008730F6" w:rsidRPr="00387A2F">
        <w:rPr>
          <w:b/>
          <w:sz w:val="28"/>
          <w:szCs w:val="28"/>
        </w:rPr>
        <w:t>6</w:t>
      </w:r>
      <w:r w:rsidR="00883F02" w:rsidRPr="00387A2F">
        <w:rPr>
          <w:b/>
          <w:sz w:val="28"/>
          <w:szCs w:val="28"/>
        </w:rPr>
        <w:t xml:space="preserve">800 </w:t>
      </w:r>
      <w:r w:rsidRPr="00387A2F">
        <w:rPr>
          <w:b/>
          <w:sz w:val="28"/>
          <w:szCs w:val="28"/>
        </w:rPr>
        <w:t>чел.</w:t>
      </w:r>
    </w:p>
    <w:p w:rsidR="00883F02" w:rsidRPr="00DA1A2F" w:rsidRDefault="00A65CDA" w:rsidP="00883F0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DA1A2F">
        <w:rPr>
          <w:sz w:val="28"/>
          <w:szCs w:val="28"/>
        </w:rPr>
        <w:t xml:space="preserve">Ежегодно муниципальное бюджетное учреждение центр развития молодежных и общественных инициатив «Выбор» оказывает помощь в трудоустройстве несовершеннолетних граждан на летний период, а именно </w:t>
      </w:r>
      <w:r w:rsidRPr="00DA1A2F">
        <w:rPr>
          <w:sz w:val="28"/>
          <w:szCs w:val="28"/>
        </w:rPr>
        <w:lastRenderedPageBreak/>
        <w:t xml:space="preserve">специалисты оказывают бесплатные юридические консультации, а также предлагают имеющиеся вакансии. </w:t>
      </w:r>
    </w:p>
    <w:p w:rsidR="00D83C96" w:rsidRDefault="00D83C96" w:rsidP="00883F0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DA1A2F">
        <w:rPr>
          <w:sz w:val="28"/>
          <w:szCs w:val="28"/>
        </w:rPr>
        <w:t>ерез центр занятости трудоустро</w:t>
      </w:r>
      <w:r>
        <w:rPr>
          <w:sz w:val="28"/>
          <w:szCs w:val="28"/>
        </w:rPr>
        <w:t xml:space="preserve">ено </w:t>
      </w:r>
      <w:r w:rsidRPr="00DA1A2F">
        <w:rPr>
          <w:sz w:val="28"/>
          <w:szCs w:val="28"/>
        </w:rPr>
        <w:t>32</w:t>
      </w:r>
      <w:r>
        <w:rPr>
          <w:sz w:val="28"/>
          <w:szCs w:val="28"/>
        </w:rPr>
        <w:t xml:space="preserve"> несовершеннолетних, м</w:t>
      </w:r>
      <w:r w:rsidRPr="00DA1A2F">
        <w:rPr>
          <w:sz w:val="28"/>
          <w:szCs w:val="28"/>
        </w:rPr>
        <w:t>униципальное</w:t>
      </w:r>
      <w:r w:rsidR="00883F02" w:rsidRPr="00DA1A2F">
        <w:rPr>
          <w:sz w:val="28"/>
          <w:szCs w:val="28"/>
        </w:rPr>
        <w:t xml:space="preserve"> бюджетное учреждение центр развития молодежных и общественных инициатив «Выбор» </w:t>
      </w:r>
      <w:r>
        <w:rPr>
          <w:sz w:val="28"/>
          <w:szCs w:val="28"/>
        </w:rPr>
        <w:t>трудоустроили 14 несовершеннолетних</w:t>
      </w:r>
      <w:r w:rsidR="005E0960" w:rsidRPr="00DA1A2F">
        <w:rPr>
          <w:sz w:val="28"/>
          <w:szCs w:val="28"/>
        </w:rPr>
        <w:t xml:space="preserve">, </w:t>
      </w:r>
      <w:r w:rsidR="00A65CDA" w:rsidRPr="00DA1A2F">
        <w:rPr>
          <w:sz w:val="28"/>
          <w:szCs w:val="28"/>
        </w:rPr>
        <w:t xml:space="preserve">из них </w:t>
      </w:r>
      <w:r w:rsidR="00DA1A2F" w:rsidRPr="00DA1A2F">
        <w:rPr>
          <w:sz w:val="28"/>
          <w:szCs w:val="28"/>
        </w:rPr>
        <w:t>27</w:t>
      </w:r>
      <w:r w:rsidR="00A65CDA" w:rsidRPr="00DA1A2F">
        <w:rPr>
          <w:sz w:val="28"/>
          <w:szCs w:val="28"/>
        </w:rPr>
        <w:t xml:space="preserve"> состоящих на все</w:t>
      </w:r>
      <w:r w:rsidR="00DA1A2F">
        <w:rPr>
          <w:sz w:val="28"/>
          <w:szCs w:val="28"/>
        </w:rPr>
        <w:t>х видах профилактического учёта</w:t>
      </w:r>
      <w:r w:rsidR="00A65CDA" w:rsidRPr="00DA1A2F">
        <w:rPr>
          <w:sz w:val="28"/>
          <w:szCs w:val="28"/>
        </w:rPr>
        <w:t>.</w:t>
      </w:r>
      <w:r w:rsidR="00DA1A2F" w:rsidRPr="00DA1A2F">
        <w:rPr>
          <w:sz w:val="28"/>
          <w:szCs w:val="28"/>
        </w:rPr>
        <w:t xml:space="preserve"> </w:t>
      </w:r>
      <w:r w:rsidR="00366AB4">
        <w:rPr>
          <w:sz w:val="28"/>
          <w:szCs w:val="28"/>
        </w:rPr>
        <w:t xml:space="preserve">Итого 46 </w:t>
      </w:r>
      <w:r w:rsidR="00387A2F">
        <w:rPr>
          <w:sz w:val="28"/>
          <w:szCs w:val="28"/>
        </w:rPr>
        <w:t>несовершеннолетних</w:t>
      </w:r>
      <w:r w:rsidR="00366AB4">
        <w:rPr>
          <w:sz w:val="28"/>
          <w:szCs w:val="28"/>
        </w:rPr>
        <w:t>.</w:t>
      </w:r>
    </w:p>
    <w:p w:rsidR="00883F02" w:rsidRPr="00DA1A2F" w:rsidRDefault="00DA1A2F" w:rsidP="00883F0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DA1A2F">
        <w:rPr>
          <w:sz w:val="28"/>
          <w:szCs w:val="28"/>
        </w:rPr>
        <w:t>От центра занятости ребята получили материальную поддержу в размере 1800 рублей, помимо заработной платы.</w:t>
      </w:r>
    </w:p>
    <w:p w:rsidR="00C15A12" w:rsidRPr="006B243E" w:rsidRDefault="00C15A12" w:rsidP="006B243E">
      <w:pPr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Специалистами </w:t>
      </w:r>
      <w:r w:rsidRPr="00DA1A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«Выбор»</w:t>
      </w:r>
      <w:r w:rsidRPr="00DA1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период с 1 июля по 26 июля 2021 года было сформировано на базе пришкольных лагерей учебных заведений города Благовещенска 3 волонтерских отряда, с </w:t>
      </w:r>
      <w:r w:rsidR="000D5608" w:rsidRPr="00DA1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охватом 38</w:t>
      </w:r>
      <w:r w:rsidRPr="00DA1A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человек.</w:t>
      </w:r>
    </w:p>
    <w:p w:rsidR="006B7D14" w:rsidRDefault="00766F83" w:rsidP="00883F02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  <w:r w:rsidRPr="00387A2F">
        <w:rPr>
          <w:b/>
          <w:sz w:val="28"/>
          <w:szCs w:val="28"/>
        </w:rPr>
        <w:t>В период летних каникул у</w:t>
      </w:r>
      <w:r w:rsidR="00A65CDA" w:rsidRPr="00387A2F">
        <w:rPr>
          <w:b/>
          <w:sz w:val="28"/>
          <w:szCs w:val="28"/>
        </w:rPr>
        <w:t>чреждениями, подведомственными управлению культуры города</w:t>
      </w:r>
      <w:r w:rsidR="00A65CDA" w:rsidRPr="00A65CDA">
        <w:rPr>
          <w:sz w:val="28"/>
          <w:szCs w:val="28"/>
        </w:rPr>
        <w:t xml:space="preserve"> (</w:t>
      </w:r>
      <w:r w:rsidR="00A65CDA" w:rsidRPr="00A65CDA">
        <w:rPr>
          <w:b/>
          <w:sz w:val="28"/>
          <w:szCs w:val="28"/>
        </w:rPr>
        <w:t xml:space="preserve">«Городской дом культуры», МБУК «МИБС») </w:t>
      </w:r>
      <w:r w:rsidR="00883F02">
        <w:rPr>
          <w:sz w:val="28"/>
          <w:szCs w:val="28"/>
        </w:rPr>
        <w:t xml:space="preserve">были </w:t>
      </w:r>
      <w:r w:rsidR="00A65CDA" w:rsidRPr="00A65CDA">
        <w:rPr>
          <w:sz w:val="28"/>
          <w:szCs w:val="28"/>
        </w:rPr>
        <w:t>организованы онлайн-смены</w:t>
      </w:r>
      <w:r w:rsidR="00A65CDA" w:rsidRPr="00A65CDA">
        <w:rPr>
          <w:b/>
          <w:sz w:val="28"/>
          <w:szCs w:val="28"/>
        </w:rPr>
        <w:t xml:space="preserve">, </w:t>
      </w:r>
      <w:r w:rsidR="00A65CDA" w:rsidRPr="00A65CDA">
        <w:rPr>
          <w:sz w:val="28"/>
          <w:szCs w:val="28"/>
        </w:rPr>
        <w:t>а также смены для детей спортивной, художественно-эстетической направленности на открытых площадках города. Например, смена «</w:t>
      </w:r>
      <w:r w:rsidR="00A65CDA" w:rsidRPr="00A65CDA">
        <w:rPr>
          <w:sz w:val="28"/>
          <w:szCs w:val="28"/>
          <w:lang w:val="en-US"/>
        </w:rPr>
        <w:t>PRO</w:t>
      </w:r>
      <w:r w:rsidR="00A65CDA" w:rsidRPr="00A65CDA">
        <w:rPr>
          <w:sz w:val="28"/>
          <w:szCs w:val="28"/>
        </w:rPr>
        <w:t xml:space="preserve">движение» </w:t>
      </w:r>
      <w:r w:rsidR="00883F02">
        <w:rPr>
          <w:sz w:val="28"/>
          <w:szCs w:val="28"/>
        </w:rPr>
        <w:t xml:space="preserve">была </w:t>
      </w:r>
      <w:r w:rsidR="00A65CDA" w:rsidRPr="00A65CDA">
        <w:rPr>
          <w:sz w:val="28"/>
          <w:szCs w:val="28"/>
        </w:rPr>
        <w:t xml:space="preserve">направлена на продвижение ценностей спорта в библиотечной среде. Дети познакомились </w:t>
      </w:r>
      <w:r w:rsidR="00883F02">
        <w:rPr>
          <w:sz w:val="28"/>
          <w:szCs w:val="28"/>
        </w:rPr>
        <w:t xml:space="preserve">с </w:t>
      </w:r>
      <w:r w:rsidR="00A65CDA" w:rsidRPr="00A65CDA">
        <w:rPr>
          <w:sz w:val="28"/>
          <w:szCs w:val="28"/>
        </w:rPr>
        <w:t xml:space="preserve">футболом, изучая его по художественным произведениям, и на ежедневных практических занятиях на открытом воздухе. Остальные смены в большей своей части были направлены на интеллектуальное развитие детей, однако в процессе проведения познавательных мероприятий присутствовали и спортивные, например, такие как игры на открытом воздухе, физкультминутки и др. </w:t>
      </w:r>
      <w:r w:rsidR="00A65CDA" w:rsidRPr="00A65CDA">
        <w:rPr>
          <w:b/>
          <w:sz w:val="28"/>
          <w:szCs w:val="28"/>
        </w:rPr>
        <w:t xml:space="preserve">Всего 22 смены с охватом 1047 человек. </w:t>
      </w:r>
      <w:r w:rsidR="00DF3648">
        <w:rPr>
          <w:b/>
          <w:sz w:val="28"/>
          <w:szCs w:val="28"/>
        </w:rPr>
        <w:t xml:space="preserve">В мероприятиях различной </w:t>
      </w:r>
      <w:r w:rsidR="00141E0A">
        <w:rPr>
          <w:b/>
          <w:sz w:val="28"/>
          <w:szCs w:val="28"/>
        </w:rPr>
        <w:t>направленности приняли</w:t>
      </w:r>
      <w:r w:rsidR="00DF3648">
        <w:rPr>
          <w:b/>
          <w:sz w:val="28"/>
          <w:szCs w:val="28"/>
        </w:rPr>
        <w:t xml:space="preserve"> участие </w:t>
      </w:r>
      <w:r w:rsidR="00141E0A">
        <w:rPr>
          <w:b/>
          <w:sz w:val="28"/>
          <w:szCs w:val="28"/>
        </w:rPr>
        <w:t>около 1500</w:t>
      </w:r>
      <w:r w:rsidR="00DF3648">
        <w:rPr>
          <w:b/>
          <w:sz w:val="28"/>
          <w:szCs w:val="28"/>
        </w:rPr>
        <w:t xml:space="preserve"> детей.</w:t>
      </w:r>
    </w:p>
    <w:p w:rsidR="002531A5" w:rsidRDefault="006B7D14" w:rsidP="002531A5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387A2F">
        <w:rPr>
          <w:b/>
          <w:sz w:val="28"/>
          <w:szCs w:val="28"/>
        </w:rPr>
        <w:t>Совместн</w:t>
      </w:r>
      <w:r w:rsidR="00766F83" w:rsidRPr="00387A2F">
        <w:rPr>
          <w:b/>
          <w:sz w:val="28"/>
          <w:szCs w:val="28"/>
        </w:rPr>
        <w:t xml:space="preserve">ая работа </w:t>
      </w:r>
      <w:r w:rsidRPr="00387A2F">
        <w:rPr>
          <w:b/>
          <w:sz w:val="28"/>
          <w:szCs w:val="28"/>
        </w:rPr>
        <w:t>управлени</w:t>
      </w:r>
      <w:r w:rsidR="00766F83" w:rsidRPr="00387A2F">
        <w:rPr>
          <w:b/>
          <w:sz w:val="28"/>
          <w:szCs w:val="28"/>
        </w:rPr>
        <w:t>я</w:t>
      </w:r>
      <w:r w:rsidRPr="00387A2F">
        <w:rPr>
          <w:b/>
          <w:sz w:val="28"/>
          <w:szCs w:val="28"/>
        </w:rPr>
        <w:t xml:space="preserve"> образования города, управлени</w:t>
      </w:r>
      <w:r w:rsidR="00766F83" w:rsidRPr="00387A2F">
        <w:rPr>
          <w:b/>
          <w:sz w:val="28"/>
          <w:szCs w:val="28"/>
        </w:rPr>
        <w:t xml:space="preserve">я </w:t>
      </w:r>
      <w:r w:rsidR="00C777CD" w:rsidRPr="00387A2F">
        <w:rPr>
          <w:b/>
          <w:sz w:val="28"/>
          <w:szCs w:val="28"/>
        </w:rPr>
        <w:t>культуры, управлени</w:t>
      </w:r>
      <w:r w:rsidR="00766F83" w:rsidRPr="00387A2F">
        <w:rPr>
          <w:b/>
          <w:sz w:val="28"/>
          <w:szCs w:val="28"/>
        </w:rPr>
        <w:t>я</w:t>
      </w:r>
      <w:r w:rsidRPr="00387A2F">
        <w:rPr>
          <w:b/>
          <w:sz w:val="28"/>
          <w:szCs w:val="28"/>
        </w:rPr>
        <w:t xml:space="preserve"> по физической культуре и делам молодежи администрации города Благовещенска </w:t>
      </w:r>
      <w:r w:rsidR="00766F83" w:rsidRPr="00387A2F">
        <w:rPr>
          <w:b/>
          <w:sz w:val="28"/>
          <w:szCs w:val="28"/>
        </w:rPr>
        <w:t xml:space="preserve">привела к тому, что во время летней оздоровительной кампании 2021 года было охвачено </w:t>
      </w:r>
      <w:r w:rsidRPr="00387A2F">
        <w:rPr>
          <w:b/>
          <w:sz w:val="28"/>
          <w:szCs w:val="28"/>
        </w:rPr>
        <w:t xml:space="preserve">различными формами занятости (дворовые площадки, дистанционные формы, спортивные, </w:t>
      </w:r>
      <w:r w:rsidR="00C777CD" w:rsidRPr="00387A2F">
        <w:rPr>
          <w:b/>
          <w:sz w:val="28"/>
          <w:szCs w:val="28"/>
        </w:rPr>
        <w:t xml:space="preserve">культурные, </w:t>
      </w:r>
      <w:r w:rsidR="0012550C" w:rsidRPr="00387A2F">
        <w:rPr>
          <w:b/>
          <w:sz w:val="28"/>
          <w:szCs w:val="28"/>
        </w:rPr>
        <w:t xml:space="preserve">беседы, </w:t>
      </w:r>
      <w:r w:rsidR="009F3E37" w:rsidRPr="00387A2F">
        <w:rPr>
          <w:b/>
          <w:sz w:val="28"/>
          <w:szCs w:val="28"/>
        </w:rPr>
        <w:t xml:space="preserve">экскурсии, </w:t>
      </w:r>
      <w:r w:rsidR="0012550C" w:rsidRPr="00387A2F">
        <w:rPr>
          <w:b/>
          <w:sz w:val="28"/>
          <w:szCs w:val="28"/>
        </w:rPr>
        <w:t>мастер-классы, встречи, информационные часы и проч</w:t>
      </w:r>
      <w:r w:rsidRPr="00387A2F">
        <w:rPr>
          <w:b/>
          <w:sz w:val="28"/>
          <w:szCs w:val="28"/>
        </w:rPr>
        <w:t xml:space="preserve">.) </w:t>
      </w:r>
      <w:r w:rsidR="00387A2F">
        <w:rPr>
          <w:b/>
          <w:sz w:val="28"/>
          <w:szCs w:val="28"/>
        </w:rPr>
        <w:t>36991</w:t>
      </w:r>
      <w:r w:rsidRPr="00387A2F">
        <w:rPr>
          <w:b/>
          <w:sz w:val="28"/>
          <w:szCs w:val="28"/>
        </w:rPr>
        <w:t xml:space="preserve"> </w:t>
      </w:r>
      <w:r w:rsidR="00766F83" w:rsidRPr="00387A2F">
        <w:rPr>
          <w:b/>
          <w:sz w:val="28"/>
          <w:szCs w:val="28"/>
        </w:rPr>
        <w:t xml:space="preserve">ребенок </w:t>
      </w:r>
      <w:r w:rsidR="005E0960" w:rsidRPr="00387A2F">
        <w:rPr>
          <w:b/>
          <w:sz w:val="28"/>
          <w:szCs w:val="28"/>
        </w:rPr>
        <w:t>(каждый ребенок был охвачен различными ф</w:t>
      </w:r>
      <w:r w:rsidR="00766F83" w:rsidRPr="00387A2F">
        <w:rPr>
          <w:b/>
          <w:sz w:val="28"/>
          <w:szCs w:val="28"/>
        </w:rPr>
        <w:t xml:space="preserve">ормами занятости от 1 до </w:t>
      </w:r>
      <w:r w:rsidR="000D5608" w:rsidRPr="00387A2F">
        <w:rPr>
          <w:b/>
          <w:sz w:val="28"/>
          <w:szCs w:val="28"/>
        </w:rPr>
        <w:t>3</w:t>
      </w:r>
      <w:r w:rsidR="00766F83" w:rsidRPr="00387A2F">
        <w:rPr>
          <w:b/>
          <w:sz w:val="28"/>
          <w:szCs w:val="28"/>
        </w:rPr>
        <w:t xml:space="preserve"> раз)</w:t>
      </w:r>
      <w:r w:rsidR="00766F83">
        <w:rPr>
          <w:sz w:val="28"/>
          <w:szCs w:val="28"/>
        </w:rPr>
        <w:t>.</w:t>
      </w:r>
    </w:p>
    <w:p w:rsidR="00C777CD" w:rsidRPr="006B626A" w:rsidRDefault="00A65CDA" w:rsidP="006B626A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A65CDA">
        <w:rPr>
          <w:sz w:val="28"/>
          <w:szCs w:val="28"/>
        </w:rPr>
        <w:t>В период летней оздоровительной кампании 2021</w:t>
      </w:r>
      <w:r w:rsidR="00E17407">
        <w:rPr>
          <w:sz w:val="28"/>
          <w:szCs w:val="28"/>
        </w:rPr>
        <w:t xml:space="preserve"> </w:t>
      </w:r>
      <w:r w:rsidR="009F3E37">
        <w:rPr>
          <w:sz w:val="28"/>
          <w:szCs w:val="28"/>
        </w:rPr>
        <w:t xml:space="preserve">охват оздоровлением и формами занятости составил </w:t>
      </w:r>
      <w:r w:rsidR="009F3E37" w:rsidRPr="009F3E37">
        <w:rPr>
          <w:b/>
          <w:sz w:val="28"/>
          <w:szCs w:val="28"/>
        </w:rPr>
        <w:t>55</w:t>
      </w:r>
      <w:r w:rsidR="000D5608">
        <w:rPr>
          <w:b/>
          <w:sz w:val="28"/>
          <w:szCs w:val="28"/>
        </w:rPr>
        <w:t xml:space="preserve"> </w:t>
      </w:r>
      <w:r w:rsidR="009F3E37" w:rsidRPr="009F3E37">
        <w:rPr>
          <w:b/>
          <w:sz w:val="28"/>
          <w:szCs w:val="28"/>
        </w:rPr>
        <w:t>252</w:t>
      </w:r>
      <w:r w:rsidR="006B7D14">
        <w:rPr>
          <w:b/>
          <w:sz w:val="28"/>
          <w:szCs w:val="28"/>
        </w:rPr>
        <w:t xml:space="preserve"> </w:t>
      </w:r>
      <w:r w:rsidR="00883F02">
        <w:rPr>
          <w:sz w:val="28"/>
          <w:szCs w:val="28"/>
        </w:rPr>
        <w:t xml:space="preserve">(планировали </w:t>
      </w:r>
      <w:r w:rsidR="00FD3A7F">
        <w:rPr>
          <w:sz w:val="28"/>
          <w:szCs w:val="28"/>
        </w:rPr>
        <w:t xml:space="preserve">– около </w:t>
      </w:r>
      <w:r w:rsidRPr="00A65CDA">
        <w:rPr>
          <w:b/>
          <w:sz w:val="28"/>
          <w:szCs w:val="28"/>
        </w:rPr>
        <w:t>24</w:t>
      </w:r>
      <w:r w:rsidR="000D5608">
        <w:rPr>
          <w:b/>
          <w:sz w:val="28"/>
          <w:szCs w:val="28"/>
        </w:rPr>
        <w:t xml:space="preserve"> </w:t>
      </w:r>
      <w:r w:rsidRPr="00A65CDA">
        <w:rPr>
          <w:b/>
          <w:sz w:val="28"/>
          <w:szCs w:val="28"/>
        </w:rPr>
        <w:t>068 детей</w:t>
      </w:r>
      <w:r w:rsidR="00883F02">
        <w:rPr>
          <w:b/>
          <w:sz w:val="28"/>
          <w:szCs w:val="28"/>
        </w:rPr>
        <w:t>)</w:t>
      </w:r>
      <w:r w:rsidR="002531A5">
        <w:rPr>
          <w:sz w:val="28"/>
          <w:szCs w:val="28"/>
        </w:rPr>
        <w:t xml:space="preserve"> в возрасте от 6,6 до 17 лет</w:t>
      </w:r>
      <w:r w:rsidR="00C777CD" w:rsidRPr="00C777CD">
        <w:rPr>
          <w:sz w:val="28"/>
          <w:szCs w:val="28"/>
        </w:rPr>
        <w:t xml:space="preserve"> (аналогичный период 2020 года – </w:t>
      </w:r>
      <w:r w:rsidR="00C777CD" w:rsidRPr="000D5608">
        <w:rPr>
          <w:b/>
          <w:sz w:val="28"/>
          <w:szCs w:val="28"/>
        </w:rPr>
        <w:t>15 358 чел</w:t>
      </w:r>
      <w:r w:rsidR="00C777CD" w:rsidRPr="00C777CD">
        <w:rPr>
          <w:sz w:val="28"/>
          <w:szCs w:val="28"/>
        </w:rPr>
        <w:t>., 2019 года – 23 500 чел.</w:t>
      </w:r>
      <w:r w:rsidR="002531A5">
        <w:rPr>
          <w:sz w:val="28"/>
          <w:szCs w:val="28"/>
        </w:rPr>
        <w:t xml:space="preserve">, </w:t>
      </w:r>
      <w:r w:rsidR="005E0960">
        <w:rPr>
          <w:sz w:val="28"/>
          <w:szCs w:val="28"/>
        </w:rPr>
        <w:t>в</w:t>
      </w:r>
      <w:r w:rsidR="002531A5" w:rsidRPr="00A65CDA">
        <w:rPr>
          <w:sz w:val="28"/>
          <w:szCs w:val="28"/>
        </w:rPr>
        <w:t xml:space="preserve"> период летней оздоровительной кампании </w:t>
      </w:r>
      <w:r w:rsidR="002531A5" w:rsidRPr="006B7D14">
        <w:rPr>
          <w:b/>
          <w:sz w:val="28"/>
          <w:szCs w:val="28"/>
        </w:rPr>
        <w:t>2020 года</w:t>
      </w:r>
      <w:r w:rsidR="002531A5" w:rsidRPr="00A65CDA">
        <w:rPr>
          <w:sz w:val="28"/>
          <w:szCs w:val="28"/>
        </w:rPr>
        <w:t xml:space="preserve"> в условиях пандемии </w:t>
      </w:r>
      <w:proofErr w:type="spellStart"/>
      <w:r w:rsidR="002531A5" w:rsidRPr="00A65CDA">
        <w:rPr>
          <w:sz w:val="28"/>
          <w:szCs w:val="28"/>
        </w:rPr>
        <w:t>короновируса</w:t>
      </w:r>
      <w:proofErr w:type="spellEnd"/>
      <w:r w:rsidR="002531A5" w:rsidRPr="00A65CDA">
        <w:rPr>
          <w:sz w:val="28"/>
          <w:szCs w:val="28"/>
        </w:rPr>
        <w:t xml:space="preserve"> </w:t>
      </w:r>
      <w:r w:rsidR="002531A5" w:rsidRPr="00A65CDA">
        <w:rPr>
          <w:sz w:val="28"/>
          <w:szCs w:val="28"/>
          <w:lang w:val="en-US"/>
        </w:rPr>
        <w:t>COVID</w:t>
      </w:r>
      <w:r w:rsidR="002531A5" w:rsidRPr="00A65CDA">
        <w:rPr>
          <w:sz w:val="28"/>
          <w:szCs w:val="28"/>
        </w:rPr>
        <w:t xml:space="preserve">-2019 было занято </w:t>
      </w:r>
      <w:r w:rsidR="002531A5" w:rsidRPr="00A65CDA">
        <w:rPr>
          <w:b/>
          <w:sz w:val="28"/>
          <w:szCs w:val="28"/>
        </w:rPr>
        <w:t>15</w:t>
      </w:r>
      <w:r w:rsidR="00676F5C">
        <w:rPr>
          <w:b/>
          <w:sz w:val="28"/>
          <w:szCs w:val="28"/>
        </w:rPr>
        <w:t xml:space="preserve"> </w:t>
      </w:r>
      <w:r w:rsidR="002531A5" w:rsidRPr="00A65CDA">
        <w:rPr>
          <w:b/>
          <w:sz w:val="28"/>
          <w:szCs w:val="28"/>
        </w:rPr>
        <w:t>358 детей</w:t>
      </w:r>
      <w:r w:rsidR="002531A5" w:rsidRPr="00A65CDA">
        <w:rPr>
          <w:sz w:val="28"/>
          <w:szCs w:val="28"/>
        </w:rPr>
        <w:t xml:space="preserve"> разными формами организации занятости и досуга (малоконтактные профильные фор</w:t>
      </w:r>
      <w:r w:rsidR="002531A5">
        <w:rPr>
          <w:sz w:val="28"/>
          <w:szCs w:val="28"/>
        </w:rPr>
        <w:t>мы, дистанционные смены и т.д.)</w:t>
      </w:r>
      <w:r w:rsidR="00C777CD" w:rsidRPr="00C777CD">
        <w:rPr>
          <w:sz w:val="28"/>
          <w:szCs w:val="28"/>
        </w:rPr>
        <w:t>:</w:t>
      </w:r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6485"/>
        <w:gridCol w:w="2441"/>
      </w:tblGrid>
      <w:tr w:rsidR="00C777CD" w:rsidRPr="00C777CD" w:rsidTr="00C809C3">
        <w:trPr>
          <w:trHeight w:val="805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 лагеря</w:t>
            </w:r>
            <w:r w:rsidRPr="00C777CD">
              <w:rPr>
                <w:sz w:val="28"/>
                <w:szCs w:val="28"/>
              </w:rPr>
              <w:t xml:space="preserve"> с дневным пребыванием детей на базе общеобразовательных учреждений</w:t>
            </w:r>
          </w:p>
        </w:tc>
        <w:tc>
          <w:tcPr>
            <w:tcW w:w="2441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  <w:u w:val="single"/>
              </w:rPr>
            </w:pPr>
            <w:r w:rsidRPr="00C777CD">
              <w:rPr>
                <w:sz w:val="28"/>
                <w:szCs w:val="28"/>
              </w:rPr>
              <w:t>662</w:t>
            </w:r>
          </w:p>
        </w:tc>
      </w:tr>
      <w:tr w:rsidR="00C777CD" w:rsidRPr="00C777CD" w:rsidTr="00C809C3">
        <w:trPr>
          <w:trHeight w:val="501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  <w:u w:val="single"/>
              </w:rPr>
            </w:pPr>
            <w:r w:rsidRPr="00C777CD">
              <w:rPr>
                <w:sz w:val="28"/>
                <w:szCs w:val="28"/>
              </w:rPr>
              <w:t>стационарны</w:t>
            </w:r>
            <w:r>
              <w:rPr>
                <w:sz w:val="28"/>
                <w:szCs w:val="28"/>
              </w:rPr>
              <w:t>е</w:t>
            </w:r>
            <w:r w:rsidRPr="00C777CD">
              <w:rPr>
                <w:sz w:val="28"/>
                <w:szCs w:val="28"/>
              </w:rPr>
              <w:t xml:space="preserve"> детских оздоровительны</w:t>
            </w:r>
            <w:r>
              <w:rPr>
                <w:sz w:val="28"/>
                <w:szCs w:val="28"/>
              </w:rPr>
              <w:t>е</w:t>
            </w:r>
            <w:r w:rsidRPr="00C777CD">
              <w:rPr>
                <w:sz w:val="28"/>
                <w:szCs w:val="28"/>
              </w:rPr>
              <w:t xml:space="preserve"> лагеря</w:t>
            </w:r>
          </w:p>
        </w:tc>
        <w:tc>
          <w:tcPr>
            <w:tcW w:w="2441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 w:rsidRPr="00C777CD">
              <w:rPr>
                <w:sz w:val="28"/>
                <w:szCs w:val="28"/>
              </w:rPr>
              <w:t>1 614</w:t>
            </w:r>
          </w:p>
        </w:tc>
      </w:tr>
      <w:tr w:rsidR="00C777CD" w:rsidRPr="00C777CD" w:rsidTr="00C809C3">
        <w:trPr>
          <w:trHeight w:val="621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  <w:u w:val="single"/>
              </w:rPr>
            </w:pPr>
            <w:r w:rsidRPr="00C777CD">
              <w:rPr>
                <w:sz w:val="28"/>
                <w:szCs w:val="28"/>
              </w:rPr>
              <w:lastRenderedPageBreak/>
              <w:t xml:space="preserve">профильные смены в образовательных учреждениях </w:t>
            </w:r>
          </w:p>
        </w:tc>
        <w:tc>
          <w:tcPr>
            <w:tcW w:w="2441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 w:rsidRPr="00C777CD">
              <w:rPr>
                <w:sz w:val="28"/>
                <w:szCs w:val="28"/>
              </w:rPr>
              <w:t>5 658</w:t>
            </w:r>
          </w:p>
        </w:tc>
      </w:tr>
      <w:tr w:rsidR="00C777CD" w:rsidRPr="00C777CD" w:rsidTr="00C809C3">
        <w:trPr>
          <w:trHeight w:val="688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 w:rsidRPr="00C777CD">
              <w:rPr>
                <w:sz w:val="28"/>
                <w:szCs w:val="28"/>
              </w:rPr>
              <w:t>профильные смены</w:t>
            </w:r>
            <w:r w:rsidR="00141E0A">
              <w:rPr>
                <w:sz w:val="28"/>
                <w:szCs w:val="28"/>
              </w:rPr>
              <w:t xml:space="preserve"> и занятость</w:t>
            </w:r>
            <w:r w:rsidRPr="00C777CD">
              <w:rPr>
                <w:sz w:val="28"/>
                <w:szCs w:val="28"/>
              </w:rPr>
              <w:t>, организованные управлением культуры</w:t>
            </w:r>
          </w:p>
        </w:tc>
        <w:tc>
          <w:tcPr>
            <w:tcW w:w="2441" w:type="dxa"/>
          </w:tcPr>
          <w:p w:rsidR="00C777CD" w:rsidRPr="00C777CD" w:rsidRDefault="00FD3A7F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2547</w:t>
            </w:r>
          </w:p>
        </w:tc>
      </w:tr>
      <w:tr w:rsidR="00C777CD" w:rsidRPr="00C777CD" w:rsidTr="00C809C3">
        <w:trPr>
          <w:trHeight w:val="1132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 w:rsidRPr="00C777CD">
              <w:rPr>
                <w:sz w:val="28"/>
                <w:szCs w:val="28"/>
              </w:rPr>
              <w:t xml:space="preserve">профильные смены и занятость, организованные управлением по физической культуре и делам молодежи </w:t>
            </w:r>
          </w:p>
        </w:tc>
        <w:tc>
          <w:tcPr>
            <w:tcW w:w="2441" w:type="dxa"/>
          </w:tcPr>
          <w:p w:rsidR="00C777CD" w:rsidRPr="00C777CD" w:rsidRDefault="00141E0A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777CD" w:rsidRPr="00C777CD">
              <w:rPr>
                <w:sz w:val="28"/>
                <w:szCs w:val="28"/>
              </w:rPr>
              <w:t xml:space="preserve"> 780</w:t>
            </w:r>
          </w:p>
        </w:tc>
      </w:tr>
      <w:tr w:rsidR="006B626A" w:rsidRPr="00C777CD" w:rsidTr="00C809C3">
        <w:trPr>
          <w:trHeight w:val="1132"/>
        </w:trPr>
        <w:tc>
          <w:tcPr>
            <w:tcW w:w="6485" w:type="dxa"/>
          </w:tcPr>
          <w:p w:rsidR="006B626A" w:rsidRPr="00C777CD" w:rsidRDefault="006B626A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учебно-тренировочные сборы </w:t>
            </w:r>
          </w:p>
        </w:tc>
        <w:tc>
          <w:tcPr>
            <w:tcW w:w="2441" w:type="dxa"/>
          </w:tcPr>
          <w:p w:rsidR="006B626A" w:rsidRDefault="006B626A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1000 </w:t>
            </w:r>
          </w:p>
        </w:tc>
      </w:tr>
      <w:tr w:rsidR="00C777CD" w:rsidRPr="00C777CD" w:rsidTr="00C809C3">
        <w:trPr>
          <w:trHeight w:val="635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 w:rsidRPr="00C777CD">
              <w:rPr>
                <w:sz w:val="28"/>
                <w:szCs w:val="28"/>
              </w:rPr>
              <w:t xml:space="preserve">занятость детей в </w:t>
            </w:r>
            <w:r>
              <w:rPr>
                <w:sz w:val="28"/>
                <w:szCs w:val="28"/>
              </w:rPr>
              <w:t xml:space="preserve">различных </w:t>
            </w:r>
            <w:r w:rsidRPr="00C777CD">
              <w:rPr>
                <w:sz w:val="28"/>
                <w:szCs w:val="28"/>
              </w:rPr>
              <w:t>мероприятиях, организованных управлением образования города, управлением культуры,  управлением по физической культуре и делам молодежи администрации города Благовещенска</w:t>
            </w:r>
          </w:p>
        </w:tc>
        <w:tc>
          <w:tcPr>
            <w:tcW w:w="2441" w:type="dxa"/>
          </w:tcPr>
          <w:p w:rsidR="00C777CD" w:rsidRPr="00C777CD" w:rsidRDefault="00FD3A7F" w:rsidP="006B626A">
            <w:pPr>
              <w:pStyle w:val="a3"/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B626A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991</w:t>
            </w:r>
          </w:p>
        </w:tc>
      </w:tr>
      <w:tr w:rsidR="00C777CD" w:rsidRPr="00C777CD" w:rsidTr="00C809C3">
        <w:trPr>
          <w:trHeight w:val="635"/>
        </w:trPr>
        <w:tc>
          <w:tcPr>
            <w:tcW w:w="6485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ind w:firstLine="851"/>
              <w:jc w:val="both"/>
              <w:rPr>
                <w:b/>
                <w:sz w:val="28"/>
                <w:szCs w:val="28"/>
              </w:rPr>
            </w:pPr>
            <w:r w:rsidRPr="00C777CD">
              <w:rPr>
                <w:b/>
                <w:sz w:val="28"/>
                <w:szCs w:val="28"/>
              </w:rPr>
              <w:t xml:space="preserve">Итого </w:t>
            </w:r>
          </w:p>
        </w:tc>
        <w:tc>
          <w:tcPr>
            <w:tcW w:w="2441" w:type="dxa"/>
          </w:tcPr>
          <w:p w:rsidR="00C777CD" w:rsidRPr="00C777CD" w:rsidRDefault="00C777CD" w:rsidP="00C777CD">
            <w:pPr>
              <w:pStyle w:val="a3"/>
              <w:shd w:val="clear" w:color="auto" w:fill="FFFFFF"/>
              <w:ind w:firstLine="851"/>
              <w:jc w:val="both"/>
              <w:rPr>
                <w:b/>
                <w:sz w:val="28"/>
                <w:szCs w:val="28"/>
              </w:rPr>
            </w:pPr>
            <w:r w:rsidRPr="00C777CD">
              <w:rPr>
                <w:b/>
                <w:sz w:val="28"/>
                <w:szCs w:val="28"/>
              </w:rPr>
              <w:t>55 252</w:t>
            </w:r>
          </w:p>
        </w:tc>
      </w:tr>
    </w:tbl>
    <w:p w:rsidR="00A801BD" w:rsidRPr="00B400A0" w:rsidRDefault="00A801BD">
      <w:pPr>
        <w:rPr>
          <w:rFonts w:ascii="Times New Roman" w:hAnsi="Times New Roman" w:cs="Times New Roman"/>
          <w:sz w:val="28"/>
          <w:szCs w:val="28"/>
        </w:rPr>
      </w:pPr>
    </w:p>
    <w:sectPr w:rsidR="00A801BD" w:rsidRPr="00B400A0" w:rsidSect="0003583E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00"/>
    <w:rsid w:val="00010C9B"/>
    <w:rsid w:val="00017067"/>
    <w:rsid w:val="00020D07"/>
    <w:rsid w:val="00030266"/>
    <w:rsid w:val="000303EF"/>
    <w:rsid w:val="0003583E"/>
    <w:rsid w:val="000407A7"/>
    <w:rsid w:val="00071298"/>
    <w:rsid w:val="00074F66"/>
    <w:rsid w:val="0008766A"/>
    <w:rsid w:val="000A4112"/>
    <w:rsid w:val="000D281B"/>
    <w:rsid w:val="000D5608"/>
    <w:rsid w:val="00116D7E"/>
    <w:rsid w:val="0012550C"/>
    <w:rsid w:val="001416A8"/>
    <w:rsid w:val="00141E0A"/>
    <w:rsid w:val="00167545"/>
    <w:rsid w:val="00190091"/>
    <w:rsid w:val="001914A4"/>
    <w:rsid w:val="001A6886"/>
    <w:rsid w:val="001B4D0B"/>
    <w:rsid w:val="001B7805"/>
    <w:rsid w:val="001E1975"/>
    <w:rsid w:val="00211103"/>
    <w:rsid w:val="0023045E"/>
    <w:rsid w:val="00230A0E"/>
    <w:rsid w:val="002531A5"/>
    <w:rsid w:val="00282CDD"/>
    <w:rsid w:val="002938D6"/>
    <w:rsid w:val="002B5628"/>
    <w:rsid w:val="002D7CF5"/>
    <w:rsid w:val="002F7D46"/>
    <w:rsid w:val="00301CAB"/>
    <w:rsid w:val="00316578"/>
    <w:rsid w:val="00333786"/>
    <w:rsid w:val="00334842"/>
    <w:rsid w:val="003349A6"/>
    <w:rsid w:val="003506B3"/>
    <w:rsid w:val="00361924"/>
    <w:rsid w:val="00366AB4"/>
    <w:rsid w:val="00372065"/>
    <w:rsid w:val="003760E0"/>
    <w:rsid w:val="0038523C"/>
    <w:rsid w:val="00387A2F"/>
    <w:rsid w:val="00387D6D"/>
    <w:rsid w:val="00391C56"/>
    <w:rsid w:val="003A7E0D"/>
    <w:rsid w:val="003B15FF"/>
    <w:rsid w:val="00436FC6"/>
    <w:rsid w:val="004406D0"/>
    <w:rsid w:val="00462540"/>
    <w:rsid w:val="00480994"/>
    <w:rsid w:val="00490824"/>
    <w:rsid w:val="00493B27"/>
    <w:rsid w:val="004B7FFC"/>
    <w:rsid w:val="004C25B4"/>
    <w:rsid w:val="004D4DBB"/>
    <w:rsid w:val="004E289C"/>
    <w:rsid w:val="004F6E88"/>
    <w:rsid w:val="00524EAD"/>
    <w:rsid w:val="00527D2B"/>
    <w:rsid w:val="00533F91"/>
    <w:rsid w:val="005478A8"/>
    <w:rsid w:val="005556EB"/>
    <w:rsid w:val="0055732C"/>
    <w:rsid w:val="0058642F"/>
    <w:rsid w:val="005A7106"/>
    <w:rsid w:val="005A7D95"/>
    <w:rsid w:val="005C7082"/>
    <w:rsid w:val="005D0F98"/>
    <w:rsid w:val="005E0960"/>
    <w:rsid w:val="005F3FB3"/>
    <w:rsid w:val="00611B24"/>
    <w:rsid w:val="00613C10"/>
    <w:rsid w:val="006317E4"/>
    <w:rsid w:val="00673A50"/>
    <w:rsid w:val="00675CA2"/>
    <w:rsid w:val="00676F5C"/>
    <w:rsid w:val="006B243E"/>
    <w:rsid w:val="006B626A"/>
    <w:rsid w:val="006B7D14"/>
    <w:rsid w:val="006E498C"/>
    <w:rsid w:val="0070435D"/>
    <w:rsid w:val="00726651"/>
    <w:rsid w:val="00763E1C"/>
    <w:rsid w:val="00766F83"/>
    <w:rsid w:val="0079006F"/>
    <w:rsid w:val="00791626"/>
    <w:rsid w:val="007D48AD"/>
    <w:rsid w:val="007D5695"/>
    <w:rsid w:val="007F1236"/>
    <w:rsid w:val="007F69C5"/>
    <w:rsid w:val="00814150"/>
    <w:rsid w:val="008366BD"/>
    <w:rsid w:val="00853A50"/>
    <w:rsid w:val="0086644D"/>
    <w:rsid w:val="008730F6"/>
    <w:rsid w:val="00883F02"/>
    <w:rsid w:val="008B160C"/>
    <w:rsid w:val="008F1649"/>
    <w:rsid w:val="008F3943"/>
    <w:rsid w:val="009051B1"/>
    <w:rsid w:val="00905346"/>
    <w:rsid w:val="00907E99"/>
    <w:rsid w:val="00912EDD"/>
    <w:rsid w:val="00931CBD"/>
    <w:rsid w:val="00952682"/>
    <w:rsid w:val="009534F5"/>
    <w:rsid w:val="0097233D"/>
    <w:rsid w:val="009754F7"/>
    <w:rsid w:val="0098472A"/>
    <w:rsid w:val="0098566C"/>
    <w:rsid w:val="009A0AEC"/>
    <w:rsid w:val="009B0332"/>
    <w:rsid w:val="009E6821"/>
    <w:rsid w:val="009F3E37"/>
    <w:rsid w:val="00A2564B"/>
    <w:rsid w:val="00A65CDA"/>
    <w:rsid w:val="00A70D89"/>
    <w:rsid w:val="00A73D66"/>
    <w:rsid w:val="00A801BD"/>
    <w:rsid w:val="00AF398B"/>
    <w:rsid w:val="00B400A0"/>
    <w:rsid w:val="00B434B3"/>
    <w:rsid w:val="00B72A61"/>
    <w:rsid w:val="00B745A3"/>
    <w:rsid w:val="00B81331"/>
    <w:rsid w:val="00BA6937"/>
    <w:rsid w:val="00BC79C3"/>
    <w:rsid w:val="00BC7D20"/>
    <w:rsid w:val="00BF05CF"/>
    <w:rsid w:val="00C030C7"/>
    <w:rsid w:val="00C0403F"/>
    <w:rsid w:val="00C05538"/>
    <w:rsid w:val="00C11694"/>
    <w:rsid w:val="00C15A12"/>
    <w:rsid w:val="00C45211"/>
    <w:rsid w:val="00C60876"/>
    <w:rsid w:val="00C777CD"/>
    <w:rsid w:val="00C77F3B"/>
    <w:rsid w:val="00CB329C"/>
    <w:rsid w:val="00CC140B"/>
    <w:rsid w:val="00CC3753"/>
    <w:rsid w:val="00CD3A00"/>
    <w:rsid w:val="00CE0CCA"/>
    <w:rsid w:val="00D03BCF"/>
    <w:rsid w:val="00D358CB"/>
    <w:rsid w:val="00D56C85"/>
    <w:rsid w:val="00D666AD"/>
    <w:rsid w:val="00D83C96"/>
    <w:rsid w:val="00D854C3"/>
    <w:rsid w:val="00DA1A2F"/>
    <w:rsid w:val="00DC50D8"/>
    <w:rsid w:val="00DE1499"/>
    <w:rsid w:val="00DE59CC"/>
    <w:rsid w:val="00DF3648"/>
    <w:rsid w:val="00E0139E"/>
    <w:rsid w:val="00E077ED"/>
    <w:rsid w:val="00E17407"/>
    <w:rsid w:val="00E33129"/>
    <w:rsid w:val="00E35665"/>
    <w:rsid w:val="00E373EE"/>
    <w:rsid w:val="00E40F81"/>
    <w:rsid w:val="00E577AB"/>
    <w:rsid w:val="00E62A3C"/>
    <w:rsid w:val="00E6355C"/>
    <w:rsid w:val="00E64DED"/>
    <w:rsid w:val="00E67803"/>
    <w:rsid w:val="00E67ED3"/>
    <w:rsid w:val="00E7652A"/>
    <w:rsid w:val="00E84D21"/>
    <w:rsid w:val="00E878A2"/>
    <w:rsid w:val="00EC4A2F"/>
    <w:rsid w:val="00ED70D8"/>
    <w:rsid w:val="00F01489"/>
    <w:rsid w:val="00F26016"/>
    <w:rsid w:val="00F44D13"/>
    <w:rsid w:val="00F50B3E"/>
    <w:rsid w:val="00F912A6"/>
    <w:rsid w:val="00FD28AB"/>
    <w:rsid w:val="00FD3A7F"/>
    <w:rsid w:val="00FE55FD"/>
    <w:rsid w:val="00FF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A20E"/>
  <w15:chartTrackingRefBased/>
  <w15:docId w15:val="{4AC357B0-1605-43FB-9E61-57450355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0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009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F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05CF"/>
    <w:rPr>
      <w:rFonts w:ascii="Segoe UI" w:hAnsi="Segoe UI" w:cs="Segoe UI"/>
      <w:sz w:val="18"/>
      <w:szCs w:val="18"/>
    </w:rPr>
  </w:style>
  <w:style w:type="character" w:customStyle="1" w:styleId="3">
    <w:name w:val="Заголовок №3_"/>
    <w:link w:val="30"/>
    <w:rsid w:val="00391C56"/>
    <w:rPr>
      <w:rFonts w:ascii="Times New Roman" w:eastAsia="Times New Roman" w:hAnsi="Times New Roman"/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391C56"/>
    <w:pPr>
      <w:widowControl w:val="0"/>
      <w:shd w:val="clear" w:color="auto" w:fill="FFFFFF"/>
      <w:spacing w:before="180" w:after="300" w:line="0" w:lineRule="atLeast"/>
      <w:jc w:val="both"/>
      <w:outlineLvl w:val="2"/>
    </w:pPr>
    <w:rPr>
      <w:rFonts w:ascii="Times New Roman" w:eastAsia="Times New Roman" w:hAnsi="Times New Roman"/>
      <w:b/>
      <w:bCs/>
    </w:rPr>
  </w:style>
  <w:style w:type="paragraph" w:styleId="a7">
    <w:name w:val="No Spacing"/>
    <w:uiPriority w:val="1"/>
    <w:qFormat/>
    <w:rsid w:val="00391C56"/>
    <w:pPr>
      <w:spacing w:after="0" w:line="240" w:lineRule="auto"/>
    </w:pPr>
    <w:rPr>
      <w:rFonts w:eastAsiaTheme="minorEastAsia"/>
      <w:lang w:eastAsia="ru-RU"/>
    </w:rPr>
  </w:style>
  <w:style w:type="paragraph" w:customStyle="1" w:styleId="FR1">
    <w:name w:val="FR1"/>
    <w:rsid w:val="00391C56"/>
    <w:pPr>
      <w:widowControl w:val="0"/>
      <w:snapToGrid w:val="0"/>
      <w:spacing w:before="700"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8">
    <w:name w:val="Table Grid"/>
    <w:basedOn w:val="a1"/>
    <w:uiPriority w:val="39"/>
    <w:rsid w:val="00C7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105</cp:revision>
  <cp:lastPrinted>2021-09-30T01:39:00Z</cp:lastPrinted>
  <dcterms:created xsi:type="dcterms:W3CDTF">2021-04-03T06:45:00Z</dcterms:created>
  <dcterms:modified xsi:type="dcterms:W3CDTF">2021-10-04T03:29:00Z</dcterms:modified>
</cp:coreProperties>
</file>