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52" w:rsidRDefault="002C6A52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2C6A52" w:rsidRDefault="002C6A52">
      <w:pPr>
        <w:pStyle w:val="ConsPlusNormal"/>
        <w:outlineLvl w:val="0"/>
      </w:pPr>
    </w:p>
    <w:p w:rsidR="002C6A52" w:rsidRDefault="002C6A52">
      <w:pPr>
        <w:pStyle w:val="ConsPlusTitle"/>
        <w:jc w:val="center"/>
        <w:outlineLvl w:val="0"/>
      </w:pPr>
      <w:r>
        <w:t>ПРАВИТЕЛЬСТВО АМУРСКОЙ ОБЛАСТИ</w:t>
      </w:r>
    </w:p>
    <w:p w:rsidR="002C6A52" w:rsidRDefault="002C6A52">
      <w:pPr>
        <w:pStyle w:val="ConsPlusTitle"/>
        <w:jc w:val="center"/>
      </w:pPr>
    </w:p>
    <w:p w:rsidR="002C6A52" w:rsidRDefault="002C6A52">
      <w:pPr>
        <w:pStyle w:val="ConsPlusTitle"/>
        <w:jc w:val="center"/>
      </w:pPr>
      <w:r>
        <w:t>ПОСТАНОВЛЕНИЕ</w:t>
      </w:r>
    </w:p>
    <w:p w:rsidR="002C6A52" w:rsidRDefault="002C6A52">
      <w:pPr>
        <w:pStyle w:val="ConsPlusTitle"/>
        <w:jc w:val="center"/>
      </w:pPr>
      <w:r>
        <w:t>от 16 октября 2020 г. N 709</w:t>
      </w:r>
    </w:p>
    <w:p w:rsidR="002C6A52" w:rsidRDefault="002C6A52">
      <w:pPr>
        <w:pStyle w:val="ConsPlusTitle"/>
        <w:jc w:val="center"/>
      </w:pPr>
    </w:p>
    <w:p w:rsidR="002C6A52" w:rsidRDefault="002C6A52">
      <w:pPr>
        <w:pStyle w:val="ConsPlusTitle"/>
        <w:jc w:val="center"/>
      </w:pPr>
      <w:r>
        <w:t>О СОЗДАНИИ НОВЫХ МЕСТ ДОПОЛНИТЕЛЬНОГО ОБРАЗОВАНИЯ</w:t>
      </w:r>
    </w:p>
    <w:p w:rsidR="002C6A52" w:rsidRDefault="002C6A52">
      <w:pPr>
        <w:pStyle w:val="ConsPlusTitle"/>
        <w:jc w:val="center"/>
      </w:pPr>
      <w:r>
        <w:t>ДЕТЕЙ В АМУРСКОЙ ОБЛАСТИ В 2022 - 2023 ГОДАХ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  <w:r>
        <w:t xml:space="preserve">В целях реализации </w:t>
      </w:r>
      <w:hyperlink r:id="rId6" w:history="1">
        <w:r>
          <w:rPr>
            <w:color w:val="0000FF"/>
          </w:rPr>
          <w:t>Указа</w:t>
        </w:r>
      </w:hyperlink>
      <w:r>
        <w:t xml:space="preserve"> Президента Российской Федерации от 21 июля 2020 г. N 474 "О национальных целях развития Российской Федерации на период до 2030 года" и мероприятия "Создание новых мест дополнительного образования детей" федерального проекта "Успех каждого ребенка" национального проекта "Образование" Правительство Амурской области постановляет: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1. Утвердить: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комплекс мер ("дорожную карту") по созданию новых мест дополнительного образования детей в Амурской области в 2022 - 2023 годах согласно </w:t>
      </w:r>
      <w:hyperlink w:anchor="P30" w:history="1">
        <w:r>
          <w:rPr>
            <w:color w:val="0000FF"/>
          </w:rPr>
          <w:t>приложению N 1</w:t>
        </w:r>
      </w:hyperlink>
      <w:r>
        <w:t xml:space="preserve"> к настоящему постановлению;</w:t>
      </w:r>
    </w:p>
    <w:p w:rsidR="002C6A52" w:rsidRDefault="002C6A52">
      <w:pPr>
        <w:pStyle w:val="ConsPlusNormal"/>
        <w:spacing w:before="220"/>
        <w:ind w:firstLine="540"/>
        <w:jc w:val="both"/>
      </w:pPr>
      <w:hyperlink w:anchor="P110" w:history="1">
        <w:r>
          <w:rPr>
            <w:color w:val="0000FF"/>
          </w:rPr>
          <w:t>Концепцию</w:t>
        </w:r>
      </w:hyperlink>
      <w:r>
        <w:t xml:space="preserve"> создания новых мест дополнительного образования детей в Амурской области в 2022 - 2023 годах согласно приложению N 2 к настоящему постановлению.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2. Определить министерство образования и науки Амурской области региональным координатором, ответственным за создание новых мест дополнительного образования в Амурской области.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исполнением настоящего постановления возложить на заместителя председателя Правительства Амурской области - министра образования и науки Амурской области Яковлеву С.В.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jc w:val="right"/>
      </w:pPr>
      <w:r>
        <w:t>Губернатор</w:t>
      </w:r>
    </w:p>
    <w:p w:rsidR="002C6A52" w:rsidRDefault="002C6A52">
      <w:pPr>
        <w:pStyle w:val="ConsPlusNormal"/>
        <w:jc w:val="right"/>
      </w:pPr>
      <w:r>
        <w:t>Амурской области</w:t>
      </w:r>
    </w:p>
    <w:p w:rsidR="002C6A52" w:rsidRDefault="002C6A52">
      <w:pPr>
        <w:pStyle w:val="ConsPlusNormal"/>
        <w:jc w:val="right"/>
      </w:pPr>
      <w:r>
        <w:t>В.А.ОРЛОВ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jc w:val="right"/>
        <w:outlineLvl w:val="0"/>
      </w:pPr>
      <w:r>
        <w:t>Приложение N 1</w:t>
      </w:r>
    </w:p>
    <w:p w:rsidR="002C6A52" w:rsidRDefault="002C6A52">
      <w:pPr>
        <w:pStyle w:val="ConsPlusNormal"/>
        <w:jc w:val="right"/>
      </w:pPr>
      <w:r>
        <w:t>к постановлению</w:t>
      </w:r>
    </w:p>
    <w:p w:rsidR="002C6A52" w:rsidRDefault="002C6A52">
      <w:pPr>
        <w:pStyle w:val="ConsPlusNormal"/>
        <w:jc w:val="right"/>
      </w:pPr>
      <w:r>
        <w:t>Правительства</w:t>
      </w:r>
    </w:p>
    <w:p w:rsidR="002C6A52" w:rsidRDefault="002C6A52">
      <w:pPr>
        <w:pStyle w:val="ConsPlusNormal"/>
        <w:jc w:val="right"/>
      </w:pPr>
      <w:r>
        <w:t>Амурской области</w:t>
      </w:r>
    </w:p>
    <w:p w:rsidR="002C6A52" w:rsidRDefault="002C6A52">
      <w:pPr>
        <w:pStyle w:val="ConsPlusNormal"/>
        <w:jc w:val="right"/>
      </w:pPr>
      <w:r>
        <w:t>от 16 октября 2020 г. N 709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Title"/>
        <w:jc w:val="center"/>
      </w:pPr>
      <w:bookmarkStart w:id="0" w:name="P30"/>
      <w:bookmarkEnd w:id="0"/>
      <w:r>
        <w:t>КОМПЛЕКС МЕР ("ДОРОЖНАЯ КАРТА") ПО СОЗДАНИЮ НОВЫХ МЕСТ</w:t>
      </w:r>
    </w:p>
    <w:p w:rsidR="002C6A52" w:rsidRDefault="002C6A52">
      <w:pPr>
        <w:pStyle w:val="ConsPlusTitle"/>
        <w:jc w:val="center"/>
      </w:pPr>
      <w:r>
        <w:t>ДОПОЛНИТЕЛЬНОГО ОБРАЗОВАНИЯ ДЕТЕЙ В АМУРСКОЙ</w:t>
      </w:r>
    </w:p>
    <w:p w:rsidR="002C6A52" w:rsidRDefault="002C6A52">
      <w:pPr>
        <w:pStyle w:val="ConsPlusTitle"/>
        <w:jc w:val="center"/>
      </w:pPr>
      <w:r>
        <w:t>ОБЛАСТИ В 2022 - 2023 ГОДАХ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sectPr w:rsidR="002C6A52" w:rsidSect="004D0D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4"/>
        <w:gridCol w:w="3175"/>
        <w:gridCol w:w="2381"/>
        <w:gridCol w:w="2438"/>
        <w:gridCol w:w="2381"/>
      </w:tblGrid>
      <w:tr w:rsidR="002C6A52">
        <w:tc>
          <w:tcPr>
            <w:tcW w:w="624" w:type="dxa"/>
          </w:tcPr>
          <w:p w:rsidR="002C6A52" w:rsidRDefault="002C6A52">
            <w:pPr>
              <w:pStyle w:val="ConsPlusNormal"/>
              <w:jc w:val="center"/>
            </w:pPr>
            <w:r>
              <w:lastRenderedPageBreak/>
              <w:t>N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  <w:jc w:val="center"/>
            </w:pPr>
            <w:r>
              <w:t>Наименование мероприятия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  <w:jc w:val="center"/>
            </w:pPr>
            <w:r>
              <w:t>Ответственный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  <w:jc w:val="center"/>
            </w:pPr>
            <w:r>
              <w:t>Результат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  <w:jc w:val="center"/>
            </w:pPr>
            <w:r>
              <w:t>Срок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  <w:jc w:val="center"/>
            </w:pPr>
            <w:r>
              <w:t>5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1.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</w:pPr>
            <w:r>
              <w:t>Утверждено должностное лицо в составе регионального ведомственного проектного офиса (далее - РВПО), ответственное за создание новых мест дополнительного образования детей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Министерство образования и науки Амурской области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</w:pPr>
            <w:r>
              <w:t>Приказ министерства образования и науки Амурской области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10 ноября года, предшествующего получению субсидии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2.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</w:pPr>
            <w:r>
              <w:t>Согласованы и утверждены перечень и план-график создания новых мест дополнительного образования детей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 xml:space="preserve">Министерство образования и науки Амурской области, проектный офис национального проекта "Образование" (далее - </w:t>
            </w:r>
            <w:proofErr w:type="gramStart"/>
            <w:r>
              <w:t>ПО</w:t>
            </w:r>
            <w:proofErr w:type="gramEnd"/>
            <w:r>
              <w:t>)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</w:pPr>
            <w:r>
              <w:t>Письмо ПО и приказ министерства образования и науки Амурской области/РВПО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30 ноября года, предшествующего получению субсидии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3.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</w:pPr>
            <w:r>
              <w:t>Получено экспертное заключение на установление соответствия перечня средств обучения и воспитания для создания новых мест дополнительного образования детей от федерального ресурсного центра по направленности дополнительного образования детей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Министерство образования и науки Амурской области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</w:pPr>
            <w:r>
              <w:t>Экспертное заключение от федерального ресурсного центра по направленности дополнительного образования детей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30 ноября года, предшествующего получению субсидии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4.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</w:pPr>
            <w:r>
              <w:t xml:space="preserve">Представлена информация об объемах средств, предусмотренных в </w:t>
            </w:r>
            <w:r>
              <w:lastRenderedPageBreak/>
              <w:t>консолидированном бюджете Амурской области  на финансовое обеспечение деятельности реализации дополнительных общеобразовательных программ на созданных местах дополнительного образования детей по направлениям расходов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lastRenderedPageBreak/>
              <w:t>Министерство образования и науки Амурской области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</w:pPr>
            <w:r>
              <w:t>Письмо министерства образования и науки Амурской области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1 февраля года получения субсидии, далее - ежегодно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lastRenderedPageBreak/>
              <w:t>5.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</w:pPr>
            <w:proofErr w:type="gramStart"/>
            <w:r>
              <w:t>Сформирован и отправлен на согласование в ПО перечень средств обучения и воспитания для создания новых мест дополнительного образования детей</w:t>
            </w:r>
            <w:proofErr w:type="gramEnd"/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Министерство образования и науки Амурской области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</w:pPr>
            <w:r>
              <w:t>Письмо РВПО и приказ министерства образования и науки Амурской области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Согласно отдельному графику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6.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</w:pPr>
            <w:r>
              <w:t>Согласован и отправлен в министерство образования и науки Амурской области перечень средств обучения и воспитания для создания новых мест дополнительного образования детей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ПО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</w:pPr>
            <w:r>
              <w:t>Письмо РВПО и приказ министерства образования и науки Амурской области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Согласно отдельному графику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7.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</w:pPr>
            <w:r>
              <w:t>Объявлены закупки товаров, работ, услуг для создания новых мест дополнительного образования детей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Министерство образования и науки Амурской области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</w:pPr>
            <w:r>
              <w:t>Извещения о проведении закупок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1 марта года получения субсидии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8.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</w:pPr>
            <w:r>
              <w:t xml:space="preserve">Проведен мониторинг работы по приведению площадок в соответствие  требованиям, </w:t>
            </w:r>
            <w:r>
              <w:lastRenderedPageBreak/>
              <w:t>предъявляемым к организации дополнительного образования детей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lastRenderedPageBreak/>
              <w:t xml:space="preserve">Министерство образования и науки Амурской области, </w:t>
            </w:r>
            <w:proofErr w:type="gramStart"/>
            <w:r>
              <w:t>ПО</w:t>
            </w:r>
            <w:proofErr w:type="gramEnd"/>
          </w:p>
        </w:tc>
        <w:tc>
          <w:tcPr>
            <w:tcW w:w="2438" w:type="dxa"/>
          </w:tcPr>
          <w:p w:rsidR="002C6A52" w:rsidRDefault="002C6A52">
            <w:pPr>
              <w:pStyle w:val="ConsPlusNormal"/>
            </w:pPr>
            <w:r>
              <w:t xml:space="preserve">По форме, определяемой </w:t>
            </w:r>
            <w:proofErr w:type="gramStart"/>
            <w:r>
              <w:t>ПО</w:t>
            </w:r>
            <w:proofErr w:type="gramEnd"/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30 августа года получения субсидии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lastRenderedPageBreak/>
              <w:t>9.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</w:pPr>
            <w:r>
              <w:t>Закуплены, доставлены и налажены оборудование и средства обучения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Министерство образования и науки Амурской области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</w:pPr>
            <w:r>
              <w:t>Товарные накладные, акты приемки работ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25 августа года получения субсидии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10.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</w:pPr>
            <w:r>
              <w:t>Повышение квалификации (профмастерства) педагогических работников на создаваемые новые места дополнительного образования детей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Министерство образования и науки Амурской области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</w:pPr>
            <w:r>
              <w:t>Удостоверения о повышении квалификации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В течение срока реализации мероприятий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11.</w:t>
            </w:r>
          </w:p>
        </w:tc>
        <w:tc>
          <w:tcPr>
            <w:tcW w:w="3175" w:type="dxa"/>
          </w:tcPr>
          <w:p w:rsidR="002C6A52" w:rsidRDefault="002C6A52">
            <w:pPr>
              <w:pStyle w:val="ConsPlusNormal"/>
            </w:pPr>
            <w:r>
              <w:t>Завершен набор детей, обучающихся по образовательным программам на новых местах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Министерство образования и науки Амурской области</w:t>
            </w:r>
          </w:p>
        </w:tc>
        <w:tc>
          <w:tcPr>
            <w:tcW w:w="2438" w:type="dxa"/>
          </w:tcPr>
          <w:p w:rsidR="002C6A52" w:rsidRDefault="002C6A52">
            <w:pPr>
              <w:pStyle w:val="ConsPlusNormal"/>
            </w:pPr>
            <w:r>
              <w:t>Локальные акты образовательных организаций</w:t>
            </w:r>
          </w:p>
        </w:tc>
        <w:tc>
          <w:tcPr>
            <w:tcW w:w="2381" w:type="dxa"/>
          </w:tcPr>
          <w:p w:rsidR="002C6A52" w:rsidRDefault="002C6A52">
            <w:pPr>
              <w:pStyle w:val="ConsPlusNormal"/>
            </w:pPr>
            <w:r>
              <w:t>30 сентября года получения субсидии</w:t>
            </w:r>
          </w:p>
        </w:tc>
      </w:tr>
    </w:tbl>
    <w:p w:rsidR="002C6A52" w:rsidRDefault="002C6A52">
      <w:pPr>
        <w:sectPr w:rsidR="002C6A52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jc w:val="right"/>
        <w:outlineLvl w:val="0"/>
      </w:pPr>
      <w:r>
        <w:t>Приложение N 2</w:t>
      </w:r>
    </w:p>
    <w:p w:rsidR="002C6A52" w:rsidRDefault="002C6A52">
      <w:pPr>
        <w:pStyle w:val="ConsPlusNormal"/>
        <w:jc w:val="right"/>
      </w:pPr>
      <w:r>
        <w:t>к постановлению</w:t>
      </w:r>
    </w:p>
    <w:p w:rsidR="002C6A52" w:rsidRDefault="002C6A52">
      <w:pPr>
        <w:pStyle w:val="ConsPlusNormal"/>
        <w:jc w:val="right"/>
      </w:pPr>
      <w:r>
        <w:t>Правительства</w:t>
      </w:r>
    </w:p>
    <w:p w:rsidR="002C6A52" w:rsidRDefault="002C6A52">
      <w:pPr>
        <w:pStyle w:val="ConsPlusNormal"/>
        <w:jc w:val="right"/>
      </w:pPr>
      <w:r>
        <w:t>Амурской области</w:t>
      </w:r>
    </w:p>
    <w:p w:rsidR="002C6A52" w:rsidRDefault="002C6A52">
      <w:pPr>
        <w:pStyle w:val="ConsPlusNormal"/>
        <w:jc w:val="right"/>
      </w:pPr>
      <w:r>
        <w:t>от 16 октября 2020 г. N 709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Title"/>
        <w:jc w:val="center"/>
      </w:pPr>
      <w:bookmarkStart w:id="1" w:name="P110"/>
      <w:bookmarkEnd w:id="1"/>
      <w:r>
        <w:t>КОНЦЕПЦИЯ</w:t>
      </w:r>
    </w:p>
    <w:p w:rsidR="002C6A52" w:rsidRDefault="002C6A52">
      <w:pPr>
        <w:pStyle w:val="ConsPlusTitle"/>
        <w:jc w:val="center"/>
      </w:pPr>
      <w:r>
        <w:t>СОЗДАНИЯ НОВЫХ МЕСТ ДОПОЛНИТЕЛЬНОГО ОБРАЗОВАНИЯ</w:t>
      </w:r>
    </w:p>
    <w:p w:rsidR="002C6A52" w:rsidRDefault="002C6A52">
      <w:pPr>
        <w:pStyle w:val="ConsPlusTitle"/>
        <w:jc w:val="center"/>
      </w:pPr>
      <w:r>
        <w:t>ДЕТЕЙ В АМУРСКОЙ ОБЛАСТИ В 2022 - 2023 ГОДАХ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  <w:r>
        <w:t>1. Обоснование потребности в реализации мероприятий по созданию новых мест дополнительного образования детей в Амурской области в 2022 - 2023 годах.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Развитие системы дополнительного образования в Амурской области направлено на совершенствование формирования современной образовательной политики региона, обеспечивающей доступное и качественное дополнительное образование на всех уровнях, </w:t>
      </w:r>
      <w:proofErr w:type="gramStart"/>
      <w:r>
        <w:t>которая</w:t>
      </w:r>
      <w:proofErr w:type="gramEnd"/>
      <w:r>
        <w:t xml:space="preserve"> заключается в создании условий и механизма устойчивого развития системы дополнительного образования детей, обеспечении его современного качества, доступности и эффективности по различным направлениям образовательной деятельности.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В системе образования осуществляют деятельность 35 муниципальных организаций дополнительного образования детей, 14 из которых расположены в сельской местности.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13 организаций работают по всем видам и направлениям образовательной деятельности, 2 специализируются на художественном направлении, 17 организаций осуществляют деятельность по спортивному направлению, 1 - спортивно-техническому, 2 - по иным видам образовательной деятельности.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Общий охват детей программами дополнительного образования в организациях, подведомственных управлениям образования муниципальных образований области, составляет более 29 тыс. человек.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В то же время стоит отметить, что в Мазановском, Магдагачинском, Серышевском, Сковородинском, Тындинском районах, а также </w:t>
      </w:r>
      <w:proofErr w:type="gramStart"/>
      <w:r>
        <w:t>в</w:t>
      </w:r>
      <w:proofErr w:type="gramEnd"/>
      <w:r>
        <w:t xml:space="preserve"> ЗАТО Циолковский в системе образования отсутствуют организации дополнительного образования.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В Амурской области на площадках в городах Благовещенск и Свободный функционирует детский технопарк "Кванториум-28". В создании и развитии технопарка "Кванториум" принимают участие партнеры проекта - компания ПАО "СИБУР Холдинг", ОАО РЖД. В 2020 году охват детей современными программами дополнительного образования на площадках детского технопарка "Кванториум-28" составил более 3000 человек.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Программы дополнительного образования также реализуются в образовательных организациях профессионального, высшего образования.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На базе ФГБОУ </w:t>
      </w:r>
      <w:proofErr w:type="gramStart"/>
      <w:r>
        <w:t>ВО</w:t>
      </w:r>
      <w:proofErr w:type="gramEnd"/>
      <w:r>
        <w:t xml:space="preserve"> "Амурский государственный университет" создан и успешно функционирует Дом научной коллаборации имени академика РАН М.Т.Луценко (далее - ДНК). Ежегодно обучение по общеразвивающим программам дополнительного образования на базе ДНК проходит более 400 детей, ДНК участвует в реализации урока технологии.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lastRenderedPageBreak/>
        <w:t xml:space="preserve">С целью обеспечения равного доступа к современным образовательным программам для обучающихся из 12 агломераций в области доступно </w:t>
      </w:r>
      <w:proofErr w:type="gramStart"/>
      <w:r>
        <w:t>обучение по программам</w:t>
      </w:r>
      <w:proofErr w:type="gramEnd"/>
      <w:r>
        <w:t xml:space="preserve"> дополнительного образования на базе мобильного технопарка "Кванториум".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В рамках проекта "Цифровая образовательная среда" национального проекта "Образование" в городах Свободный и Благовещенск дети обучаются по дополнительным образовательным программам на базе центров дополнительного образования "IT-куб".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Большой акцент в развитии дополнительного образования в области сделан на интеграции дополнительного и общего образования.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Интеграция общего и дополнительного образования позволит решить следующие задачи: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1) сблизить процессы воспитания, обучения и развития;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2) предоставить обучающимся реальную возможность выбора своего индивидуального маршрута путем включения в занятия по интересам;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3) решить ряд вопросов профессионального самоопределения школьников.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В 2020 году в области в рамках федеральной субсидии, направленной на мероприятие "Создание новых мест дополнительного образования детей" федерального проекта "Успех каждого ребенка" национального проекта "Образование", созданы 23 образовательные площадки по 6 направленностям дополнительного образования: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1) </w:t>
      </w:r>
      <w:proofErr w:type="gramStart"/>
      <w:r>
        <w:t>естественно-научной</w:t>
      </w:r>
      <w:proofErr w:type="gramEnd"/>
      <w:r>
        <w:t xml:space="preserve"> направленности создано 105 мест для 420 детей;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2) </w:t>
      </w:r>
      <w:proofErr w:type="gramStart"/>
      <w:r>
        <w:t>социально-педагогической</w:t>
      </w:r>
      <w:proofErr w:type="gramEnd"/>
      <w:r>
        <w:t xml:space="preserve"> - 15 мест для 60 детей;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3) </w:t>
      </w:r>
      <w:proofErr w:type="gramStart"/>
      <w:r>
        <w:t>технической</w:t>
      </w:r>
      <w:proofErr w:type="gramEnd"/>
      <w:r>
        <w:t xml:space="preserve"> - 120 мест для 465 детей;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4) </w:t>
      </w:r>
      <w:proofErr w:type="gramStart"/>
      <w:r>
        <w:t>туристско-краеведческой</w:t>
      </w:r>
      <w:proofErr w:type="gramEnd"/>
      <w:r>
        <w:t xml:space="preserve"> - 30 мест для 75 детей;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5) </w:t>
      </w:r>
      <w:proofErr w:type="gramStart"/>
      <w:r>
        <w:t>физкультурно-спортивной</w:t>
      </w:r>
      <w:proofErr w:type="gramEnd"/>
      <w:r>
        <w:t xml:space="preserve"> - 40 мест для 134 детей;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6) художественной направленности - 45 мест для 180 детей.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Реализация мероприятия "Создание новых мест дополнительного образования детей" позволила увеличить ежегодный охват детей в области на 1334 ребенка.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Новые места дополнительного образования детей созданы как в организациях дополнительного образования, так и в общеобразовательных организациях. Интеграция дополнительного образования в систему общего образования позволила обеспечить возможность для детей из отдаленных поселений осваивать программы дополнительного образования с использованием современного оборудования.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Современные социально-экономические условия предъявляют высокие требования к общеразвивающим программам дополнительного образования, определяя их предназначение в общей системе образования.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Общеразвивающие программы дополнительного образования востребованы участниками образовательного процесса не только как механизм формирования hart и soft компетенций, но и как сформированная система профориентации детей и молодежи.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Цель системы дополнительного образования Амурской области сегодня - стать привлекательной и доступной для населения Амурской области. Приоритетные задачи развития системы дополнительного образования детей - обеспечение многообразия видов деятельности, </w:t>
      </w:r>
      <w:r>
        <w:lastRenderedPageBreak/>
        <w:t>повышение доступности качественных и современных дополнительных общеразвивающих программ.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Описание предполагаемых организаций, реализующих программы дополнительного образования детей, в которых будут создаваться новые места дополнительного образования детей в Амурской области в 2022 - 2023 годах, представлено в </w:t>
      </w:r>
      <w:hyperlink w:anchor="P184" w:history="1">
        <w:r>
          <w:rPr>
            <w:color w:val="0000FF"/>
          </w:rPr>
          <w:t>приложении N 1</w:t>
        </w:r>
      </w:hyperlink>
      <w:r>
        <w:t xml:space="preserve"> к настоящей Концепции.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2. Расчет динамики увеличения охвата детей дополнительным образованием с учетом актуального демографического прогноза, в том числе в разрезе муниципальных образований Амурской области, в разрезе направленностей.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Охват детей программами дополнительного образования, реализующимися образовательными организациями всех форм собственности, в 2019 году составил 74,5%, в 2020 году в связи с введением ограничительных мер, направленных на снижение рисков распространения новой коронавирусной инфекции "COVID-19", охват программами дополнительного образования детей составил 44,4% без учета реализации программ дополнительного образования в дистанционной форме.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В 2020 году в Амурской области внедрена целевая модель системы дополнительного образования детей. Внедрение целевой модели системы дополнительного образования детей обеспечило прозрачность системы дополнительного образования в части качества реализуемых программ дополнительного образования и сохранности контингента.</w:t>
      </w:r>
    </w:p>
    <w:p w:rsidR="002C6A52" w:rsidRDefault="002C6A52">
      <w:pPr>
        <w:pStyle w:val="ConsPlusNormal"/>
        <w:spacing w:before="220"/>
        <w:ind w:firstLine="540"/>
        <w:jc w:val="both"/>
      </w:pPr>
      <w:proofErr w:type="gramStart"/>
      <w:r>
        <w:t>В соответствии с данными системы "Навигатор дополнительного образования Амурской области" плановый показатель охвата детей программами дополнительного образования в ряде муниципальных образований Амурской области значительно ниже уровня показателя "Доля детей в возрасте от 5 до 18 лет, охваченных программами дополнительного образования", установленного соглашениями между министерством образования и науки Амурской области и муниципальными образованиями Амурской области в целях реализации регионального проекта "Успех</w:t>
      </w:r>
      <w:proofErr w:type="gramEnd"/>
      <w:r>
        <w:t xml:space="preserve"> каждого ребенка".</w:t>
      </w:r>
    </w:p>
    <w:p w:rsidR="002C6A52" w:rsidRDefault="002C6A52">
      <w:pPr>
        <w:pStyle w:val="ConsPlusNormal"/>
        <w:spacing w:before="220"/>
        <w:ind w:firstLine="540"/>
        <w:jc w:val="both"/>
      </w:pPr>
      <w:hyperlink w:anchor="P409" w:history="1">
        <w:r>
          <w:rPr>
            <w:color w:val="0000FF"/>
          </w:rPr>
          <w:t>Расчет</w:t>
        </w:r>
      </w:hyperlink>
      <w:r>
        <w:t xml:space="preserve"> динамики увеличения охвата детей дополнительным образованием на 2020 - 2030 годы представлен в приложении N 2 к настоящей Концепции.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В 2022 - 2023 годах планируется создать 40 образовательных площадок по 6 направлениям дополнительного образования: 25 образовательных площадок будут созданы на базе общеобразовательных школ, 11 - в организациях дополнительного образования, 4 - в организациях профессионального образования.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Новые места дополнительного образования детей по программам: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1) </w:t>
      </w:r>
      <w:proofErr w:type="gramStart"/>
      <w:r>
        <w:t>естественно-научной</w:t>
      </w:r>
      <w:proofErr w:type="gramEnd"/>
      <w:r>
        <w:t xml:space="preserve"> направленности с расширением спектра программ, включающих содержание по ключевым областям естествознания (химия, биология, физика, медицина, экология, астрономия, физическая география), не дублирующих содержание программ основного общего образования, связанных с приоритетными направлениями национальной технологической инициативы, планируется создать для 420 детей.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Так, в МБОУ "СОШ N 95 им. Н.Щукина" создадут 15 высокооснащенных рабочих мест дополнительного образования по физико-географическим исследованиям. Ожидается увеличение количества учащихся, занимающихся исследовательской работой в области экологии, географии, физики, увеличение числа исследовательских работ, представленных обучающимися МБОУ "СОШ N 95 им. Н.Щукина", в мероприятиях регионального и федерального уровней.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Создание высоко оснащенных мест позволит </w:t>
      </w:r>
      <w:proofErr w:type="gramStart"/>
      <w:r>
        <w:t>повысить</w:t>
      </w:r>
      <w:proofErr w:type="gramEnd"/>
      <w:r>
        <w:t xml:space="preserve"> в том числе качество профориентационной работы;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lastRenderedPageBreak/>
        <w:t>2) социально-гуманитарной направленности для реализации практико-ориентированных программ, способствующих формированию общероссийской гражданской идентичности, патриотизма, укрепления межнациональных отношений, в том числе через увеличение числа программ, направленных на изучение истории России, - для 240 детей.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В МБУ ДО "ДЮСШ" п. Архара планируем создание 15 мест дополнительного образования для реализации долгосрочных образовательных программ для обучающихся военно-патриотического клуба "Рубеж".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Патриотический клуб объединяет обучающихся 5 - 11 классов. Реализация программы дополнительного образования позволит получить знания о военной службе, будет содействовать развитию гражданской активности и патриотическому воспитанию;</w:t>
      </w:r>
    </w:p>
    <w:p w:rsidR="002C6A52" w:rsidRDefault="002C6A52">
      <w:pPr>
        <w:pStyle w:val="ConsPlusNormal"/>
        <w:spacing w:before="220"/>
        <w:ind w:firstLine="540"/>
        <w:jc w:val="both"/>
      </w:pPr>
      <w:proofErr w:type="gramStart"/>
      <w:r>
        <w:t>3) технической направленности, способствующим формированию технической грамотности и соответствующих компетенций учащихся, а также практического применения знаний в учебной и проектной деятельности с учетом международных стандартов инженерного образования, федеральных государственных образовательных стандартов высшего и среднего профессионального образования по конкретным профессиональным компетенциям, международных стандартов технологической грамотности, - для 800 детей.</w:t>
      </w:r>
      <w:proofErr w:type="gramEnd"/>
    </w:p>
    <w:p w:rsidR="002C6A52" w:rsidRDefault="002C6A52">
      <w:pPr>
        <w:pStyle w:val="ConsPlusNormal"/>
        <w:spacing w:before="220"/>
        <w:ind w:firstLine="540"/>
        <w:jc w:val="both"/>
      </w:pPr>
      <w:r>
        <w:t>Так, например, создание новых мест дополнительного образования в МОБУ "Новобурейская СОШ N 5" позволит: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а) создать образовательную среду для изучения информатики в неразрывной связи с вопросами физики и математики;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б) организовать деятельность </w:t>
      </w:r>
      <w:proofErr w:type="gramStart"/>
      <w:r>
        <w:t>обучающихся</w:t>
      </w:r>
      <w:proofErr w:type="gramEnd"/>
      <w:r>
        <w:t xml:space="preserve"> по пространственному конструированию, моделированию, программированию и автоматическому управлению;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г) обеспечить равный доступ обучающихся к освоению передовых технологий, получению практических навыков и их применению;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е) создать творческое сообщество </w:t>
      </w:r>
      <w:proofErr w:type="gramStart"/>
      <w:r>
        <w:t>обучающихся</w:t>
      </w:r>
      <w:proofErr w:type="gramEnd"/>
      <w:r>
        <w:t>, увлеченных робототехникой;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д) выявить и обеспечить сопровождение одаренных детей;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4) туристско-краеведческой направленности, </w:t>
      </w:r>
      <w:proofErr w:type="gramStart"/>
      <w:r>
        <w:t>способствующим</w:t>
      </w:r>
      <w:proofErr w:type="gramEnd"/>
      <w:r>
        <w:t xml:space="preserve"> развитию исследовательского краеведения, в том числе для формирования патриотизма и гражданской ответственности - вовлечению обучающихся в изучение конкретной территории как природно-культурной целостности через интеграцию знаний естественных, социальных и гуманитарных наук - для 240 детей.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Бурейский район Амурской области является одним из туристических центров Амурской области. В Бурейском районе расположены такие объекты, как Нижне-Бурейская ГЭС, которая включает машинный зал, музей техники под открытым небом, Бурейское водохранилище, туристические тропы "Непала", "Шамбала", экологическая тропа "Урочище Семичи", урочище "Иркун" и другие. Создание в МАУ ДОД ЦВР новых мест по туристско-краеведческому направлению позволит повысить уровень знаний детей, проживающих на территории пгт Бурея и </w:t>
      </w:r>
      <w:proofErr w:type="gramStart"/>
      <w:r>
        <w:t>с</w:t>
      </w:r>
      <w:proofErr w:type="gramEnd"/>
      <w:r>
        <w:t>. Малиновка, о родном крае;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5) художественной направленности, </w:t>
      </w:r>
      <w:proofErr w:type="gramStart"/>
      <w:r>
        <w:t>включающим</w:t>
      </w:r>
      <w:proofErr w:type="gramEnd"/>
      <w:r>
        <w:t xml:space="preserve"> использование инновационного оборудования, музыкальных инструментов и художественных материалов арт-индустрии для творчества: мультипликационная студия, электронная музыка, музыкальные инструменты, комплексные решения для театра, полимерные материалы для изобразительного искусства, гончарные круги, полимерная глина для декоративно-прикладного творчества, - для 240 детей.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lastRenderedPageBreak/>
        <w:t xml:space="preserve">В МБУ </w:t>
      </w:r>
      <w:proofErr w:type="gramStart"/>
      <w:r>
        <w:t>ДО</w:t>
      </w:r>
      <w:proofErr w:type="gramEnd"/>
      <w:r>
        <w:t xml:space="preserve"> Ивановский ЦДТ планируется ввести предмет "Изобразительное искусство". В рамках мониторинга посещения детьми занятий в МБУ ДО </w:t>
      </w:r>
      <w:proofErr w:type="gramStart"/>
      <w:r>
        <w:t>Ивановский</w:t>
      </w:r>
      <w:proofErr w:type="gramEnd"/>
      <w:r>
        <w:t xml:space="preserve"> ЦДТ определено, что художественное направление посещают более 50% детей из семей "группы риска", а также дети с ограниченными физическими возможностями.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Однако имеющиеся условия обучения не соответствуют современным требованиям: устаревшее оборудование, отсутствие наглядных пособий, приспособлений, материалов для творчества, АРМ у педагога.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Создание новых мест дополнительного образования детей позволит детям получить качественное дополнительное образование и раскрывать свои творческие способности;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6) физкультурно-спортивной направленности, предусматривающим меры по усилению мотивации подрастающего поколения к ведению здорового образа жизни и регулярным занятиям физической культурой и спортом и использование ресурсов и технологий различных видов спорта, удовлетворяющих современным запросам детей и молодежи с учетом здоровьесберегающих технологий, в том числе для обучающихся с ОВЗ, - для 560 детей.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Создание 20 мест в учреждении дополнительного образования "Центр внешкольной работы" </w:t>
      </w:r>
      <w:proofErr w:type="gramStart"/>
      <w:r>
        <w:t>с</w:t>
      </w:r>
      <w:proofErr w:type="gramEnd"/>
      <w:r>
        <w:t xml:space="preserve">. </w:t>
      </w:r>
      <w:proofErr w:type="gramStart"/>
      <w:r>
        <w:t>Екатеринославка</w:t>
      </w:r>
      <w:proofErr w:type="gramEnd"/>
      <w:r>
        <w:t xml:space="preserve"> по физкультурно-спортивной направленности позволит обеспечить условия для индивидуализации обучения, профессиональной ориентации, выявления и поддержки обучающихся, проявивших выдающиеся способности в области физической культуры, мотивации вовлечения обучающихся в массовый спорт, в том числе детей с ограниченными физическими возможностями.</w:t>
      </w:r>
    </w:p>
    <w:p w:rsidR="002C6A52" w:rsidRDefault="002C6A52">
      <w:pPr>
        <w:pStyle w:val="ConsPlusNormal"/>
        <w:spacing w:before="220"/>
        <w:ind w:firstLine="540"/>
        <w:jc w:val="both"/>
      </w:pPr>
      <w:proofErr w:type="gramStart"/>
      <w:r>
        <w:t>Планируется создать новые группы обучающихся в объединениях по мини-футболу.</w:t>
      </w:r>
      <w:proofErr w:type="gramEnd"/>
    </w:p>
    <w:p w:rsidR="002C6A52" w:rsidRDefault="002C6A52">
      <w:pPr>
        <w:pStyle w:val="ConsPlusNormal"/>
        <w:spacing w:before="220"/>
        <w:ind w:firstLine="540"/>
        <w:jc w:val="both"/>
      </w:pPr>
      <w:r>
        <w:t>Создание новых мест дополнительного образования детей будет способствовать увеличению охвата детей, в том числе детей с ограниченными физическими возможностями, программами дополнительного образования.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>Создание мест дополнительного образования детей в организациях профессионального образования будет способствовать обеспечению полезной занятостью несовершеннолетних подростков и снижению подростковой преступности.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Ранжированный по приоритетности перечень создаваемых новых мест дополнительного образования детей в Амурской области в 2022 - 2023 годах представлен в </w:t>
      </w:r>
      <w:hyperlink w:anchor="P643" w:history="1">
        <w:r>
          <w:rPr>
            <w:color w:val="0000FF"/>
          </w:rPr>
          <w:t>приложении N 3</w:t>
        </w:r>
      </w:hyperlink>
      <w:r>
        <w:t xml:space="preserve"> к настоящей Концепции.</w:t>
      </w:r>
    </w:p>
    <w:p w:rsidR="002C6A52" w:rsidRDefault="002C6A52">
      <w:pPr>
        <w:pStyle w:val="ConsPlusNormal"/>
        <w:spacing w:before="220"/>
        <w:ind w:firstLine="540"/>
        <w:jc w:val="both"/>
      </w:pPr>
      <w:r>
        <w:t xml:space="preserve">Создание новых мест дополнительного образования детей в соответствии с Концепцией обеспечит достижение индикаторов системы дополнительного образования детей в Амурской области в 2022 - 2023 годах, представленных в </w:t>
      </w:r>
      <w:hyperlink w:anchor="P907" w:history="1">
        <w:r>
          <w:rPr>
            <w:color w:val="0000FF"/>
          </w:rPr>
          <w:t>приложении N 4</w:t>
        </w:r>
      </w:hyperlink>
      <w:r>
        <w:t xml:space="preserve"> к настоящей Концепции.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jc w:val="right"/>
        <w:outlineLvl w:val="1"/>
      </w:pPr>
      <w:r>
        <w:t>Приложение N 1</w:t>
      </w:r>
    </w:p>
    <w:p w:rsidR="002C6A52" w:rsidRDefault="002C6A52">
      <w:pPr>
        <w:pStyle w:val="ConsPlusNormal"/>
        <w:jc w:val="right"/>
      </w:pPr>
      <w:r>
        <w:t>к Концепции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Title"/>
        <w:jc w:val="center"/>
      </w:pPr>
      <w:bookmarkStart w:id="2" w:name="P184"/>
      <w:bookmarkEnd w:id="2"/>
      <w:r>
        <w:t>ОПИСАНИЕ</w:t>
      </w:r>
    </w:p>
    <w:p w:rsidR="002C6A52" w:rsidRDefault="002C6A52">
      <w:pPr>
        <w:pStyle w:val="ConsPlusTitle"/>
        <w:jc w:val="center"/>
      </w:pPr>
      <w:r>
        <w:t>ПРЕДПОЛАГАЕМЫХ ОРГАНИЗАЦИЙ, РЕАЛИЗУЮЩИХ ПРОГРАММЫ</w:t>
      </w:r>
    </w:p>
    <w:p w:rsidR="002C6A52" w:rsidRDefault="002C6A52">
      <w:pPr>
        <w:pStyle w:val="ConsPlusTitle"/>
        <w:jc w:val="center"/>
      </w:pPr>
      <w:r>
        <w:t>ДОПОЛНИТЕЛЬНОГО ОБРАЗОВАНИЯ ДЕТЕЙ, В КОТОРЫХ</w:t>
      </w:r>
    </w:p>
    <w:p w:rsidR="002C6A52" w:rsidRDefault="002C6A52">
      <w:pPr>
        <w:pStyle w:val="ConsPlusTitle"/>
        <w:jc w:val="center"/>
      </w:pPr>
      <w:r>
        <w:t>БУДУТ СОЗДАВАТЬСЯ НОВЫЕ МЕСТА ДОПОЛНИТЕЛЬНОГО</w:t>
      </w:r>
    </w:p>
    <w:p w:rsidR="002C6A52" w:rsidRDefault="002C6A52">
      <w:pPr>
        <w:pStyle w:val="ConsPlusTitle"/>
        <w:jc w:val="center"/>
      </w:pPr>
      <w:r>
        <w:t>ОБРАЗОВАНИЯ ДЕТЕЙ В АМУРСКОЙ ОБЛАСТИ</w:t>
      </w:r>
    </w:p>
    <w:p w:rsidR="002C6A52" w:rsidRDefault="002C6A52">
      <w:pPr>
        <w:pStyle w:val="ConsPlusTitle"/>
        <w:jc w:val="center"/>
      </w:pPr>
      <w:r>
        <w:lastRenderedPageBreak/>
        <w:t>В 2022 - 2023 ГОДАХ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sectPr w:rsidR="002C6A52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720"/>
        <w:gridCol w:w="3005"/>
        <w:gridCol w:w="1417"/>
        <w:gridCol w:w="2835"/>
        <w:gridCol w:w="2211"/>
        <w:gridCol w:w="2211"/>
      </w:tblGrid>
      <w:tr w:rsidR="002C6A52">
        <w:tc>
          <w:tcPr>
            <w:tcW w:w="720" w:type="dxa"/>
          </w:tcPr>
          <w:p w:rsidR="002C6A52" w:rsidRDefault="002C6A52">
            <w:pPr>
              <w:pStyle w:val="ConsPlusNormal"/>
              <w:jc w:val="center"/>
            </w:pPr>
            <w:r>
              <w:lastRenderedPageBreak/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  <w:jc w:val="center"/>
            </w:pPr>
            <w:r>
              <w:t>Наименование организации, на базе которой создаются новые места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  <w:jc w:val="center"/>
            </w:pPr>
            <w:r>
              <w:t>Площадь здания, 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2835" w:type="dxa"/>
          </w:tcPr>
          <w:p w:rsidR="002C6A52" w:rsidRDefault="002C6A52">
            <w:pPr>
              <w:pStyle w:val="ConsPlusNormal"/>
              <w:jc w:val="center"/>
            </w:pPr>
            <w:r>
              <w:t>Техническое состояние здания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  <w:jc w:val="center"/>
            </w:pPr>
            <w:r>
              <w:t>Форма собственности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  <w:jc w:val="center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  <w:jc w:val="center"/>
            </w:pPr>
            <w:r>
              <w:t>6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1.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учреждение дополнительного образования "Детско-юношеская спортивная школа" п. Архара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2735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2.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учреждение дополнительного образования "Центр детского творчества" п. Архара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612,8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3.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общеобразовательное учреждение "Средняя общеобразовательная школа N 95" п. Архара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7746,8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4.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"Лицей N 6 г. Благовещенска"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4569,1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5.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автономное </w:t>
            </w:r>
            <w:r>
              <w:lastRenderedPageBreak/>
              <w:t>общеобразовательное учреждение "Школа N 13 г. Благовещенска"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lastRenderedPageBreak/>
              <w:t>721,4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 xml:space="preserve">Состояние здания </w:t>
            </w:r>
            <w:r>
              <w:lastRenderedPageBreak/>
              <w:t>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lastRenderedPageBreak/>
              <w:t>Муниципальная</w:t>
            </w:r>
            <w:proofErr w:type="gramEnd"/>
            <w:r>
              <w:t xml:space="preserve">, </w:t>
            </w:r>
            <w:r>
              <w:lastRenderedPageBreak/>
              <w:t>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lastRenderedPageBreak/>
              <w:t xml:space="preserve">Территориальная </w:t>
            </w:r>
            <w:r>
              <w:lastRenderedPageBreak/>
              <w:t>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lastRenderedPageBreak/>
              <w:t>6.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"Школа N 26 г. Благовещенска"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5316,4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7.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дополнительного образования "Детско-юношеская спортивная школа N 1 г. Благовещенска"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23934,1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8.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автономное учреждение с. Кустанаевки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1259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9.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бюджетное учреждение "Бурейская средняя общеобразовательная школа"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7154,8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10.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</w:t>
            </w:r>
            <w:r>
              <w:lastRenderedPageBreak/>
              <w:t>образовательное бюджетное учреждение "Талаканская средняя общеобразовательная школа N 5"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lastRenderedPageBreak/>
              <w:t>5124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 xml:space="preserve">Состояние здания </w:t>
            </w:r>
            <w:r>
              <w:lastRenderedPageBreak/>
              <w:t>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lastRenderedPageBreak/>
              <w:t>Муниципальная</w:t>
            </w:r>
            <w:proofErr w:type="gramEnd"/>
            <w:r>
              <w:t xml:space="preserve">, </w:t>
            </w:r>
            <w:r>
              <w:lastRenderedPageBreak/>
              <w:t>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lastRenderedPageBreak/>
              <w:t xml:space="preserve">Территориальная </w:t>
            </w:r>
            <w:r>
              <w:lastRenderedPageBreak/>
              <w:t>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lastRenderedPageBreak/>
              <w:t>11.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автономное учреждение "Верхнезейская средняя общеобразовательная школа"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3520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12.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учреждение дополнительного образования Ивановский районный Центр детского творчества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1091,5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13.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"Средняя общеобразовательная школа с. Среднебелое"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3960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14.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бюджетное учреждение "Ушумунская средняя общеобразовательная школа"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1621,0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15.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</w:t>
            </w:r>
            <w:r>
              <w:lastRenderedPageBreak/>
              <w:t>общеобразовательное бюджетное учреждение "Молчановская средняя общеобразовательная школа"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lastRenderedPageBreak/>
              <w:t>2232,1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 xml:space="preserve">Состояние здания </w:t>
            </w:r>
            <w:r>
              <w:lastRenderedPageBreak/>
              <w:t>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lastRenderedPageBreak/>
              <w:t>Муниципальная</w:t>
            </w:r>
            <w:proofErr w:type="gramEnd"/>
            <w:r>
              <w:t xml:space="preserve">, </w:t>
            </w:r>
            <w:r>
              <w:lastRenderedPageBreak/>
              <w:t>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lastRenderedPageBreak/>
              <w:t xml:space="preserve">Территориальная </w:t>
            </w:r>
            <w:r>
              <w:lastRenderedPageBreak/>
              <w:t>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lastRenderedPageBreak/>
              <w:t>16.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бюджетное учреждение дополнительного образования "Центр внешкольной работы" </w:t>
            </w:r>
            <w:proofErr w:type="gramStart"/>
            <w:r>
              <w:t>с</w:t>
            </w:r>
            <w:proofErr w:type="gramEnd"/>
            <w:r>
              <w:t>. Екатеринославка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17.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общеобразовательное учреждение "Юхтинская средняя общеобразовательная школа"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1713,1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18.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Средняя общеобразовательная школа N 1 пгт Серышево имени Сергея Бондарева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1156,5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19.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средняя общеобразовательная школа N 2 пгт Серышево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6436,0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20.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</w:t>
            </w:r>
            <w:r>
              <w:lastRenderedPageBreak/>
              <w:t xml:space="preserve">образовательное автономное учреждение "Средняя общеобразовательная школа" </w:t>
            </w:r>
            <w:proofErr w:type="gramStart"/>
            <w:r>
              <w:t>с</w:t>
            </w:r>
            <w:proofErr w:type="gramEnd"/>
            <w:r>
              <w:t>. Томское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lastRenderedPageBreak/>
              <w:t>5222,8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 xml:space="preserve">Состояние здания </w:t>
            </w:r>
            <w:r>
              <w:lastRenderedPageBreak/>
              <w:t>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lastRenderedPageBreak/>
              <w:t>Муниципальная</w:t>
            </w:r>
            <w:proofErr w:type="gramEnd"/>
            <w:r>
              <w:t xml:space="preserve">, </w:t>
            </w:r>
            <w:r>
              <w:lastRenderedPageBreak/>
              <w:t>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lastRenderedPageBreak/>
              <w:t xml:space="preserve">Территориальная </w:t>
            </w:r>
            <w:r>
              <w:lastRenderedPageBreak/>
              <w:t>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lastRenderedPageBreak/>
              <w:t>21.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автономное учреждение "Соловьёвская средняя общеобразовательная школа"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2092,3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22.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общеобразовательное учреждение "Петрушинская средняя общеобразовательная школа"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2042,9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23.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бюджетное учреждение дополнительного образования "Центр детского творчества" города Тынды Амурской области (МОБУ ДО ЦДТ)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372,5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24.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автономное учреждение дополнительного образования спортивная </w:t>
            </w:r>
            <w:proofErr w:type="gramStart"/>
            <w:r>
              <w:t>школа</w:t>
            </w:r>
            <w:proofErr w:type="gramEnd"/>
            <w:r>
              <w:t xml:space="preserve"> ЗАТО Циолковский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3328,0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lastRenderedPageBreak/>
              <w:t>25.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общеобразовательное автономное учреждение основная общеобразовательная школа N 3 городского округа города Райчихинска Амурской области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2611,6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26.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Поздеевское районное муниципальное образовательное бюджетное учреждение дополнительного образования детей "Станция юных техников"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305,5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27.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автономное учреждение дополнительного образования "Центр детского творчества города Шимановска"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3101,6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28.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общеобразовательное учреждение средняя общеобразовательная школа N 5 г. Завитинска Амурской области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1851,8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29.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автономное образовательное учреждение "Центр дополнительного образования детей города </w:t>
            </w:r>
            <w:r>
              <w:lastRenderedPageBreak/>
              <w:t>Белогорск"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lastRenderedPageBreak/>
              <w:t>600,0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 xml:space="preserve">Состояние здания соответствует нормам СанПиН, требованиям пожарной и </w:t>
            </w:r>
            <w:r>
              <w:lastRenderedPageBreak/>
              <w:t>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lastRenderedPageBreak/>
              <w:t>Муниципальная</w:t>
            </w:r>
            <w:proofErr w:type="gramEnd"/>
            <w:r>
              <w:t>, оперативное управление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lastRenderedPageBreak/>
              <w:t>30.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Государственное профессиональное образовательное автономное учреждение "Амурский казачий колледж"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1553,4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Государственная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31.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Государственное профессиональное образовательное автономное учреждение Амурской области "Благовещенский политехнический колледж"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18715,0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Государственная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32.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Государственное профессиональное образовательное автономное учреждение Амурской области "Райчихинский индустриальный техникум"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47109,0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Государственная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  <w:tr w:rsidR="002C6A52">
        <w:tc>
          <w:tcPr>
            <w:tcW w:w="720" w:type="dxa"/>
          </w:tcPr>
          <w:p w:rsidR="002C6A52" w:rsidRDefault="002C6A52">
            <w:pPr>
              <w:pStyle w:val="ConsPlusNormal"/>
            </w:pPr>
            <w:r>
              <w:t>33.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Государственное профессиональное образовательное автономное учреждение "Амурский колледж сервиса и торговли"</w:t>
            </w:r>
          </w:p>
        </w:tc>
        <w:tc>
          <w:tcPr>
            <w:tcW w:w="1417" w:type="dxa"/>
          </w:tcPr>
          <w:p w:rsidR="002C6A52" w:rsidRDefault="002C6A52">
            <w:pPr>
              <w:pStyle w:val="ConsPlusNormal"/>
            </w:pPr>
            <w:r>
              <w:t>6245,6</w:t>
            </w:r>
          </w:p>
        </w:tc>
        <w:tc>
          <w:tcPr>
            <w:tcW w:w="2835" w:type="dxa"/>
          </w:tcPr>
          <w:p w:rsidR="002C6A52" w:rsidRDefault="002C6A52">
            <w:pPr>
              <w:pStyle w:val="ConsPlusNormal"/>
            </w:pPr>
            <w:r>
              <w:t>Состояние здания соответствует нормам СанПиН, требованиям пожарной и антитеррористической безопасности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Государственная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Территориальная доступность</w:t>
            </w:r>
          </w:p>
        </w:tc>
      </w:tr>
    </w:tbl>
    <w:p w:rsidR="002C6A52" w:rsidRDefault="002C6A52">
      <w:pPr>
        <w:sectPr w:rsidR="002C6A52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jc w:val="right"/>
        <w:outlineLvl w:val="1"/>
      </w:pPr>
      <w:r>
        <w:t>Приложение N 2</w:t>
      </w:r>
    </w:p>
    <w:p w:rsidR="002C6A52" w:rsidRDefault="002C6A52">
      <w:pPr>
        <w:pStyle w:val="ConsPlusNormal"/>
        <w:jc w:val="right"/>
      </w:pPr>
      <w:r>
        <w:t>к Концепции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Title"/>
        <w:jc w:val="center"/>
      </w:pPr>
      <w:bookmarkStart w:id="3" w:name="P409"/>
      <w:bookmarkEnd w:id="3"/>
      <w:r>
        <w:t xml:space="preserve">РАСЧЕТ ДИНАМИКИ УВЕЛИЧЕНИЯ ОХВАТА ДЕТЕЙ </w:t>
      </w:r>
      <w:proofErr w:type="gramStart"/>
      <w:r>
        <w:t>ДОПОЛНИТЕЛЬНЫМ</w:t>
      </w:r>
      <w:proofErr w:type="gramEnd"/>
    </w:p>
    <w:p w:rsidR="002C6A52" w:rsidRDefault="002C6A52">
      <w:pPr>
        <w:pStyle w:val="ConsPlusTitle"/>
        <w:jc w:val="center"/>
      </w:pPr>
      <w:r>
        <w:t>ОБРАЗОВАНИЕМ НА 2020 - 2030 ГОДЫ</w:t>
      </w:r>
    </w:p>
    <w:p w:rsidR="002C6A52" w:rsidRDefault="002C6A52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4"/>
        <w:gridCol w:w="4082"/>
        <w:gridCol w:w="794"/>
        <w:gridCol w:w="907"/>
        <w:gridCol w:w="964"/>
        <w:gridCol w:w="850"/>
        <w:gridCol w:w="850"/>
      </w:tblGrid>
      <w:tr w:rsidR="002C6A52">
        <w:tc>
          <w:tcPr>
            <w:tcW w:w="624" w:type="dxa"/>
          </w:tcPr>
          <w:p w:rsidR="002C6A52" w:rsidRDefault="002C6A52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  <w:jc w:val="center"/>
            </w:pPr>
            <w:r>
              <w:t>Наименование муниципального образования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  <w:jc w:val="center"/>
            </w:pPr>
            <w:r>
              <w:t>2020 год, факт</w:t>
            </w:r>
            <w:proofErr w:type="gramStart"/>
            <w:r>
              <w:t xml:space="preserve"> (%)</w:t>
            </w:r>
            <w:proofErr w:type="gramEnd"/>
          </w:p>
        </w:tc>
        <w:tc>
          <w:tcPr>
            <w:tcW w:w="907" w:type="dxa"/>
          </w:tcPr>
          <w:p w:rsidR="002C6A52" w:rsidRDefault="002C6A52">
            <w:pPr>
              <w:pStyle w:val="ConsPlusNormal"/>
              <w:jc w:val="center"/>
            </w:pPr>
            <w:r>
              <w:t>2020 год, план</w:t>
            </w:r>
            <w:proofErr w:type="gramStart"/>
            <w:r>
              <w:t xml:space="preserve"> (%)</w:t>
            </w:r>
            <w:proofErr w:type="gramEnd"/>
          </w:p>
        </w:tc>
        <w:tc>
          <w:tcPr>
            <w:tcW w:w="964" w:type="dxa"/>
          </w:tcPr>
          <w:p w:rsidR="002C6A52" w:rsidRDefault="002C6A52">
            <w:pPr>
              <w:pStyle w:val="ConsPlusNormal"/>
              <w:jc w:val="center"/>
            </w:pPr>
            <w:r>
              <w:t>2023 год, план</w:t>
            </w:r>
            <w:proofErr w:type="gramStart"/>
            <w:r>
              <w:t xml:space="preserve"> (%)</w:t>
            </w:r>
            <w:proofErr w:type="gramEnd"/>
          </w:p>
        </w:tc>
        <w:tc>
          <w:tcPr>
            <w:tcW w:w="850" w:type="dxa"/>
          </w:tcPr>
          <w:p w:rsidR="002C6A52" w:rsidRDefault="002C6A52">
            <w:pPr>
              <w:pStyle w:val="ConsPlusNormal"/>
              <w:jc w:val="center"/>
            </w:pPr>
            <w:r>
              <w:t>2026 год, план</w:t>
            </w:r>
            <w:proofErr w:type="gramStart"/>
            <w:r>
              <w:t xml:space="preserve"> (%)</w:t>
            </w:r>
            <w:proofErr w:type="gramEnd"/>
          </w:p>
        </w:tc>
        <w:tc>
          <w:tcPr>
            <w:tcW w:w="850" w:type="dxa"/>
          </w:tcPr>
          <w:p w:rsidR="002C6A52" w:rsidRDefault="002C6A52">
            <w:pPr>
              <w:pStyle w:val="ConsPlusNormal"/>
              <w:jc w:val="center"/>
            </w:pPr>
            <w:r>
              <w:t>2030 год, план</w:t>
            </w:r>
            <w:proofErr w:type="gramStart"/>
            <w:r>
              <w:t xml:space="preserve"> (%)</w:t>
            </w:r>
            <w:proofErr w:type="gramEnd"/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  <w:jc w:val="center"/>
            </w:pPr>
            <w:r>
              <w:t>7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Архаринский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4,29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75,80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79,00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Белогорский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40,40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69,51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76,00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3.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Благовещенский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55,46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58,42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61,50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77,00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4.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Бурейский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9,48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65,76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75,76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76,76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5.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Завитинский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14,19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60,74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72,62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75,00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6.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Зейский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15,45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60,54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77,50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78,00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7.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Ивановский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23,48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56,64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77,25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79,50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8.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Константиновский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31,87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59,90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74,69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85,00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9.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Магдагачинский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44,73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75,00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78,00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10.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Мазановский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12,58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75,50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76,20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78,50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11.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Михайловский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38,54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75,90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75,90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12.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Октябрьский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27,26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74,01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77,01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13.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Ромненский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44,48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74,95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76,65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14.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Свободненский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61,76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61,76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64,91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15.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Селемджинский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10,12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75,00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65,92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76,00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16.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Серышевский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61,74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74,27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77,27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79,27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17.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Сковородинский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49,41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50,00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60,00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72,00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18.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Тамбовский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42,65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74,25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75,00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79,50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19.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Тындинский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63,00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74,64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65,00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78,00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20.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Шимановский район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56,69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74,58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77,58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79,00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lastRenderedPageBreak/>
              <w:t>21.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г. Благовещенск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65,16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74,39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70,50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77,58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22.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г. Белогорск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48,98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75,48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78,48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23.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г. Зея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48,97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75,00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76,00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24.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г. Райчихинск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42,52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74,00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78,00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25.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г. Свободный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60,19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65,00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78,00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26.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г. Тында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36,30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75,01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73,00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79,00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27.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г. Шимановск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25,93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75,33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73,33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28.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пгт Прогресс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43,16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75,00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50,00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55,00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29.</w:t>
            </w:r>
          </w:p>
        </w:tc>
        <w:tc>
          <w:tcPr>
            <w:tcW w:w="4082" w:type="dxa"/>
          </w:tcPr>
          <w:p w:rsidR="002C6A52" w:rsidRDefault="002C6A52">
            <w:pPr>
              <w:pStyle w:val="ConsPlusNormal"/>
            </w:pPr>
            <w:r>
              <w:t>ЗАТО Углегорск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36,17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75,00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78,70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  <w:tr w:rsidR="002C6A52">
        <w:tc>
          <w:tcPr>
            <w:tcW w:w="4706" w:type="dxa"/>
            <w:gridSpan w:val="2"/>
          </w:tcPr>
          <w:p w:rsidR="002C6A52" w:rsidRDefault="002C6A52">
            <w:pPr>
              <w:pStyle w:val="ConsPlusNormal"/>
            </w:pPr>
            <w:r>
              <w:t>Итого по Амурской области</w:t>
            </w:r>
          </w:p>
        </w:tc>
        <w:tc>
          <w:tcPr>
            <w:tcW w:w="794" w:type="dxa"/>
          </w:tcPr>
          <w:p w:rsidR="002C6A52" w:rsidRDefault="002C6A52">
            <w:pPr>
              <w:pStyle w:val="ConsPlusNormal"/>
            </w:pPr>
            <w:r>
              <w:t>44,4</w:t>
            </w:r>
          </w:p>
        </w:tc>
        <w:tc>
          <w:tcPr>
            <w:tcW w:w="907" w:type="dxa"/>
          </w:tcPr>
          <w:p w:rsidR="002C6A52" w:rsidRDefault="002C6A52">
            <w:pPr>
              <w:pStyle w:val="ConsPlusNormal"/>
            </w:pPr>
            <w:r>
              <w:t>75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79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80</w:t>
            </w:r>
          </w:p>
        </w:tc>
        <w:tc>
          <w:tcPr>
            <w:tcW w:w="850" w:type="dxa"/>
          </w:tcPr>
          <w:p w:rsidR="002C6A52" w:rsidRDefault="002C6A52">
            <w:pPr>
              <w:pStyle w:val="ConsPlusNormal"/>
            </w:pPr>
            <w:r>
              <w:t>82</w:t>
            </w:r>
          </w:p>
        </w:tc>
      </w:tr>
    </w:tbl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jc w:val="right"/>
        <w:outlineLvl w:val="1"/>
      </w:pPr>
      <w:r>
        <w:t>Приложение N 3</w:t>
      </w:r>
    </w:p>
    <w:p w:rsidR="002C6A52" w:rsidRDefault="002C6A52">
      <w:pPr>
        <w:pStyle w:val="ConsPlusNormal"/>
        <w:jc w:val="right"/>
      </w:pPr>
      <w:r>
        <w:t>к Концепции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Title"/>
        <w:jc w:val="center"/>
      </w:pPr>
      <w:bookmarkStart w:id="4" w:name="P643"/>
      <w:bookmarkEnd w:id="4"/>
      <w:r>
        <w:t>РАНЖИРОВАННЫЙ ПО ПРИОРИТЕТНОСТИ ПЕРЕЧЕНЬ</w:t>
      </w:r>
    </w:p>
    <w:p w:rsidR="002C6A52" w:rsidRDefault="002C6A52">
      <w:pPr>
        <w:pStyle w:val="ConsPlusTitle"/>
        <w:jc w:val="center"/>
      </w:pPr>
      <w:r>
        <w:t>СОЗДАВАЕМЫХ НОВЫХ МЕСТ ДОПОЛНИТЕЛЬНОГО ОБРАЗОВАНИЯ</w:t>
      </w:r>
    </w:p>
    <w:p w:rsidR="002C6A52" w:rsidRDefault="002C6A52">
      <w:pPr>
        <w:pStyle w:val="ConsPlusTitle"/>
        <w:jc w:val="center"/>
      </w:pPr>
      <w:r>
        <w:t>ДЕТЕЙ В АМУРСКОЙ ОБЛАСТИ В 2022 - 2023 ГОДАХ</w:t>
      </w:r>
    </w:p>
    <w:p w:rsidR="002C6A52" w:rsidRDefault="002C6A52">
      <w:pPr>
        <w:pStyle w:val="ConsPlusNormal"/>
        <w:jc w:val="center"/>
      </w:pPr>
    </w:p>
    <w:p w:rsidR="002C6A52" w:rsidRDefault="002C6A52">
      <w:pPr>
        <w:sectPr w:rsidR="002C6A52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964"/>
        <w:gridCol w:w="3005"/>
        <w:gridCol w:w="3192"/>
        <w:gridCol w:w="2211"/>
        <w:gridCol w:w="1587"/>
      </w:tblGrid>
      <w:tr w:rsidR="002C6A52">
        <w:tc>
          <w:tcPr>
            <w:tcW w:w="680" w:type="dxa"/>
          </w:tcPr>
          <w:p w:rsidR="002C6A52" w:rsidRDefault="002C6A52">
            <w:pPr>
              <w:pStyle w:val="ConsPlusNormal"/>
              <w:jc w:val="center"/>
            </w:pPr>
            <w:r>
              <w:lastRenderedPageBreak/>
              <w:t>N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  <w:jc w:val="center"/>
            </w:pPr>
            <w:r>
              <w:t>Количество мест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  <w:jc w:val="center"/>
            </w:pPr>
            <w:r>
              <w:t>Наименование организации, на базе которой создаются новые места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  <w:jc w:val="center"/>
            </w:pPr>
            <w:r>
              <w:t>Адрес организации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  <w:jc w:val="center"/>
            </w:pPr>
            <w:r>
              <w:t>Направленность дополнительного образования детей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  <w:jc w:val="center"/>
            </w:pPr>
            <w:r>
              <w:t>Стоимость создания новых мест, руб.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  <w:jc w:val="center"/>
            </w:pPr>
            <w:r>
              <w:t>6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1.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учреждение дополнительного образования "Детско-юношеская спортивная школа" п. Архара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676740, Амурская область, Архаринский район, пгт Архара, ул. Больничная, 9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Физкультурно-спортивная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214580,00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2.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учреждение дополнительного образования "Центр детского творчества" п. Архара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676740, Амурская область, Архаринский район, пгт Архара, ул. Партизанская, 3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3.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общеобразовательное учреждение "Средняя общеобразовательная школа N 95" п. Архара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676740, Амурская область, Архаринский район, пгт Архара, ул. Ленина, 109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Естественно-научная</w:t>
            </w:r>
            <w:proofErr w:type="gramEnd"/>
            <w:r>
              <w:t xml:space="preserve">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286485,00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4.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общеобразовательное учреждение "Средняя общеобразовательная школа N 95" п. Архара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676740, Амурская область, Архаринский район, пгт Архара, ул. Ленина, 109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Социально-гуманитарная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255375,00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5.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"Лицей N 6 г. Благовещенска"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675000, Амурская область, г. Благовещенск, ул. Горького, 233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lastRenderedPageBreak/>
              <w:t>6.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"Лицей N 6 г. Благовещенска"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675000, Амурская область, г. Благовещенск, ул. Зейская, 297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Туристско-краеведческая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228450,00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7.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"Лицей N 6 г. Благовещенска"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675000, Амурская область, г. Благовещенск, ул. Зейская, 297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Социально-гуманитарная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255375,00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8.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"Лицей N 6 г. Благовещенска"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675000, Амурская область, г. Благовещенск, ул. Зейская, 297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Естественно-научная</w:t>
            </w:r>
            <w:proofErr w:type="gramEnd"/>
            <w:r>
              <w:t xml:space="preserve">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286485,00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9.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20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"Школа N 13 г. Благовещенска"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675028, Амурская область, г. Благовещенск, ул. Кантемирова, 6/2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10.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"Школа N 26 г. Благовещенска"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675000, Амурская область, г. Благовещенск, ул. Комсомольская, 21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Естественно-научная</w:t>
            </w:r>
            <w:proofErr w:type="gramEnd"/>
            <w:r>
              <w:t xml:space="preserve">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286485,00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11.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дополнительного образования "ДЮСШ N 1 г. Благовещенска"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675000, Амурская область, г. Благовещенск, ул. Краснофлотская, 105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Физкультурно-спортивная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214580,00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12.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автономное учреждение с. Кустанаевки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676806, Амурская область, Белогорский район, с. Кустанаевка, ул. Центральная, 34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Естественно-научная</w:t>
            </w:r>
            <w:proofErr w:type="gramEnd"/>
            <w:r>
              <w:t xml:space="preserve">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286485,00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lastRenderedPageBreak/>
              <w:t>13.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бюджетное учреждение "Бурейская средняя общеобразовательная школа"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676700, Амурская область, Бурейский район, пгт Бурея, ул. Октябрьская, 61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Туристско-краеведческая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228450,00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14.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бюджетное учреждение "Талаканская средняя общеобразовательная школа N 5"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676730, Амурская область, Бурейский район, пгт Талакан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15.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автономное учреждение "Верхнезейская средняя общеобразовательная школа"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676239, Амурская область, Зейский район, п. Верхнезейск, 5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Туристско-краеведческая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228450,00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16.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учреждение дополнительного образования Ивановский районный Центр детского творчества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 xml:space="preserve">676930, Амурская область, Ивановский район, </w:t>
            </w:r>
            <w:proofErr w:type="gramStart"/>
            <w:r>
              <w:t>с</w:t>
            </w:r>
            <w:proofErr w:type="gramEnd"/>
            <w:r>
              <w:t>. Ивановка, ул. Строительная, 2а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Художественная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201960,00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17.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"Средняя общеобразовательная школа с. Среднебелое"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676922, Амурская область, Ивановский район, с. Среднебелое, пер. Строителей, 20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Физкультурно-спортивная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214580,00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18.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образовательное бюджетное учреждение "Ушумунская средняя </w:t>
            </w:r>
            <w:r>
              <w:lastRenderedPageBreak/>
              <w:t>общеобразовательная школа"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lastRenderedPageBreak/>
              <w:t>676135, Амурская область, п. Ушумун, пер. Школьный, 16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Естественно-научная</w:t>
            </w:r>
            <w:proofErr w:type="gramEnd"/>
            <w:r>
              <w:t xml:space="preserve">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286485,00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lastRenderedPageBreak/>
              <w:t>19.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общеобразовательное бюджетное учреждение "Молчановская средняя общеобразовательная школа"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676544, Амурская область, Мазановский район, с. Молчаново, пер. Школьный, 1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20.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бюджетное учреждение дополнительного образования "Центр внешкольной работы" </w:t>
            </w:r>
            <w:proofErr w:type="gramStart"/>
            <w:r>
              <w:t>с</w:t>
            </w:r>
            <w:proofErr w:type="gramEnd"/>
            <w:r>
              <w:t>. Екатеринославка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 xml:space="preserve">676630, Амурская область, Октябрьский район, </w:t>
            </w:r>
            <w:proofErr w:type="gramStart"/>
            <w:r>
              <w:t>с</w:t>
            </w:r>
            <w:proofErr w:type="gramEnd"/>
            <w:r>
              <w:t>. Екатеринославка, ул. Пионерская, 34/1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Физкультурно-спортивная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214580,00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21.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общеобразовательное учреждение "Юхтинская средняя общеобразовательная школа"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Амурская область, Свободненский район, п. Юхта, ул. Школьная, 4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22.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Средняя общеобразовательная школа N 1 пгт Серышево имени Сергея Бондарева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676355, Амурская область, пгт Серышево, ул. Горького, 1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Естественно-научная</w:t>
            </w:r>
            <w:proofErr w:type="gramEnd"/>
            <w:r>
              <w:t xml:space="preserve">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286485,00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23.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общеобразовательное учреждение средняя общеобразовательная школа N 2 пгт Серышево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676351, Амурская область, Серышевский район, пгт Серышево, ул. Чехова, д. 3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24.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20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автономное образовательное учреждение </w:t>
            </w:r>
            <w:r>
              <w:lastRenderedPageBreak/>
              <w:t>"Средняя общеобразовательная школа N 2"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lastRenderedPageBreak/>
              <w:t xml:space="preserve">676351, Амурская область, Серышевский район, пгт </w:t>
            </w:r>
            <w:r>
              <w:lastRenderedPageBreak/>
              <w:t>Серышево, ул. Чехова, д. 3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lastRenderedPageBreak/>
              <w:t xml:space="preserve">Физкультурно-спортивная </w:t>
            </w:r>
            <w:r>
              <w:lastRenderedPageBreak/>
              <w:t>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lastRenderedPageBreak/>
              <w:t>214580,00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lastRenderedPageBreak/>
              <w:t>25.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образовательное автономное учреждение "Средняя общеобразовательная школа" </w:t>
            </w:r>
            <w:proofErr w:type="gramStart"/>
            <w:r>
              <w:t>с</w:t>
            </w:r>
            <w:proofErr w:type="gramEnd"/>
            <w:r>
              <w:t>. Томское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 xml:space="preserve">676351, Амурская область, Серышевский район, с. </w:t>
            </w:r>
            <w:proofErr w:type="gramStart"/>
            <w:r>
              <w:t>Томское</w:t>
            </w:r>
            <w:proofErr w:type="gramEnd"/>
            <w:r>
              <w:t>, ул. Украинская, 3а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26.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20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образовательное автономное учреждение "Средняя общеобразовательная школа" </w:t>
            </w:r>
            <w:proofErr w:type="gramStart"/>
            <w:r>
              <w:t>с</w:t>
            </w:r>
            <w:proofErr w:type="gramEnd"/>
            <w:r>
              <w:t>. Томское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 xml:space="preserve">Амурская область, Серышевский район, с. </w:t>
            </w:r>
            <w:proofErr w:type="gramStart"/>
            <w:r>
              <w:t>Томское</w:t>
            </w:r>
            <w:proofErr w:type="gramEnd"/>
            <w:r>
              <w:t>, ул. Украинская, 3а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Физкультурно-спортивная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214580,00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27.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автономное учреждение "Соловьёвская средняя общеобразовательная школа"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676271, Амурская область, Тындинский район, с. Соловьевск, ул. Школьная, 6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28.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общеобразовательное учреждение "Петрушинская средняя общеобразовательная школа"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676320, Амурская область, Шимановский район, с. Петруши, ул. Советская, 35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Художественная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201960,00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29.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бюджетное учреждение дополнительного образования "Центр детского творчества" города Тынды Амурской области (МОБУ ДО ЦДТ)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676282, Россия, Амурская область, г. Тында, ул. Октябрьская, 15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proofErr w:type="gramStart"/>
            <w:r>
              <w:t>Естественно-научная</w:t>
            </w:r>
            <w:proofErr w:type="gramEnd"/>
            <w:r>
              <w:t xml:space="preserve">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286485,00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lastRenderedPageBreak/>
              <w:t>30.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Муниципальное автономное учреждение дополнительного образования спортивная </w:t>
            </w:r>
            <w:proofErr w:type="gramStart"/>
            <w:r>
              <w:t>школа</w:t>
            </w:r>
            <w:proofErr w:type="gramEnd"/>
            <w:r>
              <w:t xml:space="preserve"> ЗАТО Циолковский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676470, Амурская область, ЗАТО Циолковский, ул. Победы, д. 40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31.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общеобразовательное автономное учреждение основная общеобразовательная школа N 3 городского округа города Райчихинска Амурской области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proofErr w:type="gramStart"/>
            <w:r>
              <w:t>676785, Россия, Амурская область, п. Широкий, ул. Шахтерская, д. N 4</w:t>
            </w:r>
            <w:proofErr w:type="gramEnd"/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32.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Поздеевское районное муниципальное образовательное бюджетное учреждение дополнительного образования детей "Станция юных техников"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proofErr w:type="gramStart"/>
            <w:r>
              <w:t>676610, Амурская область, Ромненский район, с. Поздеевка, ул. Мелиоративная, д. 30Б</w:t>
            </w:r>
            <w:proofErr w:type="gramEnd"/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33.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автономное учреждение дополнительного образования "Центр детского творчества города Шимановска"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676307, Амурская область, г. Шимановск, Микрорайон 1, 29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Техническая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495540,00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34.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образовательное автономное учреждение дополнительного образования "Центр детского творчества города Шимановска"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676307, Амурская область, г. Шимановск, Микрорайон 1, 29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Туристско-краеведческая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228450,00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lastRenderedPageBreak/>
              <w:t>35.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20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бюджетное общеобразовательное учреждение средняя общеобразовательная школа N 5 г. Завитинска Амурской области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676870, Амурская область, Завитинский район, г. Завитинск, Линейная улица, 6 "в"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Физкультурно-спортивная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214580,00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36.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Муниципальное автономное образовательное учреждение "Центр дополнительного образования детей города Белогорск"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676850, Амурская область, г. Белогорск, ул. Никольское шоссе, 27А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Социально-гуманитарная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255375,00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37.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Государственное профессиональное образовательное автономное учреждение "Амурский казачий колледж"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 xml:space="preserve">676980, Амурская область, Константиновский район, </w:t>
            </w:r>
            <w:proofErr w:type="gramStart"/>
            <w:r>
              <w:t>с</w:t>
            </w:r>
            <w:proofErr w:type="gramEnd"/>
            <w:r>
              <w:t xml:space="preserve">. </w:t>
            </w:r>
            <w:proofErr w:type="gramStart"/>
            <w:r>
              <w:t>Константиновка</w:t>
            </w:r>
            <w:proofErr w:type="gramEnd"/>
            <w:r>
              <w:t>, ул. Ленина, 31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Социально-гуманитарная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255375,00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38.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Государственное профессиональное образовательное автономное учреждение Амурской области "Благовещенский политехнический колледж"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675000, Амурская область, г. Благовещенск, ул. Чайковского, 16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Художественная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201960,00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39.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20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>Государственное профессиональное образовательное автономное учреждение Амурской области "Райчихинский индустриальный техникум"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t>676770, Амурская область, г. Райчихинск, ул. Пионерская, 31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t>Физкультурно-спортивная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214580,00</w:t>
            </w:r>
          </w:p>
        </w:tc>
      </w:tr>
      <w:tr w:rsidR="002C6A52">
        <w:tc>
          <w:tcPr>
            <w:tcW w:w="680" w:type="dxa"/>
          </w:tcPr>
          <w:p w:rsidR="002C6A52" w:rsidRDefault="002C6A52">
            <w:pPr>
              <w:pStyle w:val="ConsPlusNormal"/>
            </w:pPr>
            <w:r>
              <w:t>40.</w:t>
            </w:r>
          </w:p>
        </w:tc>
        <w:tc>
          <w:tcPr>
            <w:tcW w:w="964" w:type="dxa"/>
          </w:tcPr>
          <w:p w:rsidR="002C6A52" w:rsidRDefault="002C6A52">
            <w:pPr>
              <w:pStyle w:val="ConsPlusNormal"/>
            </w:pPr>
            <w:r>
              <w:t>15</w:t>
            </w:r>
          </w:p>
        </w:tc>
        <w:tc>
          <w:tcPr>
            <w:tcW w:w="3005" w:type="dxa"/>
          </w:tcPr>
          <w:p w:rsidR="002C6A52" w:rsidRDefault="002C6A52">
            <w:pPr>
              <w:pStyle w:val="ConsPlusNormal"/>
            </w:pPr>
            <w:r>
              <w:t xml:space="preserve">Государственное профессиональное </w:t>
            </w:r>
            <w:r>
              <w:lastRenderedPageBreak/>
              <w:t>образовательное автономное учреждение "Амурский колледж сервиса и торговли"</w:t>
            </w:r>
          </w:p>
        </w:tc>
        <w:tc>
          <w:tcPr>
            <w:tcW w:w="3192" w:type="dxa"/>
          </w:tcPr>
          <w:p w:rsidR="002C6A52" w:rsidRDefault="002C6A52">
            <w:pPr>
              <w:pStyle w:val="ConsPlusNormal"/>
            </w:pPr>
            <w:r>
              <w:lastRenderedPageBreak/>
              <w:t xml:space="preserve">675011, Амурская область, г. Благовещенск, ул. Богдана </w:t>
            </w:r>
            <w:r>
              <w:lastRenderedPageBreak/>
              <w:t>Хмельницкого, 64</w:t>
            </w:r>
          </w:p>
        </w:tc>
        <w:tc>
          <w:tcPr>
            <w:tcW w:w="2211" w:type="dxa"/>
          </w:tcPr>
          <w:p w:rsidR="002C6A52" w:rsidRDefault="002C6A52">
            <w:pPr>
              <w:pStyle w:val="ConsPlusNormal"/>
            </w:pPr>
            <w:r>
              <w:lastRenderedPageBreak/>
              <w:t>Художественная направленность</w:t>
            </w:r>
          </w:p>
        </w:tc>
        <w:tc>
          <w:tcPr>
            <w:tcW w:w="1587" w:type="dxa"/>
          </w:tcPr>
          <w:p w:rsidR="002C6A52" w:rsidRDefault="002C6A52">
            <w:pPr>
              <w:pStyle w:val="ConsPlusNormal"/>
            </w:pPr>
            <w:r>
              <w:t>201960,00</w:t>
            </w:r>
          </w:p>
        </w:tc>
      </w:tr>
    </w:tbl>
    <w:p w:rsidR="002C6A52" w:rsidRDefault="002C6A52">
      <w:pPr>
        <w:sectPr w:rsidR="002C6A52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jc w:val="right"/>
        <w:outlineLvl w:val="1"/>
      </w:pPr>
      <w:r>
        <w:t>Приложение N 4</w:t>
      </w:r>
    </w:p>
    <w:p w:rsidR="002C6A52" w:rsidRDefault="002C6A52">
      <w:pPr>
        <w:pStyle w:val="ConsPlusNormal"/>
        <w:jc w:val="right"/>
      </w:pPr>
      <w:r>
        <w:t>к Концепции</w:t>
      </w: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Title"/>
        <w:jc w:val="center"/>
      </w:pPr>
      <w:bookmarkStart w:id="5" w:name="P907"/>
      <w:bookmarkEnd w:id="5"/>
      <w:r>
        <w:t>ИНДИКАТОРЫ СИСТЕМЫ ДОПОЛНИТЕЛЬНОГО ОБРАЗОВАНИЯ ДЕТЕЙ</w:t>
      </w:r>
    </w:p>
    <w:p w:rsidR="002C6A52" w:rsidRDefault="002C6A52">
      <w:pPr>
        <w:pStyle w:val="ConsPlusTitle"/>
        <w:jc w:val="center"/>
      </w:pPr>
      <w:r>
        <w:t>В АМУРСКОЙ ОБЛАСТИ В 2022 - 2023 ГОДАХ</w:t>
      </w:r>
    </w:p>
    <w:p w:rsidR="002C6A52" w:rsidRDefault="002C6A52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4"/>
        <w:gridCol w:w="6690"/>
        <w:gridCol w:w="1757"/>
      </w:tblGrid>
      <w:tr w:rsidR="002C6A52">
        <w:tc>
          <w:tcPr>
            <w:tcW w:w="624" w:type="dxa"/>
          </w:tcPr>
          <w:p w:rsidR="002C6A52" w:rsidRDefault="002C6A52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6690" w:type="dxa"/>
          </w:tcPr>
          <w:p w:rsidR="002C6A52" w:rsidRDefault="002C6A52">
            <w:pPr>
              <w:pStyle w:val="ConsPlusNormal"/>
              <w:jc w:val="center"/>
            </w:pPr>
            <w:r>
              <w:t>Наименование индикатора/показателя</w:t>
            </w:r>
          </w:p>
        </w:tc>
        <w:tc>
          <w:tcPr>
            <w:tcW w:w="1757" w:type="dxa"/>
          </w:tcPr>
          <w:p w:rsidR="002C6A52" w:rsidRDefault="002C6A52">
            <w:pPr>
              <w:pStyle w:val="ConsPlusNormal"/>
              <w:jc w:val="center"/>
            </w:pPr>
            <w:r>
              <w:t>Минимальное значение, в год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1.</w:t>
            </w:r>
          </w:p>
        </w:tc>
        <w:tc>
          <w:tcPr>
            <w:tcW w:w="6690" w:type="dxa"/>
          </w:tcPr>
          <w:p w:rsidR="002C6A52" w:rsidRDefault="002C6A52">
            <w:pPr>
              <w:pStyle w:val="ConsPlusNormal"/>
            </w:pPr>
            <w:r>
              <w:t>Численность детей в возрасте от 5 до 18 лет, обучающихся на бесплатной основе (за счет средств бюджетов субъекта Российской Федерации и (или) местных бюджетов) по дополнительным общеобразовательным программам на базе новых мест (человек в год)</w:t>
            </w:r>
          </w:p>
        </w:tc>
        <w:tc>
          <w:tcPr>
            <w:tcW w:w="1757" w:type="dxa"/>
          </w:tcPr>
          <w:p w:rsidR="002C6A52" w:rsidRDefault="002C6A52">
            <w:pPr>
              <w:pStyle w:val="ConsPlusNormal"/>
            </w:pPr>
            <w:r>
              <w:t>2500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2.</w:t>
            </w:r>
          </w:p>
        </w:tc>
        <w:tc>
          <w:tcPr>
            <w:tcW w:w="6690" w:type="dxa"/>
          </w:tcPr>
          <w:p w:rsidR="002C6A52" w:rsidRDefault="002C6A52">
            <w:pPr>
              <w:pStyle w:val="ConsPlusNormal"/>
            </w:pPr>
            <w:r>
              <w:t>Доля педагогических и руководящих работников образовательных организаций, прошедших повышение квалификации по работе на новых местах дополнительного образования</w:t>
            </w:r>
            <w:proofErr w:type="gramStart"/>
            <w:r>
              <w:t xml:space="preserve"> (%)</w:t>
            </w:r>
            <w:proofErr w:type="gramEnd"/>
          </w:p>
        </w:tc>
        <w:tc>
          <w:tcPr>
            <w:tcW w:w="1757" w:type="dxa"/>
          </w:tcPr>
          <w:p w:rsidR="002C6A52" w:rsidRDefault="002C6A52">
            <w:pPr>
              <w:pStyle w:val="ConsPlusNormal"/>
            </w:pPr>
            <w:r>
              <w:t>100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2.1.</w:t>
            </w:r>
          </w:p>
        </w:tc>
        <w:tc>
          <w:tcPr>
            <w:tcW w:w="6690" w:type="dxa"/>
          </w:tcPr>
          <w:p w:rsidR="002C6A52" w:rsidRDefault="002C6A52">
            <w:pPr>
              <w:pStyle w:val="ConsPlusNormal"/>
            </w:pPr>
            <w:r>
              <w:t>Педагогические работники, в том числе наставники без педагогического образования, %</w:t>
            </w:r>
          </w:p>
        </w:tc>
        <w:tc>
          <w:tcPr>
            <w:tcW w:w="1757" w:type="dxa"/>
          </w:tcPr>
          <w:p w:rsidR="002C6A52" w:rsidRDefault="002C6A52">
            <w:pPr>
              <w:pStyle w:val="ConsPlusNormal"/>
            </w:pPr>
            <w:r>
              <w:t>100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2.2.</w:t>
            </w:r>
          </w:p>
        </w:tc>
        <w:tc>
          <w:tcPr>
            <w:tcW w:w="6690" w:type="dxa"/>
          </w:tcPr>
          <w:p w:rsidR="002C6A52" w:rsidRDefault="002C6A52">
            <w:pPr>
              <w:pStyle w:val="ConsPlusNormal"/>
            </w:pPr>
            <w:r>
              <w:t>Привлекаемые специалисты (наставники), в том числе из предприятий реального сектора экономики, образовательные волонтеры и др., %</w:t>
            </w:r>
          </w:p>
        </w:tc>
        <w:tc>
          <w:tcPr>
            <w:tcW w:w="1757" w:type="dxa"/>
          </w:tcPr>
          <w:p w:rsidR="002C6A52" w:rsidRDefault="002C6A52">
            <w:pPr>
              <w:pStyle w:val="ConsPlusNormal"/>
            </w:pPr>
            <w:r>
              <w:t>100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2.3.</w:t>
            </w:r>
          </w:p>
        </w:tc>
        <w:tc>
          <w:tcPr>
            <w:tcW w:w="6690" w:type="dxa"/>
          </w:tcPr>
          <w:p w:rsidR="002C6A52" w:rsidRDefault="002C6A52">
            <w:pPr>
              <w:pStyle w:val="ConsPlusNormal"/>
            </w:pPr>
            <w:r>
              <w:t>Руководители, %</w:t>
            </w:r>
          </w:p>
        </w:tc>
        <w:tc>
          <w:tcPr>
            <w:tcW w:w="1757" w:type="dxa"/>
          </w:tcPr>
          <w:p w:rsidR="002C6A52" w:rsidRDefault="002C6A52">
            <w:pPr>
              <w:pStyle w:val="ConsPlusNormal"/>
            </w:pPr>
            <w:r>
              <w:t>100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3.</w:t>
            </w:r>
          </w:p>
        </w:tc>
        <w:tc>
          <w:tcPr>
            <w:tcW w:w="6690" w:type="dxa"/>
          </w:tcPr>
          <w:p w:rsidR="002C6A52" w:rsidRDefault="002C6A52">
            <w:pPr>
              <w:pStyle w:val="ConsPlusNormal"/>
            </w:pPr>
            <w:r>
              <w:t>Участие в муниципальных, региональных, всероссийских и международных мероприятиях различной направленности, в которых примут участие обучающиеся на созданных новых местах</w:t>
            </w:r>
          </w:p>
        </w:tc>
        <w:tc>
          <w:tcPr>
            <w:tcW w:w="1757" w:type="dxa"/>
          </w:tcPr>
          <w:p w:rsidR="002C6A52" w:rsidRDefault="002C6A52">
            <w:pPr>
              <w:pStyle w:val="ConsPlusNormal"/>
            </w:pP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3.1.</w:t>
            </w:r>
          </w:p>
        </w:tc>
        <w:tc>
          <w:tcPr>
            <w:tcW w:w="6690" w:type="dxa"/>
          </w:tcPr>
          <w:p w:rsidR="002C6A52" w:rsidRDefault="002C6A52">
            <w:pPr>
              <w:pStyle w:val="ConsPlusNormal"/>
            </w:pPr>
            <w:r>
              <w:t>Число мероприятий (ед. в год)</w:t>
            </w:r>
          </w:p>
        </w:tc>
        <w:tc>
          <w:tcPr>
            <w:tcW w:w="1757" w:type="dxa"/>
          </w:tcPr>
          <w:p w:rsidR="002C6A52" w:rsidRDefault="002C6A52">
            <w:pPr>
              <w:pStyle w:val="ConsPlusNormal"/>
            </w:pPr>
            <w:r>
              <w:t>20</w:t>
            </w:r>
          </w:p>
        </w:tc>
      </w:tr>
      <w:tr w:rsidR="002C6A52">
        <w:tc>
          <w:tcPr>
            <w:tcW w:w="624" w:type="dxa"/>
          </w:tcPr>
          <w:p w:rsidR="002C6A52" w:rsidRDefault="002C6A52">
            <w:pPr>
              <w:pStyle w:val="ConsPlusNormal"/>
            </w:pPr>
            <w:r>
              <w:t>3.2.</w:t>
            </w:r>
          </w:p>
        </w:tc>
        <w:tc>
          <w:tcPr>
            <w:tcW w:w="6690" w:type="dxa"/>
          </w:tcPr>
          <w:p w:rsidR="002C6A52" w:rsidRDefault="002C6A52">
            <w:pPr>
              <w:pStyle w:val="ConsPlusNormal"/>
            </w:pPr>
            <w:r>
              <w:t>В них участников (человек в год)</w:t>
            </w:r>
          </w:p>
        </w:tc>
        <w:tc>
          <w:tcPr>
            <w:tcW w:w="1757" w:type="dxa"/>
          </w:tcPr>
          <w:p w:rsidR="002C6A52" w:rsidRDefault="002C6A52">
            <w:pPr>
              <w:pStyle w:val="ConsPlusNormal"/>
            </w:pPr>
            <w:r>
              <w:t>1250</w:t>
            </w:r>
          </w:p>
        </w:tc>
      </w:tr>
    </w:tbl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ind w:firstLine="540"/>
        <w:jc w:val="both"/>
      </w:pPr>
    </w:p>
    <w:p w:rsidR="002C6A52" w:rsidRDefault="002C6A5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C3FA4" w:rsidRDefault="000C3FA4">
      <w:bookmarkStart w:id="6" w:name="_GoBack"/>
      <w:bookmarkEnd w:id="6"/>
    </w:p>
    <w:sectPr w:rsidR="000C3FA4" w:rsidSect="00703E1E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52"/>
    <w:rsid w:val="0000286E"/>
    <w:rsid w:val="000047EE"/>
    <w:rsid w:val="000056DE"/>
    <w:rsid w:val="0001492A"/>
    <w:rsid w:val="00015A2C"/>
    <w:rsid w:val="00015FA9"/>
    <w:rsid w:val="00024D46"/>
    <w:rsid w:val="00025D8A"/>
    <w:rsid w:val="00030B21"/>
    <w:rsid w:val="00031DBE"/>
    <w:rsid w:val="00040ED3"/>
    <w:rsid w:val="00041544"/>
    <w:rsid w:val="00042D89"/>
    <w:rsid w:val="00043046"/>
    <w:rsid w:val="00046BA7"/>
    <w:rsid w:val="0004768D"/>
    <w:rsid w:val="0006432F"/>
    <w:rsid w:val="00064603"/>
    <w:rsid w:val="000668FB"/>
    <w:rsid w:val="000677E9"/>
    <w:rsid w:val="0007059A"/>
    <w:rsid w:val="00070AB6"/>
    <w:rsid w:val="00074E99"/>
    <w:rsid w:val="0007747E"/>
    <w:rsid w:val="00082DD2"/>
    <w:rsid w:val="00084947"/>
    <w:rsid w:val="000852D3"/>
    <w:rsid w:val="0009239E"/>
    <w:rsid w:val="00092501"/>
    <w:rsid w:val="0009468B"/>
    <w:rsid w:val="00094941"/>
    <w:rsid w:val="000A20A9"/>
    <w:rsid w:val="000A2893"/>
    <w:rsid w:val="000A2C8D"/>
    <w:rsid w:val="000A3E24"/>
    <w:rsid w:val="000A435C"/>
    <w:rsid w:val="000A6620"/>
    <w:rsid w:val="000B087C"/>
    <w:rsid w:val="000B287E"/>
    <w:rsid w:val="000B4755"/>
    <w:rsid w:val="000B6CDC"/>
    <w:rsid w:val="000C0E00"/>
    <w:rsid w:val="000C109C"/>
    <w:rsid w:val="000C3FA4"/>
    <w:rsid w:val="000C464A"/>
    <w:rsid w:val="000C7732"/>
    <w:rsid w:val="000D36E7"/>
    <w:rsid w:val="000E097B"/>
    <w:rsid w:val="000E1B8E"/>
    <w:rsid w:val="000E1F18"/>
    <w:rsid w:val="000E21C5"/>
    <w:rsid w:val="000E472E"/>
    <w:rsid w:val="000E5C65"/>
    <w:rsid w:val="000F43CC"/>
    <w:rsid w:val="000F4BE7"/>
    <w:rsid w:val="000F7641"/>
    <w:rsid w:val="00103E76"/>
    <w:rsid w:val="00103E8E"/>
    <w:rsid w:val="00105E06"/>
    <w:rsid w:val="00107BE5"/>
    <w:rsid w:val="00113058"/>
    <w:rsid w:val="00116514"/>
    <w:rsid w:val="001208D2"/>
    <w:rsid w:val="00121992"/>
    <w:rsid w:val="00122699"/>
    <w:rsid w:val="00126C76"/>
    <w:rsid w:val="00131CF6"/>
    <w:rsid w:val="001414D7"/>
    <w:rsid w:val="001472CC"/>
    <w:rsid w:val="00151801"/>
    <w:rsid w:val="00152135"/>
    <w:rsid w:val="0016145A"/>
    <w:rsid w:val="00161FB0"/>
    <w:rsid w:val="00162733"/>
    <w:rsid w:val="00163ACC"/>
    <w:rsid w:val="00163D3C"/>
    <w:rsid w:val="0016473D"/>
    <w:rsid w:val="00171432"/>
    <w:rsid w:val="00174807"/>
    <w:rsid w:val="00176212"/>
    <w:rsid w:val="00177B52"/>
    <w:rsid w:val="0018273D"/>
    <w:rsid w:val="00184235"/>
    <w:rsid w:val="00186D54"/>
    <w:rsid w:val="00194D11"/>
    <w:rsid w:val="001958A9"/>
    <w:rsid w:val="00197BD6"/>
    <w:rsid w:val="00197FF0"/>
    <w:rsid w:val="001A4D99"/>
    <w:rsid w:val="001A601F"/>
    <w:rsid w:val="001A63A2"/>
    <w:rsid w:val="001A7BD3"/>
    <w:rsid w:val="001B505F"/>
    <w:rsid w:val="001B603E"/>
    <w:rsid w:val="001C067E"/>
    <w:rsid w:val="001C2D28"/>
    <w:rsid w:val="001C42FA"/>
    <w:rsid w:val="001C6451"/>
    <w:rsid w:val="001D6A92"/>
    <w:rsid w:val="001E0543"/>
    <w:rsid w:val="001E0864"/>
    <w:rsid w:val="001E0F2C"/>
    <w:rsid w:val="001E5500"/>
    <w:rsid w:val="001F3988"/>
    <w:rsid w:val="001F3D8C"/>
    <w:rsid w:val="001F4887"/>
    <w:rsid w:val="00200899"/>
    <w:rsid w:val="0021045F"/>
    <w:rsid w:val="00210DEF"/>
    <w:rsid w:val="00213824"/>
    <w:rsid w:val="00217575"/>
    <w:rsid w:val="002241D3"/>
    <w:rsid w:val="00225C25"/>
    <w:rsid w:val="0022697F"/>
    <w:rsid w:val="00232B28"/>
    <w:rsid w:val="00237ED1"/>
    <w:rsid w:val="00240E6B"/>
    <w:rsid w:val="00241521"/>
    <w:rsid w:val="00241CEF"/>
    <w:rsid w:val="00241E51"/>
    <w:rsid w:val="00246A7B"/>
    <w:rsid w:val="00247C57"/>
    <w:rsid w:val="0025077F"/>
    <w:rsid w:val="00252391"/>
    <w:rsid w:val="00260769"/>
    <w:rsid w:val="0026637E"/>
    <w:rsid w:val="002744E1"/>
    <w:rsid w:val="00274E9E"/>
    <w:rsid w:val="0028267F"/>
    <w:rsid w:val="00284647"/>
    <w:rsid w:val="002874C6"/>
    <w:rsid w:val="00293F39"/>
    <w:rsid w:val="00294EBF"/>
    <w:rsid w:val="002A3BBC"/>
    <w:rsid w:val="002A60F3"/>
    <w:rsid w:val="002A6621"/>
    <w:rsid w:val="002A68CC"/>
    <w:rsid w:val="002B124A"/>
    <w:rsid w:val="002B473F"/>
    <w:rsid w:val="002B5846"/>
    <w:rsid w:val="002B5A07"/>
    <w:rsid w:val="002B5D1A"/>
    <w:rsid w:val="002C0ECD"/>
    <w:rsid w:val="002C422D"/>
    <w:rsid w:val="002C6A52"/>
    <w:rsid w:val="002D1245"/>
    <w:rsid w:val="002D239F"/>
    <w:rsid w:val="002D3E41"/>
    <w:rsid w:val="002E0806"/>
    <w:rsid w:val="002E2058"/>
    <w:rsid w:val="002E2438"/>
    <w:rsid w:val="002E75DC"/>
    <w:rsid w:val="002F2B76"/>
    <w:rsid w:val="002F34FA"/>
    <w:rsid w:val="0030019D"/>
    <w:rsid w:val="00300D1B"/>
    <w:rsid w:val="00301B8F"/>
    <w:rsid w:val="0030211B"/>
    <w:rsid w:val="00302ABC"/>
    <w:rsid w:val="00304068"/>
    <w:rsid w:val="00311499"/>
    <w:rsid w:val="00313A36"/>
    <w:rsid w:val="0031765D"/>
    <w:rsid w:val="0032140D"/>
    <w:rsid w:val="00322DCE"/>
    <w:rsid w:val="00327C66"/>
    <w:rsid w:val="003357D1"/>
    <w:rsid w:val="00341717"/>
    <w:rsid w:val="00343D75"/>
    <w:rsid w:val="0034478A"/>
    <w:rsid w:val="00354561"/>
    <w:rsid w:val="00354CDA"/>
    <w:rsid w:val="00357488"/>
    <w:rsid w:val="00360D7B"/>
    <w:rsid w:val="00361449"/>
    <w:rsid w:val="00363B6D"/>
    <w:rsid w:val="00363F05"/>
    <w:rsid w:val="003640BF"/>
    <w:rsid w:val="00365317"/>
    <w:rsid w:val="00365492"/>
    <w:rsid w:val="003654E3"/>
    <w:rsid w:val="003737A9"/>
    <w:rsid w:val="00382910"/>
    <w:rsid w:val="0038342D"/>
    <w:rsid w:val="00386B69"/>
    <w:rsid w:val="00391C85"/>
    <w:rsid w:val="00393B99"/>
    <w:rsid w:val="00394421"/>
    <w:rsid w:val="003A27E4"/>
    <w:rsid w:val="003B3DF1"/>
    <w:rsid w:val="003B419A"/>
    <w:rsid w:val="003B5579"/>
    <w:rsid w:val="003B5D80"/>
    <w:rsid w:val="003C15B1"/>
    <w:rsid w:val="003C695D"/>
    <w:rsid w:val="003D0E5C"/>
    <w:rsid w:val="003D1E65"/>
    <w:rsid w:val="003D383C"/>
    <w:rsid w:val="003D52BE"/>
    <w:rsid w:val="003D57F2"/>
    <w:rsid w:val="003D6589"/>
    <w:rsid w:val="003E03E8"/>
    <w:rsid w:val="003E11BE"/>
    <w:rsid w:val="003E210C"/>
    <w:rsid w:val="003E329E"/>
    <w:rsid w:val="003E58CF"/>
    <w:rsid w:val="003E7015"/>
    <w:rsid w:val="003F1612"/>
    <w:rsid w:val="003F3C6E"/>
    <w:rsid w:val="003F7179"/>
    <w:rsid w:val="003F75AD"/>
    <w:rsid w:val="003F7C3C"/>
    <w:rsid w:val="004003D2"/>
    <w:rsid w:val="00401504"/>
    <w:rsid w:val="00401A58"/>
    <w:rsid w:val="00401F57"/>
    <w:rsid w:val="00404A44"/>
    <w:rsid w:val="00405F90"/>
    <w:rsid w:val="004135A1"/>
    <w:rsid w:val="00421BA6"/>
    <w:rsid w:val="004239AE"/>
    <w:rsid w:val="00423CA3"/>
    <w:rsid w:val="0042434A"/>
    <w:rsid w:val="00427ED9"/>
    <w:rsid w:val="00430A38"/>
    <w:rsid w:val="00430D70"/>
    <w:rsid w:val="00431042"/>
    <w:rsid w:val="0043243B"/>
    <w:rsid w:val="00434216"/>
    <w:rsid w:val="004366BE"/>
    <w:rsid w:val="00437ECA"/>
    <w:rsid w:val="004426AC"/>
    <w:rsid w:val="004476A5"/>
    <w:rsid w:val="00450835"/>
    <w:rsid w:val="00450E05"/>
    <w:rsid w:val="004568AF"/>
    <w:rsid w:val="00457AE5"/>
    <w:rsid w:val="00465D4A"/>
    <w:rsid w:val="0046749C"/>
    <w:rsid w:val="004734F8"/>
    <w:rsid w:val="00473AB8"/>
    <w:rsid w:val="004779DE"/>
    <w:rsid w:val="004820CD"/>
    <w:rsid w:val="0048448E"/>
    <w:rsid w:val="00494B33"/>
    <w:rsid w:val="0049547F"/>
    <w:rsid w:val="004967D8"/>
    <w:rsid w:val="004A1705"/>
    <w:rsid w:val="004A55BE"/>
    <w:rsid w:val="004A5797"/>
    <w:rsid w:val="004B1438"/>
    <w:rsid w:val="004B1F69"/>
    <w:rsid w:val="004B2757"/>
    <w:rsid w:val="004B2AB8"/>
    <w:rsid w:val="004B4EEC"/>
    <w:rsid w:val="004B7566"/>
    <w:rsid w:val="004B7940"/>
    <w:rsid w:val="004B7A4C"/>
    <w:rsid w:val="004C2149"/>
    <w:rsid w:val="004C301D"/>
    <w:rsid w:val="004C33EC"/>
    <w:rsid w:val="004C37F4"/>
    <w:rsid w:val="004C4BDB"/>
    <w:rsid w:val="004C56DF"/>
    <w:rsid w:val="004C5DE1"/>
    <w:rsid w:val="004C6654"/>
    <w:rsid w:val="004C6A94"/>
    <w:rsid w:val="004D024B"/>
    <w:rsid w:val="004D4E44"/>
    <w:rsid w:val="004D65F7"/>
    <w:rsid w:val="004D6B65"/>
    <w:rsid w:val="004E00FD"/>
    <w:rsid w:val="004E03CA"/>
    <w:rsid w:val="004E15D9"/>
    <w:rsid w:val="004E1785"/>
    <w:rsid w:val="004E190B"/>
    <w:rsid w:val="004E47EC"/>
    <w:rsid w:val="004E58BA"/>
    <w:rsid w:val="004F1C5C"/>
    <w:rsid w:val="004F219D"/>
    <w:rsid w:val="004F2415"/>
    <w:rsid w:val="004F4A75"/>
    <w:rsid w:val="004F4AEF"/>
    <w:rsid w:val="004F5977"/>
    <w:rsid w:val="00501A07"/>
    <w:rsid w:val="00502A9A"/>
    <w:rsid w:val="00503C1C"/>
    <w:rsid w:val="005110FC"/>
    <w:rsid w:val="005115EC"/>
    <w:rsid w:val="005125A7"/>
    <w:rsid w:val="005130FF"/>
    <w:rsid w:val="00513908"/>
    <w:rsid w:val="00520161"/>
    <w:rsid w:val="005228D0"/>
    <w:rsid w:val="00522CFE"/>
    <w:rsid w:val="00525C24"/>
    <w:rsid w:val="00526AD1"/>
    <w:rsid w:val="00526C65"/>
    <w:rsid w:val="00526DAE"/>
    <w:rsid w:val="0053236B"/>
    <w:rsid w:val="00534881"/>
    <w:rsid w:val="005359E2"/>
    <w:rsid w:val="00537E9B"/>
    <w:rsid w:val="00542310"/>
    <w:rsid w:val="0054591F"/>
    <w:rsid w:val="005528EA"/>
    <w:rsid w:val="00553ACD"/>
    <w:rsid w:val="00555316"/>
    <w:rsid w:val="00557B69"/>
    <w:rsid w:val="00560AA0"/>
    <w:rsid w:val="005676D7"/>
    <w:rsid w:val="0057266B"/>
    <w:rsid w:val="005748FA"/>
    <w:rsid w:val="0057679E"/>
    <w:rsid w:val="00577A12"/>
    <w:rsid w:val="00582F81"/>
    <w:rsid w:val="00586CB5"/>
    <w:rsid w:val="00590A21"/>
    <w:rsid w:val="00590D85"/>
    <w:rsid w:val="00592435"/>
    <w:rsid w:val="005927CA"/>
    <w:rsid w:val="00592F7E"/>
    <w:rsid w:val="0059300A"/>
    <w:rsid w:val="0059479E"/>
    <w:rsid w:val="005A19C6"/>
    <w:rsid w:val="005A466D"/>
    <w:rsid w:val="005A5451"/>
    <w:rsid w:val="005A7881"/>
    <w:rsid w:val="005B0CA5"/>
    <w:rsid w:val="005B3E53"/>
    <w:rsid w:val="005C0CA5"/>
    <w:rsid w:val="005C3281"/>
    <w:rsid w:val="005C3C50"/>
    <w:rsid w:val="005C5EA4"/>
    <w:rsid w:val="005C5F5D"/>
    <w:rsid w:val="005C7C45"/>
    <w:rsid w:val="005D282A"/>
    <w:rsid w:val="005D5618"/>
    <w:rsid w:val="005E1CCC"/>
    <w:rsid w:val="005E32B6"/>
    <w:rsid w:val="005E536F"/>
    <w:rsid w:val="005E5EEB"/>
    <w:rsid w:val="005E7A9F"/>
    <w:rsid w:val="005F1BA2"/>
    <w:rsid w:val="005F3FCF"/>
    <w:rsid w:val="005F4714"/>
    <w:rsid w:val="005F76E9"/>
    <w:rsid w:val="0060307C"/>
    <w:rsid w:val="00605694"/>
    <w:rsid w:val="00606B29"/>
    <w:rsid w:val="0060766B"/>
    <w:rsid w:val="00610807"/>
    <w:rsid w:val="00611F90"/>
    <w:rsid w:val="006231AC"/>
    <w:rsid w:val="00623E3C"/>
    <w:rsid w:val="00625E15"/>
    <w:rsid w:val="00634F78"/>
    <w:rsid w:val="00635ACB"/>
    <w:rsid w:val="0064158E"/>
    <w:rsid w:val="006455CF"/>
    <w:rsid w:val="00645645"/>
    <w:rsid w:val="00645D85"/>
    <w:rsid w:val="00646E16"/>
    <w:rsid w:val="00647A39"/>
    <w:rsid w:val="00651C74"/>
    <w:rsid w:val="00661124"/>
    <w:rsid w:val="00662557"/>
    <w:rsid w:val="00664617"/>
    <w:rsid w:val="00681F0C"/>
    <w:rsid w:val="0069092F"/>
    <w:rsid w:val="00693486"/>
    <w:rsid w:val="0069389B"/>
    <w:rsid w:val="00693C72"/>
    <w:rsid w:val="00696FD2"/>
    <w:rsid w:val="006A024E"/>
    <w:rsid w:val="006A4DFB"/>
    <w:rsid w:val="006A5300"/>
    <w:rsid w:val="006A5858"/>
    <w:rsid w:val="006A695D"/>
    <w:rsid w:val="006B1357"/>
    <w:rsid w:val="006B4A10"/>
    <w:rsid w:val="006B660C"/>
    <w:rsid w:val="006C156A"/>
    <w:rsid w:val="006C3AB5"/>
    <w:rsid w:val="006C5114"/>
    <w:rsid w:val="006C67AB"/>
    <w:rsid w:val="006D0214"/>
    <w:rsid w:val="006D1557"/>
    <w:rsid w:val="006D19B8"/>
    <w:rsid w:val="006D1A4D"/>
    <w:rsid w:val="006D41B7"/>
    <w:rsid w:val="006D4200"/>
    <w:rsid w:val="006D747D"/>
    <w:rsid w:val="006D7C6E"/>
    <w:rsid w:val="006E0D18"/>
    <w:rsid w:val="006E39B2"/>
    <w:rsid w:val="006E3F0B"/>
    <w:rsid w:val="006E6AA9"/>
    <w:rsid w:val="006E780B"/>
    <w:rsid w:val="006F1BF1"/>
    <w:rsid w:val="006F2460"/>
    <w:rsid w:val="006F42C2"/>
    <w:rsid w:val="006F635E"/>
    <w:rsid w:val="00707991"/>
    <w:rsid w:val="00707F61"/>
    <w:rsid w:val="00713952"/>
    <w:rsid w:val="007143C4"/>
    <w:rsid w:val="0072052D"/>
    <w:rsid w:val="00730B56"/>
    <w:rsid w:val="00732E1E"/>
    <w:rsid w:val="00735A22"/>
    <w:rsid w:val="007417E7"/>
    <w:rsid w:val="007419C7"/>
    <w:rsid w:val="0075322C"/>
    <w:rsid w:val="00753770"/>
    <w:rsid w:val="007560FB"/>
    <w:rsid w:val="00762C56"/>
    <w:rsid w:val="007630C1"/>
    <w:rsid w:val="00763CC7"/>
    <w:rsid w:val="00766872"/>
    <w:rsid w:val="00767C06"/>
    <w:rsid w:val="007730CA"/>
    <w:rsid w:val="00777EBA"/>
    <w:rsid w:val="00780A3C"/>
    <w:rsid w:val="00783714"/>
    <w:rsid w:val="007843DE"/>
    <w:rsid w:val="00786074"/>
    <w:rsid w:val="00786ADA"/>
    <w:rsid w:val="0078717D"/>
    <w:rsid w:val="00791A0E"/>
    <w:rsid w:val="00792F74"/>
    <w:rsid w:val="00795C48"/>
    <w:rsid w:val="007A0702"/>
    <w:rsid w:val="007A0D72"/>
    <w:rsid w:val="007A4EE4"/>
    <w:rsid w:val="007B2545"/>
    <w:rsid w:val="007B3318"/>
    <w:rsid w:val="007C22D0"/>
    <w:rsid w:val="007C2D52"/>
    <w:rsid w:val="007C52E2"/>
    <w:rsid w:val="007C5D68"/>
    <w:rsid w:val="007C7CEC"/>
    <w:rsid w:val="007C7FF8"/>
    <w:rsid w:val="007D18B6"/>
    <w:rsid w:val="007D2CEC"/>
    <w:rsid w:val="007D35DF"/>
    <w:rsid w:val="007D5A78"/>
    <w:rsid w:val="007D63ED"/>
    <w:rsid w:val="007D752A"/>
    <w:rsid w:val="007E567A"/>
    <w:rsid w:val="007F073E"/>
    <w:rsid w:val="007F6941"/>
    <w:rsid w:val="007F76F9"/>
    <w:rsid w:val="00800153"/>
    <w:rsid w:val="00802ED3"/>
    <w:rsid w:val="0080378F"/>
    <w:rsid w:val="008133FB"/>
    <w:rsid w:val="008148FE"/>
    <w:rsid w:val="008149AF"/>
    <w:rsid w:val="00817FE7"/>
    <w:rsid w:val="00824D2B"/>
    <w:rsid w:val="00830C43"/>
    <w:rsid w:val="00841C83"/>
    <w:rsid w:val="00842199"/>
    <w:rsid w:val="0084390C"/>
    <w:rsid w:val="00854273"/>
    <w:rsid w:val="00854AB7"/>
    <w:rsid w:val="00867D76"/>
    <w:rsid w:val="008710E4"/>
    <w:rsid w:val="00871A03"/>
    <w:rsid w:val="00874638"/>
    <w:rsid w:val="00881866"/>
    <w:rsid w:val="00881F0C"/>
    <w:rsid w:val="00884108"/>
    <w:rsid w:val="00884125"/>
    <w:rsid w:val="00884656"/>
    <w:rsid w:val="008852D9"/>
    <w:rsid w:val="00887033"/>
    <w:rsid w:val="008878D0"/>
    <w:rsid w:val="00887974"/>
    <w:rsid w:val="00891189"/>
    <w:rsid w:val="00896935"/>
    <w:rsid w:val="008A0541"/>
    <w:rsid w:val="008A4AB8"/>
    <w:rsid w:val="008B0390"/>
    <w:rsid w:val="008B7601"/>
    <w:rsid w:val="008C0547"/>
    <w:rsid w:val="008C057A"/>
    <w:rsid w:val="008C07F5"/>
    <w:rsid w:val="008C290F"/>
    <w:rsid w:val="008C3994"/>
    <w:rsid w:val="008C4DBD"/>
    <w:rsid w:val="008C566E"/>
    <w:rsid w:val="008C5748"/>
    <w:rsid w:val="008C61E5"/>
    <w:rsid w:val="008C736B"/>
    <w:rsid w:val="008D299F"/>
    <w:rsid w:val="008D7B34"/>
    <w:rsid w:val="008E0226"/>
    <w:rsid w:val="008E462A"/>
    <w:rsid w:val="008E477A"/>
    <w:rsid w:val="008E6519"/>
    <w:rsid w:val="008F00C9"/>
    <w:rsid w:val="008F114E"/>
    <w:rsid w:val="008F196E"/>
    <w:rsid w:val="008F4883"/>
    <w:rsid w:val="009001DE"/>
    <w:rsid w:val="0090219C"/>
    <w:rsid w:val="00902413"/>
    <w:rsid w:val="009079E5"/>
    <w:rsid w:val="00910CA1"/>
    <w:rsid w:val="00931596"/>
    <w:rsid w:val="00934B55"/>
    <w:rsid w:val="00947448"/>
    <w:rsid w:val="0095788F"/>
    <w:rsid w:val="0096611B"/>
    <w:rsid w:val="0097124C"/>
    <w:rsid w:val="00973797"/>
    <w:rsid w:val="009770EC"/>
    <w:rsid w:val="009773F6"/>
    <w:rsid w:val="00977403"/>
    <w:rsid w:val="00985160"/>
    <w:rsid w:val="0098654A"/>
    <w:rsid w:val="009933FC"/>
    <w:rsid w:val="009942DC"/>
    <w:rsid w:val="00996687"/>
    <w:rsid w:val="009A2930"/>
    <w:rsid w:val="009A421F"/>
    <w:rsid w:val="009A5DA8"/>
    <w:rsid w:val="009B0CFA"/>
    <w:rsid w:val="009B45E5"/>
    <w:rsid w:val="009B5A13"/>
    <w:rsid w:val="009B6B81"/>
    <w:rsid w:val="009B7270"/>
    <w:rsid w:val="009C2BEE"/>
    <w:rsid w:val="009C45AA"/>
    <w:rsid w:val="009C4D5F"/>
    <w:rsid w:val="009C51C0"/>
    <w:rsid w:val="009C67AD"/>
    <w:rsid w:val="009D19A4"/>
    <w:rsid w:val="009D26F5"/>
    <w:rsid w:val="009D456D"/>
    <w:rsid w:val="009D4AAA"/>
    <w:rsid w:val="009D5ED5"/>
    <w:rsid w:val="009D71D0"/>
    <w:rsid w:val="009E155F"/>
    <w:rsid w:val="009E16BE"/>
    <w:rsid w:val="009E5F56"/>
    <w:rsid w:val="009F22F1"/>
    <w:rsid w:val="009F3003"/>
    <w:rsid w:val="009F3174"/>
    <w:rsid w:val="009F3FA7"/>
    <w:rsid w:val="009F6890"/>
    <w:rsid w:val="009F7A25"/>
    <w:rsid w:val="00A02D09"/>
    <w:rsid w:val="00A02D1B"/>
    <w:rsid w:val="00A04BD4"/>
    <w:rsid w:val="00A07148"/>
    <w:rsid w:val="00A10CDC"/>
    <w:rsid w:val="00A119A8"/>
    <w:rsid w:val="00A11EFB"/>
    <w:rsid w:val="00A1460F"/>
    <w:rsid w:val="00A16BD8"/>
    <w:rsid w:val="00A22958"/>
    <w:rsid w:val="00A23B54"/>
    <w:rsid w:val="00A25E49"/>
    <w:rsid w:val="00A270C0"/>
    <w:rsid w:val="00A341C0"/>
    <w:rsid w:val="00A35BDF"/>
    <w:rsid w:val="00A37321"/>
    <w:rsid w:val="00A44F31"/>
    <w:rsid w:val="00A47083"/>
    <w:rsid w:val="00A47375"/>
    <w:rsid w:val="00A5478D"/>
    <w:rsid w:val="00A54C7E"/>
    <w:rsid w:val="00A56809"/>
    <w:rsid w:val="00A61EB8"/>
    <w:rsid w:val="00A61F4D"/>
    <w:rsid w:val="00A71B9F"/>
    <w:rsid w:val="00A74C76"/>
    <w:rsid w:val="00A7550D"/>
    <w:rsid w:val="00A761D6"/>
    <w:rsid w:val="00A76F09"/>
    <w:rsid w:val="00A8009F"/>
    <w:rsid w:val="00A81902"/>
    <w:rsid w:val="00A81F00"/>
    <w:rsid w:val="00A82592"/>
    <w:rsid w:val="00A84680"/>
    <w:rsid w:val="00A869AA"/>
    <w:rsid w:val="00A90BF0"/>
    <w:rsid w:val="00A912D8"/>
    <w:rsid w:val="00A912EE"/>
    <w:rsid w:val="00A92253"/>
    <w:rsid w:val="00A93167"/>
    <w:rsid w:val="00A94D19"/>
    <w:rsid w:val="00AA4DF8"/>
    <w:rsid w:val="00AA5777"/>
    <w:rsid w:val="00AA7716"/>
    <w:rsid w:val="00AB2577"/>
    <w:rsid w:val="00AB5B44"/>
    <w:rsid w:val="00AC05DD"/>
    <w:rsid w:val="00AC17BF"/>
    <w:rsid w:val="00AC57A9"/>
    <w:rsid w:val="00AC6136"/>
    <w:rsid w:val="00AD3EB0"/>
    <w:rsid w:val="00AD5AC4"/>
    <w:rsid w:val="00AE72AA"/>
    <w:rsid w:val="00AF1BA6"/>
    <w:rsid w:val="00AF51F8"/>
    <w:rsid w:val="00AF54D6"/>
    <w:rsid w:val="00AF73F8"/>
    <w:rsid w:val="00AF78CE"/>
    <w:rsid w:val="00B0219D"/>
    <w:rsid w:val="00B032C4"/>
    <w:rsid w:val="00B136FA"/>
    <w:rsid w:val="00B13ACC"/>
    <w:rsid w:val="00B14BD4"/>
    <w:rsid w:val="00B153C6"/>
    <w:rsid w:val="00B16794"/>
    <w:rsid w:val="00B2042B"/>
    <w:rsid w:val="00B20B78"/>
    <w:rsid w:val="00B255F6"/>
    <w:rsid w:val="00B266B5"/>
    <w:rsid w:val="00B27B24"/>
    <w:rsid w:val="00B30737"/>
    <w:rsid w:val="00B406FD"/>
    <w:rsid w:val="00B4255D"/>
    <w:rsid w:val="00B44FA0"/>
    <w:rsid w:val="00B465D4"/>
    <w:rsid w:val="00B51B5A"/>
    <w:rsid w:val="00B52DE4"/>
    <w:rsid w:val="00B555C2"/>
    <w:rsid w:val="00B57044"/>
    <w:rsid w:val="00B626C6"/>
    <w:rsid w:val="00B6317B"/>
    <w:rsid w:val="00B632FF"/>
    <w:rsid w:val="00B673DA"/>
    <w:rsid w:val="00B70713"/>
    <w:rsid w:val="00B75B07"/>
    <w:rsid w:val="00B8260E"/>
    <w:rsid w:val="00B82EB1"/>
    <w:rsid w:val="00B8386D"/>
    <w:rsid w:val="00B8466F"/>
    <w:rsid w:val="00B8591B"/>
    <w:rsid w:val="00B86166"/>
    <w:rsid w:val="00B95882"/>
    <w:rsid w:val="00B963B8"/>
    <w:rsid w:val="00B963DB"/>
    <w:rsid w:val="00BA090D"/>
    <w:rsid w:val="00BA147C"/>
    <w:rsid w:val="00BB01F2"/>
    <w:rsid w:val="00BB14E5"/>
    <w:rsid w:val="00BB6659"/>
    <w:rsid w:val="00BB770D"/>
    <w:rsid w:val="00BC29B0"/>
    <w:rsid w:val="00BD00AD"/>
    <w:rsid w:val="00BD0E97"/>
    <w:rsid w:val="00BD1FBB"/>
    <w:rsid w:val="00BD63D7"/>
    <w:rsid w:val="00BD66D4"/>
    <w:rsid w:val="00BD7548"/>
    <w:rsid w:val="00BE1302"/>
    <w:rsid w:val="00BE3C55"/>
    <w:rsid w:val="00BE6910"/>
    <w:rsid w:val="00BF2F6F"/>
    <w:rsid w:val="00BF34F3"/>
    <w:rsid w:val="00BF5EDD"/>
    <w:rsid w:val="00BF65E7"/>
    <w:rsid w:val="00C0274F"/>
    <w:rsid w:val="00C02C38"/>
    <w:rsid w:val="00C035F5"/>
    <w:rsid w:val="00C03E24"/>
    <w:rsid w:val="00C15406"/>
    <w:rsid w:val="00C21A5F"/>
    <w:rsid w:val="00C24DF0"/>
    <w:rsid w:val="00C305FA"/>
    <w:rsid w:val="00C32409"/>
    <w:rsid w:val="00C32B12"/>
    <w:rsid w:val="00C33573"/>
    <w:rsid w:val="00C33D3F"/>
    <w:rsid w:val="00C36D96"/>
    <w:rsid w:val="00C37E78"/>
    <w:rsid w:val="00C41593"/>
    <w:rsid w:val="00C465AE"/>
    <w:rsid w:val="00C52F96"/>
    <w:rsid w:val="00C537AB"/>
    <w:rsid w:val="00C6077F"/>
    <w:rsid w:val="00C6208C"/>
    <w:rsid w:val="00C62106"/>
    <w:rsid w:val="00C66D79"/>
    <w:rsid w:val="00C6780C"/>
    <w:rsid w:val="00C76DF4"/>
    <w:rsid w:val="00C80494"/>
    <w:rsid w:val="00C823B0"/>
    <w:rsid w:val="00C83793"/>
    <w:rsid w:val="00C83CEB"/>
    <w:rsid w:val="00C854CF"/>
    <w:rsid w:val="00C864CE"/>
    <w:rsid w:val="00C925CA"/>
    <w:rsid w:val="00C9744F"/>
    <w:rsid w:val="00C977AB"/>
    <w:rsid w:val="00CA0E96"/>
    <w:rsid w:val="00CA535E"/>
    <w:rsid w:val="00CA73B4"/>
    <w:rsid w:val="00CB043B"/>
    <w:rsid w:val="00CB34C6"/>
    <w:rsid w:val="00CB3ACF"/>
    <w:rsid w:val="00CB5226"/>
    <w:rsid w:val="00CC19D3"/>
    <w:rsid w:val="00CC26E5"/>
    <w:rsid w:val="00CC2FCF"/>
    <w:rsid w:val="00CC47AF"/>
    <w:rsid w:val="00CC6001"/>
    <w:rsid w:val="00CD05D4"/>
    <w:rsid w:val="00CD0BB7"/>
    <w:rsid w:val="00CD4E6A"/>
    <w:rsid w:val="00CD79FF"/>
    <w:rsid w:val="00CE02E8"/>
    <w:rsid w:val="00CE29A6"/>
    <w:rsid w:val="00CE684F"/>
    <w:rsid w:val="00CF2801"/>
    <w:rsid w:val="00CF7CEB"/>
    <w:rsid w:val="00D0437D"/>
    <w:rsid w:val="00D052E5"/>
    <w:rsid w:val="00D06D22"/>
    <w:rsid w:val="00D10463"/>
    <w:rsid w:val="00D10744"/>
    <w:rsid w:val="00D1287B"/>
    <w:rsid w:val="00D138C5"/>
    <w:rsid w:val="00D1611A"/>
    <w:rsid w:val="00D166A8"/>
    <w:rsid w:val="00D17B00"/>
    <w:rsid w:val="00D22E16"/>
    <w:rsid w:val="00D33188"/>
    <w:rsid w:val="00D34223"/>
    <w:rsid w:val="00D37425"/>
    <w:rsid w:val="00D467A7"/>
    <w:rsid w:val="00D46E29"/>
    <w:rsid w:val="00D479AD"/>
    <w:rsid w:val="00D50C94"/>
    <w:rsid w:val="00D50E39"/>
    <w:rsid w:val="00D545F6"/>
    <w:rsid w:val="00D553A0"/>
    <w:rsid w:val="00D55CD5"/>
    <w:rsid w:val="00D578CB"/>
    <w:rsid w:val="00D612CA"/>
    <w:rsid w:val="00D61511"/>
    <w:rsid w:val="00D65010"/>
    <w:rsid w:val="00D678B3"/>
    <w:rsid w:val="00D70F3E"/>
    <w:rsid w:val="00D72200"/>
    <w:rsid w:val="00D733EB"/>
    <w:rsid w:val="00D739BB"/>
    <w:rsid w:val="00D7487E"/>
    <w:rsid w:val="00D75DE6"/>
    <w:rsid w:val="00D76F17"/>
    <w:rsid w:val="00D77F13"/>
    <w:rsid w:val="00D8208C"/>
    <w:rsid w:val="00D913DB"/>
    <w:rsid w:val="00D95715"/>
    <w:rsid w:val="00D97076"/>
    <w:rsid w:val="00DA2472"/>
    <w:rsid w:val="00DA5518"/>
    <w:rsid w:val="00DA55DA"/>
    <w:rsid w:val="00DA5E85"/>
    <w:rsid w:val="00DA7158"/>
    <w:rsid w:val="00DB081A"/>
    <w:rsid w:val="00DB0B98"/>
    <w:rsid w:val="00DB2F0B"/>
    <w:rsid w:val="00DB4B20"/>
    <w:rsid w:val="00DB6FCA"/>
    <w:rsid w:val="00DC4410"/>
    <w:rsid w:val="00DC4719"/>
    <w:rsid w:val="00DC530E"/>
    <w:rsid w:val="00DD03B7"/>
    <w:rsid w:val="00DD05CF"/>
    <w:rsid w:val="00DD6437"/>
    <w:rsid w:val="00DD6D4F"/>
    <w:rsid w:val="00DE7311"/>
    <w:rsid w:val="00DE76A8"/>
    <w:rsid w:val="00DF04EA"/>
    <w:rsid w:val="00DF30AD"/>
    <w:rsid w:val="00DF6CD1"/>
    <w:rsid w:val="00E02AD7"/>
    <w:rsid w:val="00E041FD"/>
    <w:rsid w:val="00E048AA"/>
    <w:rsid w:val="00E07D6B"/>
    <w:rsid w:val="00E26E09"/>
    <w:rsid w:val="00E27BB2"/>
    <w:rsid w:val="00E27D87"/>
    <w:rsid w:val="00E3100E"/>
    <w:rsid w:val="00E31279"/>
    <w:rsid w:val="00E3266F"/>
    <w:rsid w:val="00E3373F"/>
    <w:rsid w:val="00E35F36"/>
    <w:rsid w:val="00E3625B"/>
    <w:rsid w:val="00E37E64"/>
    <w:rsid w:val="00E41352"/>
    <w:rsid w:val="00E42C49"/>
    <w:rsid w:val="00E42F38"/>
    <w:rsid w:val="00E43FA1"/>
    <w:rsid w:val="00E46747"/>
    <w:rsid w:val="00E506B5"/>
    <w:rsid w:val="00E602A6"/>
    <w:rsid w:val="00E60EB5"/>
    <w:rsid w:val="00E64546"/>
    <w:rsid w:val="00E671E6"/>
    <w:rsid w:val="00E72F15"/>
    <w:rsid w:val="00E75557"/>
    <w:rsid w:val="00E75B89"/>
    <w:rsid w:val="00E8663A"/>
    <w:rsid w:val="00E90B08"/>
    <w:rsid w:val="00E92CD1"/>
    <w:rsid w:val="00E96CB1"/>
    <w:rsid w:val="00EA3230"/>
    <w:rsid w:val="00EA4A9F"/>
    <w:rsid w:val="00EA5A6E"/>
    <w:rsid w:val="00EB1F04"/>
    <w:rsid w:val="00EB45D2"/>
    <w:rsid w:val="00EC0092"/>
    <w:rsid w:val="00EC00DA"/>
    <w:rsid w:val="00EC3580"/>
    <w:rsid w:val="00EC3738"/>
    <w:rsid w:val="00EC493F"/>
    <w:rsid w:val="00EC4BE5"/>
    <w:rsid w:val="00EC5E8B"/>
    <w:rsid w:val="00EC5ED9"/>
    <w:rsid w:val="00EC5FBA"/>
    <w:rsid w:val="00EC669B"/>
    <w:rsid w:val="00EC77AC"/>
    <w:rsid w:val="00ED0A3C"/>
    <w:rsid w:val="00ED1DB8"/>
    <w:rsid w:val="00ED3166"/>
    <w:rsid w:val="00ED6031"/>
    <w:rsid w:val="00EE0456"/>
    <w:rsid w:val="00EE374D"/>
    <w:rsid w:val="00EE3C9F"/>
    <w:rsid w:val="00EE3D7A"/>
    <w:rsid w:val="00EE5FC5"/>
    <w:rsid w:val="00EE6018"/>
    <w:rsid w:val="00EE703E"/>
    <w:rsid w:val="00EF2E09"/>
    <w:rsid w:val="00EF3EB5"/>
    <w:rsid w:val="00EF4F58"/>
    <w:rsid w:val="00EF6153"/>
    <w:rsid w:val="00F0271C"/>
    <w:rsid w:val="00F04F1D"/>
    <w:rsid w:val="00F052F6"/>
    <w:rsid w:val="00F0531A"/>
    <w:rsid w:val="00F061B9"/>
    <w:rsid w:val="00F06616"/>
    <w:rsid w:val="00F118ED"/>
    <w:rsid w:val="00F15745"/>
    <w:rsid w:val="00F2154C"/>
    <w:rsid w:val="00F21733"/>
    <w:rsid w:val="00F21DE7"/>
    <w:rsid w:val="00F3122E"/>
    <w:rsid w:val="00F33256"/>
    <w:rsid w:val="00F3492D"/>
    <w:rsid w:val="00F36AC4"/>
    <w:rsid w:val="00F40B4B"/>
    <w:rsid w:val="00F43B96"/>
    <w:rsid w:val="00F47380"/>
    <w:rsid w:val="00F4770C"/>
    <w:rsid w:val="00F514DF"/>
    <w:rsid w:val="00F5171E"/>
    <w:rsid w:val="00F51B94"/>
    <w:rsid w:val="00F52D3B"/>
    <w:rsid w:val="00F547EC"/>
    <w:rsid w:val="00F56997"/>
    <w:rsid w:val="00F63BD1"/>
    <w:rsid w:val="00F70FBC"/>
    <w:rsid w:val="00F760BC"/>
    <w:rsid w:val="00F80943"/>
    <w:rsid w:val="00F8257B"/>
    <w:rsid w:val="00F85C81"/>
    <w:rsid w:val="00F85E1E"/>
    <w:rsid w:val="00F87602"/>
    <w:rsid w:val="00F87F7F"/>
    <w:rsid w:val="00F91C7D"/>
    <w:rsid w:val="00F9255C"/>
    <w:rsid w:val="00F92727"/>
    <w:rsid w:val="00F9404B"/>
    <w:rsid w:val="00F94BAE"/>
    <w:rsid w:val="00F94F8A"/>
    <w:rsid w:val="00F97E5F"/>
    <w:rsid w:val="00FA4C13"/>
    <w:rsid w:val="00FA66EC"/>
    <w:rsid w:val="00FB1936"/>
    <w:rsid w:val="00FB260C"/>
    <w:rsid w:val="00FB3262"/>
    <w:rsid w:val="00FB5FB6"/>
    <w:rsid w:val="00FB6498"/>
    <w:rsid w:val="00FC0798"/>
    <w:rsid w:val="00FC10D5"/>
    <w:rsid w:val="00FC4955"/>
    <w:rsid w:val="00FC4D7F"/>
    <w:rsid w:val="00FC78B0"/>
    <w:rsid w:val="00FD2C04"/>
    <w:rsid w:val="00FD44DB"/>
    <w:rsid w:val="00FD4FE1"/>
    <w:rsid w:val="00FD52C1"/>
    <w:rsid w:val="00FE1D6B"/>
    <w:rsid w:val="00FE2BFD"/>
    <w:rsid w:val="00FE6D94"/>
    <w:rsid w:val="00FE7083"/>
    <w:rsid w:val="00FF1613"/>
    <w:rsid w:val="00FF5330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C6A5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2C6A5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2C6A5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2C6A5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2C6A5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2C6A5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2C6A5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2C6A52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C6A5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2C6A5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2C6A5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2C6A5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2C6A5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2C6A5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2C6A5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2C6A52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49C0E4A41619E2539527DF37D3BCADC4159BE35DE55ADB4685EF56FFB55101D8E23859A216A41FCB470037B27e415I" TargetMode="External"/><Relationship Id="rId5" Type="http://schemas.openxmlformats.org/officeDocument/2006/relationships/hyperlink" Target="https://www.consultan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6186</Words>
  <Characters>35262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Владимировна Норкина</dc:creator>
  <cp:lastModifiedBy>Анна Владимировна Норкина</cp:lastModifiedBy>
  <cp:revision>1</cp:revision>
  <dcterms:created xsi:type="dcterms:W3CDTF">2021-11-08T08:53:00Z</dcterms:created>
  <dcterms:modified xsi:type="dcterms:W3CDTF">2021-11-08T08:53:00Z</dcterms:modified>
</cp:coreProperties>
</file>