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75DE" w:rsidRDefault="00D975DE" w:rsidP="00D975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Справка </w:t>
      </w:r>
    </w:p>
    <w:p w:rsidR="00DB7B0E" w:rsidRPr="0078657B" w:rsidRDefault="0078657B" w:rsidP="00D975D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657B">
        <w:rPr>
          <w:rFonts w:ascii="Times New Roman" w:hAnsi="Times New Roman" w:cs="Times New Roman"/>
          <w:b/>
          <w:sz w:val="28"/>
          <w:szCs w:val="28"/>
        </w:rPr>
        <w:t>по</w:t>
      </w:r>
      <w:r w:rsidR="00C55C5B">
        <w:rPr>
          <w:rFonts w:ascii="Times New Roman" w:hAnsi="Times New Roman" w:cs="Times New Roman"/>
          <w:b/>
          <w:sz w:val="28"/>
          <w:szCs w:val="28"/>
        </w:rPr>
        <w:t xml:space="preserve"> результатам промежуточного мониторинга</w:t>
      </w:r>
      <w:r w:rsidRPr="0078657B">
        <w:rPr>
          <w:rFonts w:ascii="Times New Roman" w:hAnsi="Times New Roman" w:cs="Times New Roman"/>
          <w:b/>
          <w:sz w:val="28"/>
          <w:szCs w:val="28"/>
        </w:rPr>
        <w:t xml:space="preserve"> внедрения системы (целевой модели) наставничества педагогических работников в образовательных организациях</w:t>
      </w:r>
      <w:r w:rsidR="00D975DE">
        <w:rPr>
          <w:rFonts w:ascii="Times New Roman" w:hAnsi="Times New Roman" w:cs="Times New Roman"/>
          <w:b/>
          <w:sz w:val="28"/>
          <w:szCs w:val="28"/>
        </w:rPr>
        <w:br/>
      </w:r>
    </w:p>
    <w:p w:rsidR="00F17C4C" w:rsidRPr="00F17C4C" w:rsidRDefault="00F17C4C" w:rsidP="00F17C4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17C4C">
        <w:rPr>
          <w:rFonts w:ascii="Times New Roman" w:hAnsi="Times New Roman" w:cs="Times New Roman"/>
          <w:sz w:val="28"/>
          <w:szCs w:val="28"/>
        </w:rPr>
        <w:t xml:space="preserve">В соответствии с </w:t>
      </w:r>
      <w:r w:rsidR="009766A5">
        <w:rPr>
          <w:rFonts w:ascii="Times New Roman" w:hAnsi="Times New Roman" w:cs="Times New Roman"/>
          <w:sz w:val="28"/>
          <w:szCs w:val="28"/>
        </w:rPr>
        <w:t xml:space="preserve"> распоряжением  Министерства просвещения РФ </w:t>
      </w:r>
      <w:r w:rsidR="009766A5">
        <w:rPr>
          <w:rFonts w:ascii="Tahoma" w:hAnsi="Tahoma" w:cs="Tahoma"/>
          <w:color w:val="555555"/>
          <w:sz w:val="21"/>
          <w:szCs w:val="21"/>
          <w:shd w:val="clear" w:color="auto" w:fill="FFFFFF"/>
        </w:rPr>
        <w:t>«</w:t>
      </w:r>
      <w:r w:rsidR="009766A5" w:rsidRPr="009766A5">
        <w:rPr>
          <w:rFonts w:ascii="Times New Roman" w:hAnsi="Times New Roman" w:cs="Times New Roman"/>
          <w:sz w:val="28"/>
          <w:szCs w:val="28"/>
          <w:shd w:val="clear" w:color="auto" w:fill="FFFFFF"/>
        </w:rPr>
        <w:t>Об утверждении методологии (целевой модели) наставничества обучающихся для организаций, осуществляющих образовательную деятельность по общеобразовательным, дополнительным общеобразовательным и программам среднего профессионального образования, в том числе с применением лучших практик обмена опытом между обучающимися</w:t>
      </w:r>
      <w:r w:rsidR="009766A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» </w:t>
      </w:r>
      <w:r>
        <w:rPr>
          <w:rFonts w:ascii="Times New Roman" w:hAnsi="Times New Roman" w:cs="Times New Roman"/>
          <w:sz w:val="28"/>
          <w:szCs w:val="28"/>
        </w:rPr>
        <w:t>в образовательных организациях города внедряется</w:t>
      </w:r>
      <w:r w:rsidRPr="00F17C4C">
        <w:rPr>
          <w:rFonts w:ascii="Times New Roman" w:hAnsi="Times New Roman" w:cs="Times New Roman"/>
          <w:sz w:val="28"/>
          <w:szCs w:val="28"/>
        </w:rPr>
        <w:t xml:space="preserve"> целевая модель наставничества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8F149C" w:rsidRDefault="00ED5669" w:rsidP="009766A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25 мая по 04 июня </w:t>
      </w:r>
      <w:r w:rsidR="00F25509">
        <w:rPr>
          <w:rFonts w:ascii="Times New Roman" w:hAnsi="Times New Roman" w:cs="Times New Roman"/>
          <w:sz w:val="28"/>
          <w:szCs w:val="28"/>
        </w:rPr>
        <w:t>2022 года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766A5">
        <w:rPr>
          <w:rFonts w:ascii="Times New Roman" w:hAnsi="Times New Roman" w:cs="Times New Roman"/>
          <w:sz w:val="28"/>
          <w:szCs w:val="28"/>
        </w:rPr>
        <w:t>прове</w:t>
      </w:r>
      <w:r w:rsidRPr="00ED5669">
        <w:rPr>
          <w:rFonts w:ascii="Times New Roman" w:hAnsi="Times New Roman" w:cs="Times New Roman"/>
          <w:sz w:val="28"/>
          <w:szCs w:val="28"/>
        </w:rPr>
        <w:t>д</w:t>
      </w:r>
      <w:r w:rsidR="009766A5">
        <w:rPr>
          <w:rFonts w:ascii="Times New Roman" w:hAnsi="Times New Roman" w:cs="Times New Roman"/>
          <w:sz w:val="28"/>
          <w:szCs w:val="28"/>
        </w:rPr>
        <w:t xml:space="preserve">ён муниципальный </w:t>
      </w:r>
      <w:r>
        <w:rPr>
          <w:rFonts w:ascii="Times New Roman" w:hAnsi="Times New Roman" w:cs="Times New Roman"/>
          <w:sz w:val="28"/>
          <w:szCs w:val="28"/>
        </w:rPr>
        <w:t>мониторинг</w:t>
      </w:r>
      <w:r w:rsidR="007458DA">
        <w:rPr>
          <w:rFonts w:ascii="Times New Roman" w:hAnsi="Times New Roman" w:cs="Times New Roman"/>
          <w:sz w:val="28"/>
          <w:szCs w:val="28"/>
        </w:rPr>
        <w:t xml:space="preserve"> (далее – Мониторинг)</w:t>
      </w:r>
      <w:r w:rsidR="009766A5">
        <w:rPr>
          <w:rFonts w:ascii="Times New Roman" w:hAnsi="Times New Roman" w:cs="Times New Roman"/>
          <w:sz w:val="28"/>
          <w:szCs w:val="28"/>
        </w:rPr>
        <w:t xml:space="preserve"> с целью получения</w:t>
      </w:r>
      <w:r w:rsidR="009766A5" w:rsidRPr="009766A5">
        <w:rPr>
          <w:rFonts w:ascii="Times New Roman" w:hAnsi="Times New Roman" w:cs="Times New Roman"/>
          <w:sz w:val="28"/>
          <w:szCs w:val="28"/>
        </w:rPr>
        <w:t xml:space="preserve"> промежуточной достоверной информации</w:t>
      </w:r>
      <w:r w:rsidR="008F149C">
        <w:rPr>
          <w:rFonts w:ascii="Times New Roman" w:hAnsi="Times New Roman" w:cs="Times New Roman"/>
          <w:sz w:val="28"/>
          <w:szCs w:val="28"/>
        </w:rPr>
        <w:t xml:space="preserve"> о ходе  реализации целевой модели наставничества </w:t>
      </w:r>
      <w:r w:rsidR="00FB0D83">
        <w:rPr>
          <w:rFonts w:ascii="Times New Roman" w:hAnsi="Times New Roman" w:cs="Times New Roman"/>
          <w:sz w:val="28"/>
          <w:szCs w:val="28"/>
        </w:rPr>
        <w:t xml:space="preserve"> (далее </w:t>
      </w:r>
      <w:proofErr w:type="gramStart"/>
      <w:r w:rsidR="00FB0D83">
        <w:rPr>
          <w:rFonts w:ascii="Times New Roman" w:hAnsi="Times New Roman" w:cs="Times New Roman"/>
          <w:sz w:val="28"/>
          <w:szCs w:val="28"/>
        </w:rPr>
        <w:t>–Ц</w:t>
      </w:r>
      <w:proofErr w:type="gramEnd"/>
      <w:r w:rsidR="00FB0D83">
        <w:rPr>
          <w:rFonts w:ascii="Times New Roman" w:hAnsi="Times New Roman" w:cs="Times New Roman"/>
          <w:sz w:val="28"/>
          <w:szCs w:val="28"/>
        </w:rPr>
        <w:t xml:space="preserve">МН) </w:t>
      </w:r>
      <w:r w:rsidR="008F149C">
        <w:rPr>
          <w:rFonts w:ascii="Times New Roman" w:hAnsi="Times New Roman" w:cs="Times New Roman"/>
          <w:sz w:val="28"/>
          <w:szCs w:val="28"/>
        </w:rPr>
        <w:t>в образовательных организациях города</w:t>
      </w:r>
      <w:r w:rsidR="00CC42A6">
        <w:rPr>
          <w:rFonts w:ascii="Times New Roman" w:hAnsi="Times New Roman" w:cs="Times New Roman"/>
          <w:sz w:val="28"/>
          <w:szCs w:val="28"/>
        </w:rPr>
        <w:t>.</w:t>
      </w:r>
    </w:p>
    <w:p w:rsidR="00FD3F78" w:rsidRDefault="00737A21" w:rsidP="009766A5">
      <w:pPr>
        <w:spacing w:after="0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Цель М</w:t>
      </w:r>
      <w:r w:rsidR="00FD3F78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ониторинга: </w:t>
      </w:r>
      <w:r w:rsidR="00FD3F78">
        <w:rPr>
          <w:rFonts w:ascii="TimesNewRomanPSMT" w:hAnsi="TimesNewRomanPSMT"/>
          <w:color w:val="000000"/>
          <w:sz w:val="28"/>
          <w:szCs w:val="28"/>
        </w:rPr>
        <w:t>реализации программ наставничества в образовательных организациях города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737A21" w:rsidRDefault="00737A21" w:rsidP="009766A5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B1C6A">
        <w:rPr>
          <w:rFonts w:ascii="TimesNewRomanPSMT" w:hAnsi="TimesNewRomanPSMT"/>
          <w:b/>
          <w:color w:val="000000"/>
          <w:sz w:val="28"/>
          <w:szCs w:val="28"/>
        </w:rPr>
        <w:t>Предмет мониторинга:</w:t>
      </w:r>
      <w:r w:rsidR="00BB1C6A">
        <w:rPr>
          <w:rFonts w:ascii="TimesNewRomanPSMT" w:hAnsi="TimesNewRomanPSMT"/>
          <w:color w:val="000000"/>
          <w:sz w:val="28"/>
          <w:szCs w:val="28"/>
        </w:rPr>
        <w:t xml:space="preserve"> охват</w:t>
      </w:r>
      <w:r>
        <w:rPr>
          <w:rFonts w:ascii="TimesNewRomanPSMT" w:hAnsi="TimesNewRomanPSMT"/>
          <w:color w:val="000000"/>
          <w:sz w:val="28"/>
          <w:szCs w:val="28"/>
        </w:rPr>
        <w:t xml:space="preserve"> внедрения практик наставничества в образовательных организациях.</w:t>
      </w:r>
    </w:p>
    <w:p w:rsidR="009766A5" w:rsidRPr="008F149C" w:rsidRDefault="00737A21" w:rsidP="008F149C">
      <w:pPr>
        <w:spacing w:after="0"/>
        <w:ind w:firstLine="708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Задачи М</w:t>
      </w:r>
      <w:r w:rsidR="00412309" w:rsidRPr="002967F3">
        <w:rPr>
          <w:rFonts w:ascii="Times New Roman" w:hAnsi="Times New Roman" w:cs="Times New Roman"/>
          <w:b/>
          <w:sz w:val="28"/>
          <w:szCs w:val="28"/>
        </w:rPr>
        <w:t>ониторинга:</w:t>
      </w:r>
    </w:p>
    <w:p w:rsidR="00CD6E2D" w:rsidRDefault="00CC42A6" w:rsidP="0097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получение информации о </w:t>
      </w:r>
      <w:r w:rsidR="00CD6E2D" w:rsidRPr="00CD6E2D">
        <w:rPr>
          <w:rFonts w:ascii="Times New Roman" w:hAnsi="Times New Roman" w:cs="Times New Roman"/>
          <w:sz w:val="28"/>
          <w:szCs w:val="28"/>
        </w:rPr>
        <w:t>промежуточн</w:t>
      </w:r>
      <w:r>
        <w:rPr>
          <w:rFonts w:ascii="Times New Roman" w:hAnsi="Times New Roman" w:cs="Times New Roman"/>
          <w:sz w:val="28"/>
          <w:szCs w:val="28"/>
        </w:rPr>
        <w:t>ых</w:t>
      </w:r>
      <w:r w:rsidR="00F979F5" w:rsidRPr="00CD6E2D">
        <w:rPr>
          <w:rFonts w:ascii="Times New Roman" w:hAnsi="Times New Roman" w:cs="Times New Roman"/>
          <w:sz w:val="28"/>
          <w:szCs w:val="28"/>
        </w:rPr>
        <w:t xml:space="preserve"> результата</w:t>
      </w:r>
      <w:r>
        <w:rPr>
          <w:rFonts w:ascii="Times New Roman" w:hAnsi="Times New Roman" w:cs="Times New Roman"/>
          <w:sz w:val="28"/>
          <w:szCs w:val="28"/>
        </w:rPr>
        <w:t>х</w:t>
      </w:r>
      <w:r w:rsidR="00F979F5" w:rsidRPr="00CD6E2D">
        <w:rPr>
          <w:rFonts w:ascii="Times New Roman" w:hAnsi="Times New Roman" w:cs="Times New Roman"/>
          <w:sz w:val="28"/>
          <w:szCs w:val="28"/>
        </w:rPr>
        <w:t xml:space="preserve"> </w:t>
      </w:r>
      <w:r w:rsidR="00C55C5B">
        <w:rPr>
          <w:rFonts w:ascii="Times New Roman" w:hAnsi="Times New Roman" w:cs="Times New Roman"/>
          <w:sz w:val="28"/>
          <w:szCs w:val="28"/>
        </w:rPr>
        <w:t>внедрения системы наставничества в образовательных организациях города;</w:t>
      </w:r>
    </w:p>
    <w:p w:rsidR="00284484" w:rsidRPr="00CD6E2D" w:rsidRDefault="00284484" w:rsidP="009766A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создание оснований для обобщения и анализа получаемой</w:t>
      </w:r>
      <w:r>
        <w:rPr>
          <w:rFonts w:ascii="TimesNewRomanPSMT" w:hAnsi="TimesNewRomanPSMT"/>
          <w:color w:val="000000"/>
          <w:sz w:val="28"/>
          <w:szCs w:val="28"/>
        </w:rPr>
        <w:br/>
        <w:t>информации о</w:t>
      </w:r>
      <w:r w:rsidR="00BB1C6A">
        <w:rPr>
          <w:rFonts w:ascii="TimesNewRomanPSMT" w:hAnsi="TimesNewRomanPSMT"/>
          <w:color w:val="000000"/>
          <w:sz w:val="28"/>
          <w:szCs w:val="28"/>
        </w:rPr>
        <w:t>б</w:t>
      </w:r>
      <w:r>
        <w:rPr>
          <w:rFonts w:ascii="TimesNewRomanPSMT" w:hAnsi="TimesNewRomanPSMT"/>
          <w:color w:val="000000"/>
          <w:sz w:val="28"/>
          <w:szCs w:val="28"/>
        </w:rPr>
        <w:t xml:space="preserve"> эффективности внедрении</w:t>
      </w:r>
      <w:r w:rsidR="00BB1C6A">
        <w:rPr>
          <w:rFonts w:ascii="TimesNewRomanPSMT" w:hAnsi="TimesNewRomanPSMT"/>
          <w:color w:val="000000"/>
          <w:sz w:val="28"/>
          <w:szCs w:val="28"/>
        </w:rPr>
        <w:t xml:space="preserve"> ЦМН</w:t>
      </w:r>
      <w:r>
        <w:rPr>
          <w:rFonts w:ascii="TimesNewRomanPSMT" w:hAnsi="TimesNewRomanPSMT"/>
          <w:color w:val="000000"/>
          <w:sz w:val="28"/>
          <w:szCs w:val="28"/>
        </w:rPr>
        <w:t>;</w:t>
      </w:r>
    </w:p>
    <w:p w:rsidR="00F25509" w:rsidRDefault="00CD6E2D" w:rsidP="008F149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рекомендаций</w:t>
      </w:r>
      <w:r w:rsidR="006A7665">
        <w:rPr>
          <w:rFonts w:ascii="Times New Roman" w:hAnsi="Times New Roman" w:cs="Times New Roman"/>
          <w:sz w:val="28"/>
          <w:szCs w:val="28"/>
        </w:rPr>
        <w:t xml:space="preserve"> для достижения целей и задач по внедрению наставничества в образовательные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4DD0" w:rsidRDefault="002967F3" w:rsidP="008F149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967F3">
        <w:rPr>
          <w:rFonts w:ascii="Times New Roman" w:hAnsi="Times New Roman" w:cs="Times New Roman"/>
          <w:b/>
          <w:sz w:val="28"/>
          <w:szCs w:val="28"/>
        </w:rPr>
        <w:t>Методы сбора данных:</w:t>
      </w:r>
      <w:r w:rsidR="008F149C">
        <w:rPr>
          <w:rFonts w:ascii="Times New Roman" w:hAnsi="Times New Roman" w:cs="Times New Roman"/>
          <w:sz w:val="28"/>
          <w:szCs w:val="28"/>
        </w:rPr>
        <w:t xml:space="preserve"> предоставление образовательными организациями </w:t>
      </w:r>
      <w:r>
        <w:rPr>
          <w:rFonts w:ascii="Times New Roman" w:hAnsi="Times New Roman" w:cs="Times New Roman"/>
          <w:sz w:val="28"/>
          <w:szCs w:val="28"/>
        </w:rPr>
        <w:t xml:space="preserve">информации </w:t>
      </w:r>
      <w:r w:rsidR="008F149C">
        <w:rPr>
          <w:rFonts w:ascii="Times New Roman" w:hAnsi="Times New Roman" w:cs="Times New Roman"/>
          <w:sz w:val="28"/>
          <w:szCs w:val="28"/>
        </w:rPr>
        <w:t xml:space="preserve">о реализации программы наставничества </w:t>
      </w:r>
      <w:r>
        <w:rPr>
          <w:rFonts w:ascii="Times New Roman" w:hAnsi="Times New Roman" w:cs="Times New Roman"/>
          <w:sz w:val="28"/>
          <w:szCs w:val="28"/>
        </w:rPr>
        <w:t>путем заполнения таблицы</w:t>
      </w:r>
      <w:r w:rsidR="008F149C" w:rsidRPr="008F149C">
        <w:t xml:space="preserve"> </w:t>
      </w:r>
      <w:r w:rsidR="008F149C" w:rsidRPr="008F149C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8F149C" w:rsidRPr="008F149C">
        <w:rPr>
          <w:rFonts w:ascii="Times New Roman" w:hAnsi="Times New Roman" w:cs="Times New Roman"/>
          <w:sz w:val="28"/>
          <w:szCs w:val="28"/>
        </w:rPr>
        <w:t>xls</w:t>
      </w:r>
      <w:proofErr w:type="spellEnd"/>
      <w:r w:rsidR="008F149C">
        <w:rPr>
          <w:rFonts w:ascii="Times New Roman" w:hAnsi="Times New Roman" w:cs="Times New Roman"/>
          <w:sz w:val="28"/>
          <w:szCs w:val="28"/>
        </w:rPr>
        <w:t xml:space="preserve"> по </w:t>
      </w:r>
      <w:r w:rsidR="00BB1C6A">
        <w:rPr>
          <w:rFonts w:ascii="Times New Roman" w:hAnsi="Times New Roman" w:cs="Times New Roman"/>
          <w:sz w:val="28"/>
          <w:szCs w:val="28"/>
        </w:rPr>
        <w:t xml:space="preserve"> предложенной </w:t>
      </w:r>
      <w:r w:rsidR="008F149C">
        <w:rPr>
          <w:rFonts w:ascii="Times New Roman" w:hAnsi="Times New Roman" w:cs="Times New Roman"/>
          <w:sz w:val="28"/>
          <w:szCs w:val="28"/>
        </w:rPr>
        <w:t>форме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60DFF" w:rsidRDefault="00B21306" w:rsidP="00BB1C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мониторинге приняли участие: </w:t>
      </w:r>
    </w:p>
    <w:p w:rsidR="008F149C" w:rsidRDefault="008F149C" w:rsidP="00BB1C6A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20 дошкольных образовательных организаций, из </w:t>
      </w:r>
      <w:r w:rsidR="00BB1C6A">
        <w:rPr>
          <w:rFonts w:ascii="Times New Roman" w:hAnsi="Times New Roman" w:cs="Times New Roman"/>
          <w:sz w:val="28"/>
          <w:szCs w:val="28"/>
        </w:rPr>
        <w:t>них 2 структурных  подразделения</w:t>
      </w:r>
      <w:r>
        <w:rPr>
          <w:rFonts w:ascii="Times New Roman" w:hAnsi="Times New Roman" w:cs="Times New Roman"/>
          <w:sz w:val="28"/>
          <w:szCs w:val="28"/>
        </w:rPr>
        <w:t xml:space="preserve"> дошкольного образования</w:t>
      </w:r>
      <w:r w:rsidR="00BB1C6A">
        <w:rPr>
          <w:rFonts w:ascii="Times New Roman" w:hAnsi="Times New Roman" w:cs="Times New Roman"/>
          <w:sz w:val="28"/>
          <w:szCs w:val="28"/>
        </w:rPr>
        <w:t xml:space="preserve"> общеобразовательных организаций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8F149C" w:rsidRDefault="008F149C" w:rsidP="00260D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 общеобразовательная организация,</w:t>
      </w:r>
    </w:p>
    <w:p w:rsidR="00B21306" w:rsidRDefault="00B21306" w:rsidP="00260DFF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 организа</w:t>
      </w:r>
      <w:r w:rsidR="001E112F">
        <w:rPr>
          <w:rFonts w:ascii="Times New Roman" w:hAnsi="Times New Roman" w:cs="Times New Roman"/>
          <w:sz w:val="28"/>
          <w:szCs w:val="28"/>
        </w:rPr>
        <w:t>ций дополнительного образования.</w:t>
      </w:r>
    </w:p>
    <w:p w:rsidR="00B21306" w:rsidRDefault="007458DA" w:rsidP="0078657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Сводная таблица результатов М</w:t>
      </w:r>
      <w:r w:rsidR="00B21306">
        <w:rPr>
          <w:rFonts w:ascii="Times New Roman" w:hAnsi="Times New Roman" w:cs="Times New Roman"/>
          <w:sz w:val="28"/>
          <w:szCs w:val="28"/>
        </w:rPr>
        <w:t>ониторинга</w:t>
      </w:r>
    </w:p>
    <w:tbl>
      <w:tblPr>
        <w:tblStyle w:val="a4"/>
        <w:tblW w:w="10632" w:type="dxa"/>
        <w:tblInd w:w="-998" w:type="dxa"/>
        <w:tblLayout w:type="fixed"/>
        <w:tblLook w:val="04A0" w:firstRow="1" w:lastRow="0" w:firstColumn="1" w:lastColumn="0" w:noHBand="0" w:noVBand="1"/>
      </w:tblPr>
      <w:tblGrid>
        <w:gridCol w:w="617"/>
        <w:gridCol w:w="3637"/>
        <w:gridCol w:w="2551"/>
        <w:gridCol w:w="1985"/>
        <w:gridCol w:w="1842"/>
      </w:tblGrid>
      <w:tr w:rsidR="00B21306" w:rsidTr="00F656F9">
        <w:tc>
          <w:tcPr>
            <w:tcW w:w="617" w:type="dxa"/>
          </w:tcPr>
          <w:p w:rsidR="00B21306" w:rsidRPr="00936E98" w:rsidRDefault="00B21306" w:rsidP="0078657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6E98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3637" w:type="dxa"/>
          </w:tcPr>
          <w:p w:rsidR="00B21306" w:rsidRPr="00936E98" w:rsidRDefault="00B21306" w:rsidP="0078657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6E98">
              <w:rPr>
                <w:rFonts w:ascii="Times New Roman" w:hAnsi="Times New Roman" w:cs="Times New Roman"/>
                <w:b/>
              </w:rPr>
              <w:t>Показатели</w:t>
            </w:r>
          </w:p>
        </w:tc>
        <w:tc>
          <w:tcPr>
            <w:tcW w:w="2551" w:type="dxa"/>
          </w:tcPr>
          <w:p w:rsidR="00B21306" w:rsidRPr="00936E98" w:rsidRDefault="00B21306" w:rsidP="0078657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6E98">
              <w:rPr>
                <w:rFonts w:ascii="Times New Roman" w:hAnsi="Times New Roman" w:cs="Times New Roman"/>
                <w:b/>
              </w:rPr>
              <w:t>Общеобразовательные организации</w:t>
            </w:r>
          </w:p>
        </w:tc>
        <w:tc>
          <w:tcPr>
            <w:tcW w:w="1985" w:type="dxa"/>
          </w:tcPr>
          <w:p w:rsidR="00B21306" w:rsidRPr="00936E98" w:rsidRDefault="00B21306" w:rsidP="0078657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6E98">
              <w:rPr>
                <w:rFonts w:ascii="Times New Roman" w:hAnsi="Times New Roman" w:cs="Times New Roman"/>
                <w:b/>
              </w:rPr>
              <w:t>Дошкольные организации</w:t>
            </w:r>
          </w:p>
        </w:tc>
        <w:tc>
          <w:tcPr>
            <w:tcW w:w="1842" w:type="dxa"/>
          </w:tcPr>
          <w:p w:rsidR="00B21306" w:rsidRPr="00936E98" w:rsidRDefault="00B21306" w:rsidP="0078657B">
            <w:pPr>
              <w:jc w:val="both"/>
              <w:rPr>
                <w:rFonts w:ascii="Times New Roman" w:hAnsi="Times New Roman" w:cs="Times New Roman"/>
                <w:b/>
              </w:rPr>
            </w:pPr>
            <w:r w:rsidRPr="00936E98">
              <w:rPr>
                <w:rFonts w:ascii="Times New Roman" w:hAnsi="Times New Roman" w:cs="Times New Roman"/>
                <w:b/>
              </w:rPr>
              <w:t>Организации дополнительного образования</w:t>
            </w:r>
          </w:p>
        </w:tc>
      </w:tr>
      <w:tr w:rsidR="00B21306" w:rsidTr="00F656F9">
        <w:tc>
          <w:tcPr>
            <w:tcW w:w="617" w:type="dxa"/>
          </w:tcPr>
          <w:p w:rsidR="00B21306" w:rsidRDefault="00936E98" w:rsidP="007865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3637" w:type="dxa"/>
          </w:tcPr>
          <w:p w:rsidR="00B21306" w:rsidRPr="00F656F9" w:rsidRDefault="00936E98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Общее количество педагогов в ОО</w:t>
            </w:r>
          </w:p>
        </w:tc>
        <w:tc>
          <w:tcPr>
            <w:tcW w:w="2551" w:type="dxa"/>
          </w:tcPr>
          <w:p w:rsidR="00B21306" w:rsidRPr="00F656F9" w:rsidRDefault="009C474A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13</w:t>
            </w:r>
            <w:r w:rsidR="00F656F9" w:rsidRPr="00F656F9">
              <w:rPr>
                <w:rFonts w:ascii="Times New Roman" w:hAnsi="Times New Roman" w:cs="Times New Roman"/>
              </w:rPr>
              <w:t>56</w:t>
            </w:r>
          </w:p>
        </w:tc>
        <w:tc>
          <w:tcPr>
            <w:tcW w:w="1985" w:type="dxa"/>
          </w:tcPr>
          <w:p w:rsidR="00B21306" w:rsidRPr="00F656F9" w:rsidRDefault="00936E98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920</w:t>
            </w:r>
          </w:p>
        </w:tc>
        <w:tc>
          <w:tcPr>
            <w:tcW w:w="1842" w:type="dxa"/>
          </w:tcPr>
          <w:p w:rsidR="00B21306" w:rsidRPr="00F656F9" w:rsidRDefault="00936E98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141</w:t>
            </w:r>
          </w:p>
        </w:tc>
      </w:tr>
      <w:tr w:rsidR="00B21306" w:rsidTr="00F656F9">
        <w:tc>
          <w:tcPr>
            <w:tcW w:w="617" w:type="dxa"/>
          </w:tcPr>
          <w:p w:rsidR="00B21306" w:rsidRDefault="00936E98" w:rsidP="007865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3637" w:type="dxa"/>
          </w:tcPr>
          <w:p w:rsidR="00B21306" w:rsidRPr="00F656F9" w:rsidRDefault="00936E98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Количество педагогов со стажем до 3- х лет</w:t>
            </w:r>
          </w:p>
        </w:tc>
        <w:tc>
          <w:tcPr>
            <w:tcW w:w="2551" w:type="dxa"/>
          </w:tcPr>
          <w:p w:rsidR="00B21306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148</w:t>
            </w:r>
          </w:p>
        </w:tc>
        <w:tc>
          <w:tcPr>
            <w:tcW w:w="1985" w:type="dxa"/>
          </w:tcPr>
          <w:p w:rsidR="00B21306" w:rsidRPr="00F656F9" w:rsidRDefault="00936E98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96</w:t>
            </w:r>
          </w:p>
        </w:tc>
        <w:tc>
          <w:tcPr>
            <w:tcW w:w="1842" w:type="dxa"/>
          </w:tcPr>
          <w:p w:rsidR="00B21306" w:rsidRPr="00F656F9" w:rsidRDefault="00936E98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15</w:t>
            </w:r>
          </w:p>
        </w:tc>
      </w:tr>
      <w:tr w:rsidR="00B21306" w:rsidTr="00F656F9">
        <w:tc>
          <w:tcPr>
            <w:tcW w:w="617" w:type="dxa"/>
          </w:tcPr>
          <w:p w:rsidR="00B21306" w:rsidRDefault="00936E98" w:rsidP="007865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3.</w:t>
            </w:r>
          </w:p>
        </w:tc>
        <w:tc>
          <w:tcPr>
            <w:tcW w:w="3637" w:type="dxa"/>
          </w:tcPr>
          <w:p w:rsidR="00B21306" w:rsidRPr="00F656F9" w:rsidRDefault="00F656F9" w:rsidP="00260DFF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Колич</w:t>
            </w:r>
            <w:r w:rsidR="00CC42A6">
              <w:rPr>
                <w:rFonts w:ascii="Times New Roman" w:hAnsi="Times New Roman" w:cs="Times New Roman"/>
              </w:rPr>
              <w:t>ество педагогов со стажем до 3-</w:t>
            </w:r>
            <w:r w:rsidRPr="00F656F9">
              <w:rPr>
                <w:rFonts w:ascii="Times New Roman" w:hAnsi="Times New Roman" w:cs="Times New Roman"/>
              </w:rPr>
              <w:t>х лет, имеющих наставников</w:t>
            </w:r>
          </w:p>
        </w:tc>
        <w:tc>
          <w:tcPr>
            <w:tcW w:w="2551" w:type="dxa"/>
          </w:tcPr>
          <w:p w:rsidR="00B21306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144</w:t>
            </w:r>
          </w:p>
        </w:tc>
        <w:tc>
          <w:tcPr>
            <w:tcW w:w="1985" w:type="dxa"/>
          </w:tcPr>
          <w:p w:rsidR="00B21306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86</w:t>
            </w:r>
          </w:p>
        </w:tc>
        <w:tc>
          <w:tcPr>
            <w:tcW w:w="1842" w:type="dxa"/>
          </w:tcPr>
          <w:p w:rsidR="00B21306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8</w:t>
            </w:r>
          </w:p>
        </w:tc>
      </w:tr>
      <w:tr w:rsidR="00B21306" w:rsidTr="00F656F9">
        <w:tc>
          <w:tcPr>
            <w:tcW w:w="617" w:type="dxa"/>
          </w:tcPr>
          <w:p w:rsidR="00B21306" w:rsidRDefault="00936E98" w:rsidP="007865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3637" w:type="dxa"/>
          </w:tcPr>
          <w:p w:rsidR="00B21306" w:rsidRPr="00F656F9" w:rsidRDefault="00CC42A6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приказа и п</w:t>
            </w:r>
            <w:r w:rsidR="00F656F9" w:rsidRPr="00F656F9">
              <w:rPr>
                <w:rFonts w:ascii="Times New Roman" w:hAnsi="Times New Roman" w:cs="Times New Roman"/>
              </w:rPr>
              <w:t>оложения о системе наставничества в ОО</w:t>
            </w:r>
          </w:p>
        </w:tc>
        <w:tc>
          <w:tcPr>
            <w:tcW w:w="2551" w:type="dxa"/>
          </w:tcPr>
          <w:p w:rsidR="00B21306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21 (100 %)</w:t>
            </w:r>
          </w:p>
        </w:tc>
        <w:tc>
          <w:tcPr>
            <w:tcW w:w="1985" w:type="dxa"/>
          </w:tcPr>
          <w:p w:rsidR="00B21306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20 (100 %)</w:t>
            </w:r>
          </w:p>
        </w:tc>
        <w:tc>
          <w:tcPr>
            <w:tcW w:w="1842" w:type="dxa"/>
          </w:tcPr>
          <w:p w:rsidR="00B21306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5 (100 %)</w:t>
            </w:r>
          </w:p>
        </w:tc>
      </w:tr>
      <w:tr w:rsidR="00B21306" w:rsidTr="00F656F9">
        <w:tc>
          <w:tcPr>
            <w:tcW w:w="617" w:type="dxa"/>
          </w:tcPr>
          <w:p w:rsidR="00B21306" w:rsidRDefault="00936E98" w:rsidP="007865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3637" w:type="dxa"/>
          </w:tcPr>
          <w:p w:rsidR="00B21306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Наличие локальных актов регламентирующих меры стимулирования педагогических работников, включенных в систему наставничества</w:t>
            </w:r>
          </w:p>
        </w:tc>
        <w:tc>
          <w:tcPr>
            <w:tcW w:w="2551" w:type="dxa"/>
          </w:tcPr>
          <w:p w:rsidR="00B21306" w:rsidRPr="00F656F9" w:rsidRDefault="00CC42A6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F656F9" w:rsidRPr="00F656F9">
              <w:rPr>
                <w:rFonts w:ascii="Times New Roman" w:hAnsi="Times New Roman" w:cs="Times New Roman"/>
              </w:rPr>
              <w:t>16</w:t>
            </w:r>
            <w:r>
              <w:rPr>
                <w:rFonts w:ascii="Times New Roman" w:hAnsi="Times New Roman" w:cs="Times New Roman"/>
              </w:rPr>
              <w:t xml:space="preserve"> ОО</w:t>
            </w:r>
            <w:r w:rsidR="00F656F9" w:rsidRPr="00F656F9">
              <w:rPr>
                <w:rFonts w:ascii="Times New Roman" w:hAnsi="Times New Roman" w:cs="Times New Roman"/>
              </w:rPr>
              <w:t xml:space="preserve"> (76%)</w:t>
            </w:r>
          </w:p>
          <w:p w:rsidR="00F656F9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985" w:type="dxa"/>
          </w:tcPr>
          <w:p w:rsidR="00B21306" w:rsidRPr="00F656F9" w:rsidRDefault="00CC42A6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F656F9" w:rsidRPr="00F656F9">
              <w:rPr>
                <w:rFonts w:ascii="Times New Roman" w:hAnsi="Times New Roman" w:cs="Times New Roman"/>
              </w:rPr>
              <w:t>9 (45%)</w:t>
            </w:r>
          </w:p>
          <w:p w:rsidR="00F656F9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B21306" w:rsidRPr="00F656F9" w:rsidRDefault="00CC42A6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F656F9" w:rsidRPr="00F656F9">
              <w:rPr>
                <w:rFonts w:ascii="Times New Roman" w:hAnsi="Times New Roman" w:cs="Times New Roman"/>
              </w:rPr>
              <w:t>1</w:t>
            </w:r>
            <w:r w:rsidR="00F656F9">
              <w:rPr>
                <w:rFonts w:ascii="Times New Roman" w:hAnsi="Times New Roman" w:cs="Times New Roman"/>
              </w:rPr>
              <w:t xml:space="preserve"> (20%)</w:t>
            </w:r>
          </w:p>
          <w:p w:rsidR="00F656F9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</w:p>
        </w:tc>
      </w:tr>
      <w:tr w:rsidR="00B21306" w:rsidTr="00F656F9">
        <w:tc>
          <w:tcPr>
            <w:tcW w:w="617" w:type="dxa"/>
          </w:tcPr>
          <w:p w:rsidR="00B21306" w:rsidRDefault="00936E98" w:rsidP="007865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3637" w:type="dxa"/>
          </w:tcPr>
          <w:p w:rsidR="00B21306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программ наставничества по форме «</w:t>
            </w:r>
            <w:r w:rsidR="003F6CC3">
              <w:rPr>
                <w:rFonts w:ascii="Times New Roman" w:hAnsi="Times New Roman" w:cs="Times New Roman"/>
              </w:rPr>
              <w:t>Педагог</w:t>
            </w:r>
            <w:r>
              <w:rPr>
                <w:rFonts w:ascii="Times New Roman" w:hAnsi="Times New Roman" w:cs="Times New Roman"/>
              </w:rPr>
              <w:t>-педагог»</w:t>
            </w:r>
          </w:p>
        </w:tc>
        <w:tc>
          <w:tcPr>
            <w:tcW w:w="2551" w:type="dxa"/>
          </w:tcPr>
          <w:p w:rsid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75 – начатых</w:t>
            </w:r>
          </w:p>
          <w:p w:rsidR="00F656F9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18 - завершенных</w:t>
            </w:r>
          </w:p>
        </w:tc>
        <w:tc>
          <w:tcPr>
            <w:tcW w:w="1985" w:type="dxa"/>
          </w:tcPr>
          <w:p w:rsidR="00B21306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37 – начатых</w:t>
            </w:r>
          </w:p>
          <w:p w:rsidR="00F656F9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 завершенных</w:t>
            </w:r>
          </w:p>
        </w:tc>
        <w:tc>
          <w:tcPr>
            <w:tcW w:w="1842" w:type="dxa"/>
          </w:tcPr>
          <w:p w:rsidR="00F656F9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6 – начатых</w:t>
            </w:r>
          </w:p>
          <w:p w:rsidR="00B21306" w:rsidRPr="00F656F9" w:rsidRDefault="00F656F9" w:rsidP="0078657B">
            <w:pPr>
              <w:jc w:val="both"/>
              <w:rPr>
                <w:rFonts w:ascii="Times New Roman" w:hAnsi="Times New Roman" w:cs="Times New Roman"/>
              </w:rPr>
            </w:pPr>
            <w:r w:rsidRPr="00F656F9">
              <w:rPr>
                <w:rFonts w:ascii="Times New Roman" w:hAnsi="Times New Roman" w:cs="Times New Roman"/>
              </w:rPr>
              <w:t>4 - завершенные</w:t>
            </w:r>
          </w:p>
        </w:tc>
      </w:tr>
      <w:tr w:rsidR="003B2FAF" w:rsidTr="00F656F9">
        <w:tc>
          <w:tcPr>
            <w:tcW w:w="617" w:type="dxa"/>
          </w:tcPr>
          <w:p w:rsidR="003B2FAF" w:rsidRDefault="003B2FAF" w:rsidP="007865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7.</w:t>
            </w:r>
          </w:p>
        </w:tc>
        <w:tc>
          <w:tcPr>
            <w:tcW w:w="3637" w:type="dxa"/>
          </w:tcPr>
          <w:p w:rsidR="003B2FAF" w:rsidRPr="00F656F9" w:rsidRDefault="003B2FAF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Наличие системы мониторинга реализации программ по форме «Педагог-педагог» (за 2020/2021, 2021/2022)</w:t>
            </w:r>
          </w:p>
        </w:tc>
        <w:tc>
          <w:tcPr>
            <w:tcW w:w="2551" w:type="dxa"/>
          </w:tcPr>
          <w:p w:rsidR="003B2FAF" w:rsidRDefault="00CC42A6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3B2FAF">
              <w:rPr>
                <w:rFonts w:ascii="Times New Roman" w:hAnsi="Times New Roman" w:cs="Times New Roman"/>
              </w:rPr>
              <w:t xml:space="preserve">20 </w:t>
            </w:r>
            <w:r w:rsidR="009266F7">
              <w:rPr>
                <w:rFonts w:ascii="Times New Roman" w:hAnsi="Times New Roman" w:cs="Times New Roman"/>
              </w:rPr>
              <w:t>ОО</w:t>
            </w:r>
          </w:p>
          <w:p w:rsidR="003B2FAF" w:rsidRPr="00F656F9" w:rsidRDefault="003B2FAF" w:rsidP="009266F7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(</w:t>
            </w:r>
            <w:r w:rsidR="00CC42A6">
              <w:rPr>
                <w:rFonts w:ascii="Times New Roman" w:hAnsi="Times New Roman" w:cs="Times New Roman"/>
              </w:rPr>
              <w:t xml:space="preserve">в </w:t>
            </w:r>
            <w:r w:rsidR="009266F7">
              <w:rPr>
                <w:rFonts w:ascii="Times New Roman" w:hAnsi="Times New Roman" w:cs="Times New Roman"/>
              </w:rPr>
              <w:t xml:space="preserve">ОО </w:t>
            </w:r>
            <w:r>
              <w:rPr>
                <w:rFonts w:ascii="Times New Roman" w:hAnsi="Times New Roman" w:cs="Times New Roman"/>
              </w:rPr>
              <w:t>№ 24</w:t>
            </w:r>
            <w:r w:rsidR="00CC42A6">
              <w:rPr>
                <w:rFonts w:ascii="Times New Roman" w:hAnsi="Times New Roman" w:cs="Times New Roman"/>
              </w:rPr>
              <w:t xml:space="preserve"> отсутствуют молодые педагоги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985" w:type="dxa"/>
          </w:tcPr>
          <w:p w:rsidR="003B2FAF" w:rsidRDefault="00CC42A6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</w:t>
            </w:r>
            <w:r w:rsidR="003B2FAF"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="009266F7">
              <w:rPr>
                <w:rFonts w:ascii="Times New Roman" w:hAnsi="Times New Roman" w:cs="Times New Roman"/>
              </w:rPr>
              <w:t>Д</w:t>
            </w:r>
            <w:r>
              <w:rPr>
                <w:rFonts w:ascii="Times New Roman" w:hAnsi="Times New Roman" w:cs="Times New Roman"/>
              </w:rPr>
              <w:t xml:space="preserve">ОО </w:t>
            </w:r>
          </w:p>
          <w:p w:rsidR="003B2FAF" w:rsidRPr="00F656F9" w:rsidRDefault="00CC42A6" w:rsidP="00CC42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в 1 </w:t>
            </w:r>
            <w:r w:rsidR="009266F7">
              <w:rPr>
                <w:rFonts w:ascii="Times New Roman" w:hAnsi="Times New Roman" w:cs="Times New Roman"/>
              </w:rPr>
              <w:t>О</w:t>
            </w:r>
            <w:r>
              <w:rPr>
                <w:rFonts w:ascii="Times New Roman" w:hAnsi="Times New Roman" w:cs="Times New Roman"/>
              </w:rPr>
              <w:t>ОО</w:t>
            </w:r>
            <w:r w:rsidR="003B2FAF">
              <w:rPr>
                <w:rFonts w:ascii="Times New Roman" w:hAnsi="Times New Roman" w:cs="Times New Roman"/>
              </w:rPr>
              <w:t xml:space="preserve"> в стадии разработки</w:t>
            </w:r>
          </w:p>
        </w:tc>
        <w:tc>
          <w:tcPr>
            <w:tcW w:w="1842" w:type="dxa"/>
          </w:tcPr>
          <w:p w:rsidR="003B2FAF" w:rsidRPr="00F656F9" w:rsidRDefault="00CC42A6" w:rsidP="00CC42A6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в </w:t>
            </w:r>
            <w:r w:rsidR="003B2FAF">
              <w:rPr>
                <w:rFonts w:ascii="Times New Roman" w:hAnsi="Times New Roman" w:cs="Times New Roman"/>
              </w:rPr>
              <w:t xml:space="preserve">5 </w:t>
            </w:r>
            <w:r w:rsidR="009266F7">
              <w:rPr>
                <w:rFonts w:ascii="Times New Roman" w:hAnsi="Times New Roman" w:cs="Times New Roman"/>
              </w:rPr>
              <w:t xml:space="preserve"> ОДОД            </w:t>
            </w:r>
            <w:r w:rsidR="003B2FAF">
              <w:rPr>
                <w:rFonts w:ascii="Times New Roman" w:hAnsi="Times New Roman" w:cs="Times New Roman"/>
              </w:rPr>
              <w:t>(100 %)</w:t>
            </w:r>
          </w:p>
        </w:tc>
      </w:tr>
      <w:tr w:rsidR="003B2FAF" w:rsidTr="00F656F9">
        <w:tc>
          <w:tcPr>
            <w:tcW w:w="617" w:type="dxa"/>
          </w:tcPr>
          <w:p w:rsidR="003B2FAF" w:rsidRDefault="003B2FAF" w:rsidP="007865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8.</w:t>
            </w:r>
          </w:p>
        </w:tc>
        <w:tc>
          <w:tcPr>
            <w:tcW w:w="3637" w:type="dxa"/>
          </w:tcPr>
          <w:p w:rsidR="003B2FAF" w:rsidRPr="00F656F9" w:rsidRDefault="003B2FAF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Количество пар наставничества (педагог-педагог)</w:t>
            </w:r>
          </w:p>
        </w:tc>
        <w:tc>
          <w:tcPr>
            <w:tcW w:w="2551" w:type="dxa"/>
          </w:tcPr>
          <w:p w:rsidR="003B2FAF" w:rsidRPr="00F656F9" w:rsidRDefault="004C0DA4" w:rsidP="00CC42A6">
            <w:pPr>
              <w:jc w:val="both"/>
              <w:rPr>
                <w:rFonts w:ascii="Times New Roman" w:hAnsi="Times New Roman" w:cs="Times New Roman"/>
              </w:rPr>
            </w:pPr>
            <w:r w:rsidRPr="004C0DA4">
              <w:rPr>
                <w:rFonts w:ascii="Times New Roman" w:hAnsi="Times New Roman" w:cs="Times New Roman"/>
              </w:rPr>
              <w:t xml:space="preserve">66 пар </w:t>
            </w:r>
            <w:r w:rsidR="00CC42A6">
              <w:rPr>
                <w:rFonts w:ascii="Times New Roman" w:hAnsi="Times New Roman" w:cs="Times New Roman"/>
              </w:rPr>
              <w:t xml:space="preserve"> в 19 ОО</w:t>
            </w:r>
          </w:p>
        </w:tc>
        <w:tc>
          <w:tcPr>
            <w:tcW w:w="1985" w:type="dxa"/>
          </w:tcPr>
          <w:p w:rsidR="004C0DA4" w:rsidRPr="004C0DA4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r w:rsidRPr="004C0DA4">
              <w:rPr>
                <w:rFonts w:ascii="Times New Roman" w:hAnsi="Times New Roman" w:cs="Times New Roman"/>
              </w:rPr>
              <w:t>42 пары</w:t>
            </w:r>
            <w:r w:rsidR="00CC42A6">
              <w:rPr>
                <w:rFonts w:ascii="Times New Roman" w:hAnsi="Times New Roman" w:cs="Times New Roman"/>
              </w:rPr>
              <w:t xml:space="preserve"> в 13 ОО</w:t>
            </w:r>
          </w:p>
          <w:p w:rsidR="004C0DA4" w:rsidRPr="00F656F9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842" w:type="dxa"/>
          </w:tcPr>
          <w:p w:rsidR="004C0DA4" w:rsidRPr="00F656F9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r w:rsidRPr="004C0DA4">
              <w:rPr>
                <w:rFonts w:ascii="Times New Roman" w:hAnsi="Times New Roman" w:cs="Times New Roman"/>
              </w:rPr>
              <w:t>10 пар</w:t>
            </w:r>
            <w:r w:rsidR="00CC42A6">
              <w:rPr>
                <w:rFonts w:ascii="Times New Roman" w:hAnsi="Times New Roman" w:cs="Times New Roman"/>
              </w:rPr>
              <w:t xml:space="preserve"> в 4 ОО</w:t>
            </w:r>
          </w:p>
        </w:tc>
      </w:tr>
      <w:tr w:rsidR="003B2FAF" w:rsidTr="00F656F9">
        <w:tc>
          <w:tcPr>
            <w:tcW w:w="617" w:type="dxa"/>
          </w:tcPr>
          <w:p w:rsidR="003B2FAF" w:rsidRDefault="003B2FAF" w:rsidP="007865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9.</w:t>
            </w:r>
          </w:p>
        </w:tc>
        <w:tc>
          <w:tcPr>
            <w:tcW w:w="3637" w:type="dxa"/>
          </w:tcPr>
          <w:p w:rsidR="003B2FAF" w:rsidRPr="00F656F9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Представление личного опыта (уровень</w:t>
            </w:r>
            <w:r w:rsidR="00DE46B6">
              <w:rPr>
                <w:rFonts w:ascii="Times New Roman" w:hAnsi="Times New Roman" w:cs="Times New Roman"/>
              </w:rPr>
              <w:t>, количество мероприятий)</w:t>
            </w:r>
          </w:p>
        </w:tc>
        <w:tc>
          <w:tcPr>
            <w:tcW w:w="2551" w:type="dxa"/>
          </w:tcPr>
          <w:p w:rsidR="004C0DA4" w:rsidRDefault="009266F7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ОО </w:t>
            </w:r>
            <w:r w:rsidR="004C0DA4">
              <w:rPr>
                <w:rFonts w:ascii="Times New Roman" w:hAnsi="Times New Roman" w:cs="Times New Roman"/>
              </w:rPr>
              <w:t>- 60;</w:t>
            </w:r>
          </w:p>
          <w:p w:rsidR="004C0DA4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Муниц</w:t>
            </w:r>
            <w:proofErr w:type="spellEnd"/>
            <w:r>
              <w:rPr>
                <w:rFonts w:ascii="Times New Roman" w:hAnsi="Times New Roman" w:cs="Times New Roman"/>
              </w:rPr>
              <w:t>. – 4;</w:t>
            </w:r>
          </w:p>
          <w:p w:rsidR="004C0DA4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Регион. – 3;</w:t>
            </w:r>
          </w:p>
          <w:p w:rsidR="004C0DA4" w:rsidRPr="00F656F9" w:rsidRDefault="00DE46B6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51 мероприятие</w:t>
            </w:r>
          </w:p>
        </w:tc>
        <w:tc>
          <w:tcPr>
            <w:tcW w:w="1985" w:type="dxa"/>
          </w:tcPr>
          <w:p w:rsidR="003B2FAF" w:rsidRDefault="009266F7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ДОО </w:t>
            </w:r>
            <w:r w:rsidR="004C0DA4">
              <w:rPr>
                <w:rFonts w:ascii="Times New Roman" w:hAnsi="Times New Roman" w:cs="Times New Roman"/>
              </w:rPr>
              <w:t>– 24;</w:t>
            </w:r>
          </w:p>
          <w:p w:rsidR="004C0DA4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Муниц</w:t>
            </w:r>
            <w:proofErr w:type="spellEnd"/>
            <w:r>
              <w:rPr>
                <w:rFonts w:ascii="Times New Roman" w:hAnsi="Times New Roman" w:cs="Times New Roman"/>
              </w:rPr>
              <w:t>.- 7;</w:t>
            </w:r>
          </w:p>
          <w:p w:rsidR="004C0DA4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Регион. – 2 </w:t>
            </w:r>
          </w:p>
          <w:p w:rsidR="004C0DA4" w:rsidRPr="00F656F9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 мероприятия</w:t>
            </w:r>
          </w:p>
        </w:tc>
        <w:tc>
          <w:tcPr>
            <w:tcW w:w="1842" w:type="dxa"/>
          </w:tcPr>
          <w:p w:rsidR="004C0DA4" w:rsidRPr="004C0DA4" w:rsidRDefault="009266F7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ОДОД</w:t>
            </w:r>
            <w:r w:rsidR="004C0DA4" w:rsidRPr="004C0DA4">
              <w:rPr>
                <w:rFonts w:ascii="Times New Roman" w:hAnsi="Times New Roman" w:cs="Times New Roman"/>
              </w:rPr>
              <w:t>- 6;</w:t>
            </w:r>
          </w:p>
          <w:p w:rsidR="004C0DA4" w:rsidRPr="004C0DA4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4C0DA4">
              <w:rPr>
                <w:rFonts w:ascii="Times New Roman" w:hAnsi="Times New Roman" w:cs="Times New Roman"/>
              </w:rPr>
              <w:t>Муниц</w:t>
            </w:r>
            <w:proofErr w:type="spellEnd"/>
            <w:r w:rsidRPr="004C0DA4">
              <w:rPr>
                <w:rFonts w:ascii="Times New Roman" w:hAnsi="Times New Roman" w:cs="Times New Roman"/>
              </w:rPr>
              <w:t>.- 4;</w:t>
            </w:r>
          </w:p>
          <w:p w:rsidR="003B2FAF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r w:rsidRPr="004C0DA4">
              <w:rPr>
                <w:rFonts w:ascii="Times New Roman" w:hAnsi="Times New Roman" w:cs="Times New Roman"/>
              </w:rPr>
              <w:t xml:space="preserve">Регион. </w:t>
            </w:r>
            <w:r w:rsidR="00DE46B6">
              <w:rPr>
                <w:rFonts w:ascii="Times New Roman" w:hAnsi="Times New Roman" w:cs="Times New Roman"/>
              </w:rPr>
              <w:t>–</w:t>
            </w:r>
            <w:r w:rsidRPr="004C0DA4">
              <w:rPr>
                <w:rFonts w:ascii="Times New Roman" w:hAnsi="Times New Roman" w:cs="Times New Roman"/>
              </w:rPr>
              <w:t xml:space="preserve"> 1</w:t>
            </w:r>
          </w:p>
          <w:p w:rsidR="00DE46B6" w:rsidRPr="00F656F9" w:rsidRDefault="00DE46B6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12 -мероприятий</w:t>
            </w:r>
          </w:p>
        </w:tc>
      </w:tr>
      <w:tr w:rsidR="003B2FAF" w:rsidTr="00F656F9">
        <w:tc>
          <w:tcPr>
            <w:tcW w:w="617" w:type="dxa"/>
          </w:tcPr>
          <w:p w:rsidR="003B2FAF" w:rsidRDefault="003B2FAF" w:rsidP="0078657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</w:t>
            </w:r>
          </w:p>
        </w:tc>
        <w:tc>
          <w:tcPr>
            <w:tcW w:w="3637" w:type="dxa"/>
          </w:tcPr>
          <w:p w:rsidR="003B2FAF" w:rsidRPr="00F656F9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Разработка совместных методических, учебно – методических материалов</w:t>
            </w:r>
          </w:p>
        </w:tc>
        <w:tc>
          <w:tcPr>
            <w:tcW w:w="2551" w:type="dxa"/>
          </w:tcPr>
          <w:p w:rsidR="003B2FAF" w:rsidRDefault="009266F7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ОО </w:t>
            </w:r>
            <w:r w:rsidR="004C0DA4">
              <w:rPr>
                <w:rFonts w:ascii="Times New Roman" w:hAnsi="Times New Roman" w:cs="Times New Roman"/>
              </w:rPr>
              <w:t>- 29;</w:t>
            </w:r>
          </w:p>
          <w:p w:rsidR="004C0DA4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Муниц</w:t>
            </w:r>
            <w:proofErr w:type="spellEnd"/>
            <w:r>
              <w:rPr>
                <w:rFonts w:ascii="Times New Roman" w:hAnsi="Times New Roman" w:cs="Times New Roman"/>
              </w:rPr>
              <w:t>. – 0;</w:t>
            </w:r>
          </w:p>
          <w:p w:rsidR="004C0DA4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Регион. – 4;</w:t>
            </w:r>
          </w:p>
          <w:p w:rsidR="004C0DA4" w:rsidRDefault="00617A7B" w:rsidP="0078657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Всерос</w:t>
            </w:r>
            <w:bookmarkStart w:id="0" w:name="_GoBack"/>
            <w:bookmarkEnd w:id="0"/>
            <w:proofErr w:type="spellEnd"/>
            <w:r w:rsidR="004C0DA4">
              <w:rPr>
                <w:rFonts w:ascii="Times New Roman" w:hAnsi="Times New Roman" w:cs="Times New Roman"/>
              </w:rPr>
              <w:t>.- 2</w:t>
            </w:r>
          </w:p>
          <w:p w:rsidR="00DE46B6" w:rsidRPr="00F656F9" w:rsidRDefault="00DE46B6" w:rsidP="0078657B">
            <w:pPr>
              <w:jc w:val="both"/>
              <w:rPr>
                <w:rFonts w:ascii="Times New Roman" w:hAnsi="Times New Roman" w:cs="Times New Roman"/>
              </w:rPr>
            </w:pPr>
            <w:r w:rsidRPr="00DE46B6">
              <w:rPr>
                <w:rFonts w:ascii="Times New Roman" w:hAnsi="Times New Roman" w:cs="Times New Roman"/>
              </w:rPr>
              <w:t xml:space="preserve">19 </w:t>
            </w:r>
            <w:r w:rsidR="001338ED" w:rsidRPr="00DE46B6">
              <w:rPr>
                <w:rFonts w:ascii="Times New Roman" w:hAnsi="Times New Roman" w:cs="Times New Roman"/>
              </w:rPr>
              <w:t>мероприятий</w:t>
            </w:r>
          </w:p>
        </w:tc>
        <w:tc>
          <w:tcPr>
            <w:tcW w:w="1985" w:type="dxa"/>
          </w:tcPr>
          <w:p w:rsidR="003B2FAF" w:rsidRDefault="009266F7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ДОО </w:t>
            </w:r>
            <w:r w:rsidR="004C0DA4">
              <w:rPr>
                <w:rFonts w:ascii="Times New Roman" w:hAnsi="Times New Roman" w:cs="Times New Roman"/>
              </w:rPr>
              <w:t>-1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0DA4">
              <w:rPr>
                <w:rFonts w:ascii="Times New Roman" w:hAnsi="Times New Roman" w:cs="Times New Roman"/>
              </w:rPr>
              <w:t>0;</w:t>
            </w:r>
          </w:p>
          <w:p w:rsidR="004C0DA4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Муниц</w:t>
            </w:r>
            <w:proofErr w:type="spellEnd"/>
            <w:r>
              <w:rPr>
                <w:rFonts w:ascii="Times New Roman" w:hAnsi="Times New Roman" w:cs="Times New Roman"/>
              </w:rPr>
              <w:t>. – 2;</w:t>
            </w:r>
          </w:p>
          <w:p w:rsidR="004C0DA4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Регион. -0</w:t>
            </w:r>
          </w:p>
          <w:p w:rsidR="001338ED" w:rsidRPr="00F656F9" w:rsidRDefault="001338ED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18- мероприятий</w:t>
            </w:r>
          </w:p>
        </w:tc>
        <w:tc>
          <w:tcPr>
            <w:tcW w:w="1842" w:type="dxa"/>
          </w:tcPr>
          <w:p w:rsidR="003B2FAF" w:rsidRDefault="009266F7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ОДОД</w:t>
            </w:r>
            <w:r w:rsidR="004C0DA4">
              <w:rPr>
                <w:rFonts w:ascii="Times New Roman" w:hAnsi="Times New Roman" w:cs="Times New Roman"/>
              </w:rPr>
              <w:t xml:space="preserve"> -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4C0DA4">
              <w:rPr>
                <w:rFonts w:ascii="Times New Roman" w:hAnsi="Times New Roman" w:cs="Times New Roman"/>
              </w:rPr>
              <w:t>4;</w:t>
            </w:r>
          </w:p>
          <w:p w:rsidR="004C0DA4" w:rsidRDefault="004C0DA4" w:rsidP="0078657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Муниц</w:t>
            </w:r>
            <w:proofErr w:type="spellEnd"/>
            <w:r>
              <w:rPr>
                <w:rFonts w:ascii="Times New Roman" w:hAnsi="Times New Roman" w:cs="Times New Roman"/>
              </w:rPr>
              <w:t>.- 3;</w:t>
            </w:r>
          </w:p>
          <w:p w:rsidR="004C0DA4" w:rsidRDefault="00DE46B6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Регион.- 1;</w:t>
            </w:r>
          </w:p>
          <w:p w:rsidR="00DE46B6" w:rsidRPr="00F656F9" w:rsidRDefault="00DE46B6" w:rsidP="0078657B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7 -  мероприятий</w:t>
            </w:r>
          </w:p>
        </w:tc>
      </w:tr>
    </w:tbl>
    <w:p w:rsidR="00260DFF" w:rsidRDefault="00260DFF" w:rsidP="007458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7458DA" w:rsidRDefault="001E112F" w:rsidP="007458D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E112F">
        <w:rPr>
          <w:rFonts w:ascii="Times New Roman" w:hAnsi="Times New Roman" w:cs="Times New Roman"/>
          <w:sz w:val="28"/>
          <w:szCs w:val="28"/>
        </w:rPr>
        <w:t xml:space="preserve">Данные </w:t>
      </w:r>
      <w:r w:rsidR="007458DA">
        <w:rPr>
          <w:rFonts w:ascii="Times New Roman" w:hAnsi="Times New Roman" w:cs="Times New Roman"/>
          <w:sz w:val="28"/>
          <w:szCs w:val="28"/>
        </w:rPr>
        <w:t>промежуточного М</w:t>
      </w:r>
      <w:r>
        <w:rPr>
          <w:rFonts w:ascii="Times New Roman" w:hAnsi="Times New Roman" w:cs="Times New Roman"/>
          <w:sz w:val="28"/>
          <w:szCs w:val="28"/>
        </w:rPr>
        <w:t xml:space="preserve">ониторинга </w:t>
      </w:r>
      <w:r w:rsidRPr="001E112F">
        <w:rPr>
          <w:rFonts w:ascii="Times New Roman" w:hAnsi="Times New Roman" w:cs="Times New Roman"/>
          <w:sz w:val="28"/>
          <w:szCs w:val="28"/>
        </w:rPr>
        <w:t>о степени вовлеченных наставников и наставляемых для достижения эффективности внедрения Ц</w:t>
      </w:r>
      <w:r w:rsidR="00260DFF">
        <w:rPr>
          <w:rFonts w:ascii="Times New Roman" w:hAnsi="Times New Roman" w:cs="Times New Roman"/>
          <w:sz w:val="28"/>
          <w:szCs w:val="28"/>
        </w:rPr>
        <w:t>МН</w:t>
      </w:r>
      <w:r w:rsidR="007458DA">
        <w:rPr>
          <w:rFonts w:ascii="Times New Roman" w:hAnsi="Times New Roman" w:cs="Times New Roman"/>
          <w:sz w:val="28"/>
          <w:szCs w:val="28"/>
        </w:rPr>
        <w:t xml:space="preserve"> в </w:t>
      </w:r>
      <w:r w:rsidRPr="001E112F">
        <w:rPr>
          <w:rFonts w:ascii="Times New Roman" w:hAnsi="Times New Roman" w:cs="Times New Roman"/>
          <w:sz w:val="28"/>
          <w:szCs w:val="28"/>
        </w:rPr>
        <w:t xml:space="preserve">образовательных организациях показывают активное участие во внедрении практик наставничества. </w:t>
      </w:r>
    </w:p>
    <w:p w:rsidR="007614FC" w:rsidRDefault="007614FC" w:rsidP="007614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результатам  анализа  установлено:</w:t>
      </w:r>
    </w:p>
    <w:p w:rsidR="002E624F" w:rsidRPr="001E112F" w:rsidRDefault="007614FC" w:rsidP="007614F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2E624F" w:rsidRPr="001E112F">
        <w:rPr>
          <w:rFonts w:ascii="Times New Roman" w:hAnsi="Times New Roman" w:cs="Times New Roman"/>
          <w:sz w:val="28"/>
          <w:szCs w:val="28"/>
        </w:rPr>
        <w:t>хват наставничеством молодых/начинающих педагогов составил от общего числа педагогов этой категории:</w:t>
      </w:r>
    </w:p>
    <w:p w:rsidR="002E624F" w:rsidRDefault="007458DA" w:rsidP="00260DFF">
      <w:pPr>
        <w:pStyle w:val="a5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DF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общеобразовательные организации  </w:t>
      </w:r>
      <w:r w:rsidRPr="007458DA">
        <w:rPr>
          <w:rFonts w:ascii="Times New Roman" w:hAnsi="Times New Roman" w:cs="Times New Roman"/>
          <w:sz w:val="28"/>
          <w:szCs w:val="28"/>
        </w:rPr>
        <w:t xml:space="preserve">– </w:t>
      </w:r>
      <w:r w:rsidR="002E624F">
        <w:rPr>
          <w:rFonts w:ascii="Times New Roman" w:hAnsi="Times New Roman" w:cs="Times New Roman"/>
          <w:sz w:val="28"/>
          <w:szCs w:val="28"/>
        </w:rPr>
        <w:t xml:space="preserve"> 97,2 % </w:t>
      </w:r>
    </w:p>
    <w:p w:rsidR="002E624F" w:rsidRDefault="007458DA" w:rsidP="00260DFF">
      <w:pPr>
        <w:pStyle w:val="a5"/>
        <w:spacing w:after="0" w:line="240" w:lineRule="auto"/>
        <w:ind w:left="709"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60DFF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дошкольные образовательные организации </w:t>
      </w:r>
      <w:r w:rsidRPr="007458DA">
        <w:rPr>
          <w:rFonts w:ascii="Times New Roman" w:hAnsi="Times New Roman" w:cs="Times New Roman"/>
          <w:sz w:val="28"/>
          <w:szCs w:val="28"/>
        </w:rPr>
        <w:t xml:space="preserve">– </w:t>
      </w:r>
      <w:r w:rsidR="002E624F">
        <w:rPr>
          <w:rFonts w:ascii="Times New Roman" w:hAnsi="Times New Roman" w:cs="Times New Roman"/>
          <w:sz w:val="28"/>
          <w:szCs w:val="28"/>
        </w:rPr>
        <w:t>89,5</w:t>
      </w:r>
      <w:r w:rsidR="001E11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% </w:t>
      </w:r>
    </w:p>
    <w:p w:rsidR="002E624F" w:rsidRDefault="007458DA" w:rsidP="00260DFF">
      <w:pPr>
        <w:pStyle w:val="a5"/>
        <w:spacing w:after="0"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организации дополнительного образования детей</w:t>
      </w:r>
      <w:r w:rsidR="002E624F">
        <w:rPr>
          <w:rFonts w:ascii="Times New Roman" w:hAnsi="Times New Roman" w:cs="Times New Roman"/>
          <w:sz w:val="28"/>
          <w:szCs w:val="28"/>
        </w:rPr>
        <w:t xml:space="preserve"> </w:t>
      </w:r>
      <w:r w:rsidRPr="007458DA">
        <w:rPr>
          <w:rFonts w:ascii="Times New Roman" w:hAnsi="Times New Roman" w:cs="Times New Roman"/>
          <w:sz w:val="28"/>
          <w:szCs w:val="28"/>
        </w:rPr>
        <w:t xml:space="preserve">– </w:t>
      </w:r>
      <w:r w:rsidR="002E624F">
        <w:rPr>
          <w:rFonts w:ascii="Times New Roman" w:hAnsi="Times New Roman" w:cs="Times New Roman"/>
          <w:sz w:val="28"/>
          <w:szCs w:val="28"/>
        </w:rPr>
        <w:t>53 %</w:t>
      </w:r>
      <w:r>
        <w:rPr>
          <w:rFonts w:ascii="Times New Roman" w:hAnsi="Times New Roman" w:cs="Times New Roman"/>
          <w:sz w:val="28"/>
          <w:szCs w:val="28"/>
        </w:rPr>
        <w:t>.</w:t>
      </w:r>
      <w:r w:rsidR="002E624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614FC" w:rsidRDefault="007614FC" w:rsidP="007614FC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</w:t>
      </w:r>
      <w:r w:rsidR="007458DA">
        <w:rPr>
          <w:rFonts w:ascii="Times New Roman" w:hAnsi="Times New Roman" w:cs="Times New Roman"/>
          <w:sz w:val="28"/>
          <w:szCs w:val="28"/>
        </w:rPr>
        <w:t xml:space="preserve">о всех образовательных организациях (100%) </w:t>
      </w:r>
      <w:r w:rsidR="00D517FA" w:rsidRPr="001E112F">
        <w:rPr>
          <w:rFonts w:ascii="Times New Roman" w:hAnsi="Times New Roman" w:cs="Times New Roman"/>
          <w:sz w:val="28"/>
          <w:szCs w:val="28"/>
        </w:rPr>
        <w:t>разработаны</w:t>
      </w:r>
      <w:r w:rsidR="007458DA">
        <w:rPr>
          <w:rFonts w:ascii="Times New Roman" w:hAnsi="Times New Roman" w:cs="Times New Roman"/>
          <w:sz w:val="28"/>
          <w:szCs w:val="28"/>
        </w:rPr>
        <w:t xml:space="preserve"> </w:t>
      </w:r>
      <w:r w:rsidR="002E624F" w:rsidRPr="001E112F">
        <w:rPr>
          <w:rFonts w:ascii="Times New Roman" w:hAnsi="Times New Roman" w:cs="Times New Roman"/>
          <w:sz w:val="28"/>
          <w:szCs w:val="28"/>
        </w:rPr>
        <w:t>норм</w:t>
      </w:r>
      <w:r w:rsidR="001E112F">
        <w:rPr>
          <w:rFonts w:ascii="Times New Roman" w:hAnsi="Times New Roman" w:cs="Times New Roman"/>
          <w:sz w:val="28"/>
          <w:szCs w:val="28"/>
        </w:rPr>
        <w:t xml:space="preserve">ативно-правовые акты </w:t>
      </w:r>
      <w:r>
        <w:rPr>
          <w:rFonts w:ascii="Times New Roman" w:hAnsi="Times New Roman" w:cs="Times New Roman"/>
          <w:sz w:val="28"/>
          <w:szCs w:val="28"/>
        </w:rPr>
        <w:t xml:space="preserve"> по системе поддержки молодых педагогов и системе наставничества;</w:t>
      </w:r>
    </w:p>
    <w:p w:rsidR="001467FE" w:rsidRPr="007614FC" w:rsidRDefault="002E624F" w:rsidP="007614FC">
      <w:pPr>
        <w:pStyle w:val="a5"/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1E112F">
        <w:rPr>
          <w:rFonts w:ascii="Times New Roman" w:hAnsi="Times New Roman" w:cs="Times New Roman"/>
          <w:sz w:val="28"/>
          <w:szCs w:val="28"/>
        </w:rPr>
        <w:t xml:space="preserve"> </w:t>
      </w:r>
      <w:r w:rsidR="007614FC">
        <w:rPr>
          <w:rFonts w:ascii="Times New Roman" w:hAnsi="Times New Roman" w:cs="Times New Roman"/>
          <w:sz w:val="28"/>
          <w:szCs w:val="28"/>
        </w:rPr>
        <w:tab/>
      </w:r>
      <w:r w:rsidR="00D517FA" w:rsidRPr="007614FC">
        <w:rPr>
          <w:rFonts w:ascii="Times New Roman" w:hAnsi="Times New Roman" w:cs="Times New Roman"/>
          <w:sz w:val="28"/>
          <w:szCs w:val="28"/>
        </w:rPr>
        <w:t>26</w:t>
      </w:r>
      <w:r w:rsidR="001E112F" w:rsidRPr="007614FC">
        <w:rPr>
          <w:rFonts w:ascii="Times New Roman" w:hAnsi="Times New Roman" w:cs="Times New Roman"/>
          <w:sz w:val="28"/>
          <w:szCs w:val="28"/>
        </w:rPr>
        <w:t xml:space="preserve"> (56%)</w:t>
      </w:r>
      <w:r w:rsidR="007614FC">
        <w:rPr>
          <w:rFonts w:ascii="Times New Roman" w:hAnsi="Times New Roman" w:cs="Times New Roman"/>
          <w:sz w:val="28"/>
          <w:szCs w:val="28"/>
        </w:rPr>
        <w:t xml:space="preserve"> ОО</w:t>
      </w:r>
      <w:r w:rsidR="001E112F" w:rsidRPr="007614FC">
        <w:rPr>
          <w:rFonts w:ascii="Times New Roman" w:hAnsi="Times New Roman" w:cs="Times New Roman"/>
          <w:sz w:val="28"/>
          <w:szCs w:val="28"/>
        </w:rPr>
        <w:t xml:space="preserve"> </w:t>
      </w:r>
      <w:r w:rsidR="007614FC">
        <w:rPr>
          <w:rFonts w:ascii="Times New Roman" w:hAnsi="Times New Roman" w:cs="Times New Roman"/>
          <w:sz w:val="28"/>
          <w:szCs w:val="28"/>
        </w:rPr>
        <w:t xml:space="preserve">разработаны </w:t>
      </w:r>
      <w:r w:rsidR="00D517FA" w:rsidRPr="007614FC">
        <w:rPr>
          <w:rFonts w:ascii="Times New Roman" w:hAnsi="Times New Roman" w:cs="Times New Roman"/>
          <w:sz w:val="28"/>
          <w:szCs w:val="28"/>
        </w:rPr>
        <w:t xml:space="preserve"> локальные акты, регламентирующие меры стимулирования </w:t>
      </w:r>
      <w:r w:rsidR="007614FC">
        <w:rPr>
          <w:rFonts w:ascii="Times New Roman" w:hAnsi="Times New Roman" w:cs="Times New Roman"/>
          <w:sz w:val="28"/>
          <w:szCs w:val="28"/>
        </w:rPr>
        <w:t xml:space="preserve"> наставников:</w:t>
      </w:r>
    </w:p>
    <w:p w:rsidR="00D517FA" w:rsidRDefault="007614FC" w:rsidP="001467FE">
      <w:pPr>
        <w:pStyle w:val="a5"/>
        <w:ind w:left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общеобразовательные организации </w:t>
      </w:r>
      <w:r w:rsidRPr="007458DA">
        <w:rPr>
          <w:rFonts w:ascii="Times New Roman" w:hAnsi="Times New Roman" w:cs="Times New Roman"/>
          <w:sz w:val="28"/>
          <w:szCs w:val="28"/>
        </w:rPr>
        <w:t xml:space="preserve">– </w:t>
      </w:r>
      <w:r w:rsidR="00D517FA">
        <w:rPr>
          <w:rFonts w:ascii="Times New Roman" w:hAnsi="Times New Roman" w:cs="Times New Roman"/>
          <w:sz w:val="28"/>
          <w:szCs w:val="28"/>
        </w:rPr>
        <w:t xml:space="preserve">16 </w:t>
      </w:r>
      <w:r>
        <w:rPr>
          <w:rFonts w:ascii="Times New Roman" w:hAnsi="Times New Roman" w:cs="Times New Roman"/>
          <w:sz w:val="28"/>
          <w:szCs w:val="28"/>
        </w:rPr>
        <w:t>ОО</w:t>
      </w:r>
      <w:r w:rsidR="00D517FA">
        <w:rPr>
          <w:rFonts w:ascii="Times New Roman" w:hAnsi="Times New Roman" w:cs="Times New Roman"/>
          <w:sz w:val="28"/>
          <w:szCs w:val="28"/>
        </w:rPr>
        <w:t>(76%)</w:t>
      </w:r>
      <w:r w:rsidR="008F6FA8">
        <w:rPr>
          <w:rFonts w:ascii="Times New Roman" w:hAnsi="Times New Roman" w:cs="Times New Roman"/>
          <w:sz w:val="28"/>
          <w:szCs w:val="28"/>
        </w:rPr>
        <w:t>;</w:t>
      </w:r>
    </w:p>
    <w:p w:rsidR="00D517FA" w:rsidRDefault="007614FC" w:rsidP="0078657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 w:rsidRPr="007614FC">
        <w:rPr>
          <w:rFonts w:ascii="Times New Roman" w:hAnsi="Times New Roman" w:cs="Times New Roman"/>
          <w:sz w:val="28"/>
          <w:szCs w:val="28"/>
        </w:rPr>
        <w:t xml:space="preserve">дошкольные образовательные организации </w:t>
      </w:r>
      <w:r w:rsidR="008F6FA8">
        <w:rPr>
          <w:rFonts w:ascii="Times New Roman" w:hAnsi="Times New Roman" w:cs="Times New Roman"/>
          <w:sz w:val="28"/>
          <w:szCs w:val="28"/>
        </w:rPr>
        <w:t xml:space="preserve">– 9 </w:t>
      </w:r>
      <w:r>
        <w:rPr>
          <w:rFonts w:ascii="Times New Roman" w:hAnsi="Times New Roman" w:cs="Times New Roman"/>
          <w:sz w:val="28"/>
          <w:szCs w:val="28"/>
        </w:rPr>
        <w:t>ДОО</w:t>
      </w:r>
      <w:r w:rsidR="008F6FA8">
        <w:rPr>
          <w:rFonts w:ascii="Times New Roman" w:hAnsi="Times New Roman" w:cs="Times New Roman"/>
          <w:sz w:val="28"/>
          <w:szCs w:val="28"/>
        </w:rPr>
        <w:t>(45 %);</w:t>
      </w:r>
    </w:p>
    <w:p w:rsidR="008F6FA8" w:rsidRDefault="007614FC" w:rsidP="0078657B">
      <w:pPr>
        <w:pStyle w:val="a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организации дополнительного образования детей </w:t>
      </w:r>
      <w:r w:rsidR="008F6FA8">
        <w:rPr>
          <w:rFonts w:ascii="Times New Roman" w:hAnsi="Times New Roman" w:cs="Times New Roman"/>
          <w:sz w:val="28"/>
          <w:szCs w:val="28"/>
        </w:rPr>
        <w:t xml:space="preserve">– 1 </w:t>
      </w:r>
      <w:r>
        <w:rPr>
          <w:rFonts w:ascii="Times New Roman" w:hAnsi="Times New Roman" w:cs="Times New Roman"/>
          <w:sz w:val="28"/>
          <w:szCs w:val="28"/>
        </w:rPr>
        <w:t xml:space="preserve"> ОДОД (20 %);</w:t>
      </w:r>
    </w:p>
    <w:p w:rsidR="00D517FA" w:rsidRPr="00AF5FCF" w:rsidRDefault="00AF5FCF" w:rsidP="00260DFF">
      <w:pPr>
        <w:pStyle w:val="a5"/>
        <w:ind w:left="435" w:firstLine="2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745CA" w:rsidRPr="00AF5FCF">
        <w:rPr>
          <w:rFonts w:ascii="Times New Roman" w:hAnsi="Times New Roman" w:cs="Times New Roman"/>
          <w:sz w:val="28"/>
          <w:szCs w:val="28"/>
        </w:rPr>
        <w:t xml:space="preserve">рганизовано </w:t>
      </w:r>
      <w:r w:rsidR="00116BE1" w:rsidRPr="00AF5FCF">
        <w:rPr>
          <w:rFonts w:ascii="Times New Roman" w:hAnsi="Times New Roman" w:cs="Times New Roman"/>
          <w:sz w:val="28"/>
          <w:szCs w:val="28"/>
        </w:rPr>
        <w:t>118</w:t>
      </w:r>
      <w:r w:rsidR="00D975DE" w:rsidRPr="00D975DE">
        <w:t xml:space="preserve"> </w:t>
      </w:r>
      <w:r w:rsidR="00260DFF">
        <w:rPr>
          <w:rFonts w:ascii="Times New Roman" w:hAnsi="Times New Roman" w:cs="Times New Roman"/>
          <w:sz w:val="28"/>
          <w:szCs w:val="28"/>
        </w:rPr>
        <w:t>наставнических пар;</w:t>
      </w:r>
    </w:p>
    <w:p w:rsidR="00AF5FCF" w:rsidRDefault="00AF5FCF" w:rsidP="00AF5FCF">
      <w:pPr>
        <w:pStyle w:val="a5"/>
        <w:ind w:left="435" w:firstLine="2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</w:t>
      </w:r>
      <w:r w:rsidR="00A0471E">
        <w:rPr>
          <w:rFonts w:ascii="Times New Roman" w:hAnsi="Times New Roman" w:cs="Times New Roman"/>
          <w:sz w:val="28"/>
          <w:szCs w:val="28"/>
        </w:rPr>
        <w:t>40</w:t>
      </w:r>
      <w:r>
        <w:rPr>
          <w:rFonts w:ascii="Times New Roman" w:hAnsi="Times New Roman" w:cs="Times New Roman"/>
          <w:sz w:val="28"/>
          <w:szCs w:val="28"/>
        </w:rPr>
        <w:t xml:space="preserve"> (88%)</w:t>
      </w:r>
      <w:r w:rsidR="00A0471E">
        <w:rPr>
          <w:rFonts w:ascii="Times New Roman" w:hAnsi="Times New Roman" w:cs="Times New Roman"/>
          <w:sz w:val="28"/>
          <w:szCs w:val="28"/>
        </w:rPr>
        <w:t xml:space="preserve"> образовательных организациях введена система мониторинга реализации программ по</w:t>
      </w:r>
      <w:r>
        <w:rPr>
          <w:rFonts w:ascii="Times New Roman" w:hAnsi="Times New Roman" w:cs="Times New Roman"/>
          <w:sz w:val="28"/>
          <w:szCs w:val="28"/>
        </w:rPr>
        <w:t xml:space="preserve"> форме «Педагог-педагог»;</w:t>
      </w:r>
    </w:p>
    <w:p w:rsidR="00AF5FCF" w:rsidRDefault="00AF5FCF" w:rsidP="00AF5FCF">
      <w:pPr>
        <w:pStyle w:val="a5"/>
        <w:ind w:left="435" w:firstLine="2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ряд образовательных организаций не указали </w:t>
      </w:r>
      <w:r w:rsidR="00260DFF">
        <w:rPr>
          <w:rFonts w:ascii="Times New Roman" w:hAnsi="Times New Roman" w:cs="Times New Roman"/>
          <w:sz w:val="28"/>
          <w:szCs w:val="28"/>
        </w:rPr>
        <w:t>полную</w:t>
      </w:r>
      <w:r w:rsidRPr="00AF5FCF">
        <w:rPr>
          <w:rFonts w:ascii="Times New Roman" w:hAnsi="Times New Roman" w:cs="Times New Roman"/>
          <w:sz w:val="28"/>
          <w:szCs w:val="28"/>
        </w:rPr>
        <w:t xml:space="preserve"> и достоверную информацию </w:t>
      </w:r>
      <w:r w:rsidR="00F20BC0">
        <w:rPr>
          <w:rFonts w:ascii="Times New Roman" w:hAnsi="Times New Roman" w:cs="Times New Roman"/>
          <w:sz w:val="28"/>
          <w:szCs w:val="28"/>
        </w:rPr>
        <w:t>в таблице Мониторинга:</w:t>
      </w:r>
    </w:p>
    <w:p w:rsidR="00AF5FCF" w:rsidRDefault="00260DFF" w:rsidP="00AF5FCF">
      <w:pPr>
        <w:pStyle w:val="a5"/>
        <w:ind w:left="435" w:firstLine="27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указаны </w:t>
      </w:r>
      <w:r w:rsidR="00F20BC0">
        <w:rPr>
          <w:rFonts w:ascii="Times New Roman" w:hAnsi="Times New Roman" w:cs="Times New Roman"/>
          <w:sz w:val="28"/>
          <w:szCs w:val="28"/>
        </w:rPr>
        <w:t xml:space="preserve">конкретные нормативные </w:t>
      </w:r>
      <w:r w:rsidR="00AF5FCF" w:rsidRPr="00AF5FCF">
        <w:rPr>
          <w:rFonts w:ascii="Times New Roman" w:hAnsi="Times New Roman" w:cs="Times New Roman"/>
          <w:sz w:val="28"/>
          <w:szCs w:val="28"/>
        </w:rPr>
        <w:t>правовы</w:t>
      </w:r>
      <w:r w:rsidR="00F20BC0">
        <w:rPr>
          <w:rFonts w:ascii="Times New Roman" w:hAnsi="Times New Roman" w:cs="Times New Roman"/>
          <w:sz w:val="28"/>
          <w:szCs w:val="28"/>
        </w:rPr>
        <w:t>е документы</w:t>
      </w:r>
      <w:r w:rsidR="00AF5FCF" w:rsidRPr="00AF5FCF">
        <w:rPr>
          <w:rFonts w:ascii="Times New Roman" w:hAnsi="Times New Roman" w:cs="Times New Roman"/>
          <w:sz w:val="28"/>
          <w:szCs w:val="28"/>
        </w:rPr>
        <w:t>, Ф</w:t>
      </w:r>
      <w:r w:rsidR="00AF5FCF">
        <w:rPr>
          <w:rFonts w:ascii="Times New Roman" w:hAnsi="Times New Roman" w:cs="Times New Roman"/>
          <w:sz w:val="28"/>
          <w:szCs w:val="28"/>
        </w:rPr>
        <w:t>.</w:t>
      </w:r>
      <w:r w:rsidR="00AF5FCF" w:rsidRPr="00AF5FCF">
        <w:rPr>
          <w:rFonts w:ascii="Times New Roman" w:hAnsi="Times New Roman" w:cs="Times New Roman"/>
          <w:sz w:val="28"/>
          <w:szCs w:val="28"/>
        </w:rPr>
        <w:t>И</w:t>
      </w:r>
      <w:r w:rsidR="00AF5FCF">
        <w:rPr>
          <w:rFonts w:ascii="Times New Roman" w:hAnsi="Times New Roman" w:cs="Times New Roman"/>
          <w:sz w:val="28"/>
          <w:szCs w:val="28"/>
        </w:rPr>
        <w:t>.</w:t>
      </w:r>
      <w:r w:rsidR="00AF5FCF" w:rsidRPr="00AF5FCF">
        <w:rPr>
          <w:rFonts w:ascii="Times New Roman" w:hAnsi="Times New Roman" w:cs="Times New Roman"/>
          <w:sz w:val="28"/>
          <w:szCs w:val="28"/>
        </w:rPr>
        <w:t>О</w:t>
      </w:r>
      <w:r w:rsidR="00AF5FCF">
        <w:rPr>
          <w:rFonts w:ascii="Times New Roman" w:hAnsi="Times New Roman" w:cs="Times New Roman"/>
          <w:sz w:val="28"/>
          <w:szCs w:val="28"/>
        </w:rPr>
        <w:t>.</w:t>
      </w:r>
      <w:r w:rsidR="00AF5FCF" w:rsidRPr="00AF5FCF">
        <w:rPr>
          <w:rFonts w:ascii="Times New Roman" w:hAnsi="Times New Roman" w:cs="Times New Roman"/>
          <w:sz w:val="28"/>
          <w:szCs w:val="28"/>
        </w:rPr>
        <w:t xml:space="preserve"> педагогов наставников и наставляемых</w:t>
      </w:r>
      <w:r w:rsidR="00AF5FCF">
        <w:rPr>
          <w:rFonts w:ascii="Times New Roman" w:hAnsi="Times New Roman" w:cs="Times New Roman"/>
          <w:sz w:val="28"/>
          <w:szCs w:val="28"/>
        </w:rPr>
        <w:t>.</w:t>
      </w:r>
    </w:p>
    <w:p w:rsidR="00585834" w:rsidRDefault="00585834" w:rsidP="00585834">
      <w:pPr>
        <w:pStyle w:val="a5"/>
        <w:spacing w:after="0" w:line="240" w:lineRule="auto"/>
        <w:ind w:left="0" w:firstLine="273"/>
        <w:jc w:val="both"/>
        <w:rPr>
          <w:rFonts w:ascii="Times New Roman" w:hAnsi="Times New Roman" w:cs="Times New Roman"/>
          <w:sz w:val="28"/>
          <w:szCs w:val="28"/>
        </w:rPr>
      </w:pPr>
    </w:p>
    <w:p w:rsidR="00A0471E" w:rsidRDefault="00AF5FCF" w:rsidP="00585834">
      <w:pPr>
        <w:pStyle w:val="a5"/>
        <w:spacing w:after="0" w:line="240" w:lineRule="auto"/>
        <w:ind w:left="0" w:firstLine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Рекомендации для всех образовательных организаций:</w:t>
      </w:r>
      <w:r w:rsidR="001467F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834" w:rsidRDefault="00585834" w:rsidP="00585834">
      <w:pPr>
        <w:spacing w:after="0" w:line="240" w:lineRule="auto"/>
        <w:ind w:firstLine="43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E2CB4">
        <w:rPr>
          <w:rFonts w:ascii="Times New Roman" w:hAnsi="Times New Roman" w:cs="Times New Roman"/>
          <w:sz w:val="28"/>
          <w:szCs w:val="28"/>
        </w:rPr>
        <w:t xml:space="preserve">родолжить работу по реализации </w:t>
      </w:r>
      <w:r w:rsidR="00F20BC0">
        <w:rPr>
          <w:rFonts w:ascii="Times New Roman" w:hAnsi="Times New Roman" w:cs="Times New Roman"/>
          <w:sz w:val="28"/>
          <w:szCs w:val="28"/>
        </w:rPr>
        <w:t xml:space="preserve">ЦМН </w:t>
      </w:r>
      <w:r w:rsidR="007E2CB4">
        <w:rPr>
          <w:rFonts w:ascii="Times New Roman" w:hAnsi="Times New Roman" w:cs="Times New Roman"/>
          <w:sz w:val="28"/>
          <w:szCs w:val="28"/>
        </w:rPr>
        <w:t>в</w:t>
      </w:r>
      <w:r w:rsidRPr="00585834"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85834">
        <w:rPr>
          <w:rFonts w:ascii="Times New Roman" w:hAnsi="Times New Roman" w:cs="Times New Roman"/>
          <w:sz w:val="28"/>
          <w:szCs w:val="28"/>
        </w:rPr>
        <w:t>соответствии со следующими документами: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D3F78" w:rsidRDefault="00FD3F78" w:rsidP="00FD3F78">
      <w:pPr>
        <w:spacing w:after="0" w:line="240" w:lineRule="auto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5EA5"/>
          <w:kern w:val="36"/>
          <w:sz w:val="38"/>
          <w:szCs w:val="38"/>
          <w:lang w:eastAsia="ru-RU"/>
        </w:rPr>
      </w:pP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ab/>
      </w:r>
      <w:proofErr w:type="gramStart"/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«</w:t>
      </w:r>
      <w:r w:rsidRPr="00FD3F78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Методическими рекомендациями по внедрению методологии (целевой модели) наставничества обучающихся для организаций, осуществляющих образовательную деятельность по общеобразовательным, дополнительным общеобразовательным и программам среднего профессионального образования, в том числе с применением лучших практик об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>мена опытом между обучающимися» (письмо Министерства просвещения  России от</w:t>
      </w:r>
      <w:r w:rsidRPr="00FD3F78">
        <w:t xml:space="preserve"> 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23.01.2020 № </w:t>
      </w:r>
      <w:r w:rsidRPr="00FD3F78"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 МР-42/02</w:t>
      </w:r>
      <w:r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  <w:t xml:space="preserve">); </w:t>
      </w:r>
      <w:proofErr w:type="gramEnd"/>
    </w:p>
    <w:p w:rsidR="007E2CB4" w:rsidRPr="00FD3F78" w:rsidRDefault="00585834" w:rsidP="00FD3F78">
      <w:pPr>
        <w:spacing w:after="0" w:line="240" w:lineRule="auto"/>
        <w:ind w:firstLine="708"/>
        <w:jc w:val="both"/>
        <w:textAlignment w:val="baseline"/>
        <w:outlineLvl w:val="0"/>
        <w:rPr>
          <w:rFonts w:ascii="Arial" w:eastAsia="Times New Roman" w:hAnsi="Arial" w:cs="Arial"/>
          <w:b/>
          <w:bCs/>
          <w:color w:val="005EA5"/>
          <w:kern w:val="36"/>
          <w:sz w:val="38"/>
          <w:szCs w:val="3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E2CB4" w:rsidRPr="007E2CB4">
        <w:rPr>
          <w:rFonts w:ascii="Times New Roman" w:hAnsi="Times New Roman" w:cs="Times New Roman"/>
          <w:sz w:val="28"/>
          <w:szCs w:val="28"/>
        </w:rPr>
        <w:t>риказ Министерства образования и науки</w:t>
      </w:r>
      <w:r>
        <w:rPr>
          <w:rFonts w:ascii="Times New Roman" w:hAnsi="Times New Roman" w:cs="Times New Roman"/>
          <w:sz w:val="28"/>
          <w:szCs w:val="28"/>
        </w:rPr>
        <w:t xml:space="preserve"> Амурской области от 28 мая              </w:t>
      </w:r>
      <w:r w:rsidR="007E2CB4" w:rsidRPr="007E2CB4">
        <w:rPr>
          <w:rFonts w:ascii="Times New Roman" w:hAnsi="Times New Roman" w:cs="Times New Roman"/>
          <w:sz w:val="28"/>
          <w:szCs w:val="28"/>
        </w:rPr>
        <w:t>2020</w:t>
      </w:r>
      <w:r>
        <w:rPr>
          <w:rFonts w:ascii="Times New Roman" w:hAnsi="Times New Roman" w:cs="Times New Roman"/>
          <w:sz w:val="28"/>
          <w:szCs w:val="28"/>
        </w:rPr>
        <w:t xml:space="preserve"> года</w:t>
      </w:r>
      <w:r w:rsidR="007E2CB4" w:rsidRPr="007E2CB4">
        <w:rPr>
          <w:rFonts w:ascii="Times New Roman" w:hAnsi="Times New Roman" w:cs="Times New Roman"/>
          <w:sz w:val="28"/>
          <w:szCs w:val="28"/>
        </w:rPr>
        <w:t xml:space="preserve"> № 518 «О внедрении целевой модели наставничества в образовательные</w:t>
      </w:r>
      <w:r>
        <w:rPr>
          <w:rFonts w:ascii="Times New Roman" w:hAnsi="Times New Roman" w:cs="Times New Roman"/>
          <w:sz w:val="28"/>
          <w:szCs w:val="28"/>
        </w:rPr>
        <w:t xml:space="preserve"> организации»</w:t>
      </w:r>
      <w:r w:rsidR="00F20BC0">
        <w:rPr>
          <w:rFonts w:ascii="Times New Roman" w:hAnsi="Times New Roman" w:cs="Times New Roman"/>
          <w:sz w:val="28"/>
          <w:szCs w:val="28"/>
        </w:rPr>
        <w:t>;</w:t>
      </w:r>
    </w:p>
    <w:p w:rsidR="007E2CB4" w:rsidRDefault="00F20BC0" w:rsidP="00FD3F78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«</w:t>
      </w:r>
      <w:r w:rsidR="007E2CB4">
        <w:rPr>
          <w:rFonts w:ascii="Times New Roman" w:hAnsi="Times New Roman" w:cs="Times New Roman"/>
          <w:sz w:val="28"/>
          <w:szCs w:val="28"/>
        </w:rPr>
        <w:t>М</w:t>
      </w:r>
      <w:r w:rsidR="00ED5669">
        <w:rPr>
          <w:rFonts w:ascii="Times New Roman" w:hAnsi="Times New Roman" w:cs="Times New Roman"/>
          <w:sz w:val="28"/>
          <w:szCs w:val="28"/>
        </w:rPr>
        <w:t xml:space="preserve">етодические рекомендации по </w:t>
      </w:r>
      <w:r w:rsidR="007E2CB4">
        <w:rPr>
          <w:rFonts w:ascii="Times New Roman" w:hAnsi="Times New Roman" w:cs="Times New Roman"/>
          <w:sz w:val="28"/>
          <w:szCs w:val="28"/>
        </w:rPr>
        <w:t>организации системы поддержки и методического сопровождения деятельности молодых педагогических работников</w:t>
      </w:r>
      <w:r>
        <w:rPr>
          <w:rFonts w:ascii="Times New Roman" w:hAnsi="Times New Roman" w:cs="Times New Roman"/>
          <w:sz w:val="28"/>
          <w:szCs w:val="28"/>
        </w:rPr>
        <w:t>»</w:t>
      </w:r>
      <w:r w:rsidR="007E2CB4">
        <w:rPr>
          <w:rFonts w:ascii="Times New Roman" w:hAnsi="Times New Roman" w:cs="Times New Roman"/>
          <w:sz w:val="28"/>
          <w:szCs w:val="28"/>
        </w:rPr>
        <w:t xml:space="preserve">, разработанные </w:t>
      </w:r>
      <w:r w:rsidR="007E2CB4" w:rsidRPr="007E2CB4">
        <w:rPr>
          <w:rFonts w:ascii="Times New Roman" w:hAnsi="Times New Roman" w:cs="Times New Roman"/>
          <w:sz w:val="28"/>
          <w:szCs w:val="28"/>
        </w:rPr>
        <w:t>Центр</w:t>
      </w:r>
      <w:r w:rsidR="007E2CB4">
        <w:rPr>
          <w:rFonts w:ascii="Times New Roman" w:hAnsi="Times New Roman" w:cs="Times New Roman"/>
          <w:sz w:val="28"/>
          <w:szCs w:val="28"/>
        </w:rPr>
        <w:t>ом</w:t>
      </w:r>
      <w:r w:rsidR="007E2CB4" w:rsidRPr="007E2CB4">
        <w:rPr>
          <w:rFonts w:ascii="Times New Roman" w:hAnsi="Times New Roman" w:cs="Times New Roman"/>
          <w:sz w:val="28"/>
          <w:szCs w:val="28"/>
        </w:rPr>
        <w:t xml:space="preserve"> непрерывного повышения профессионального мастерства педагогических</w:t>
      </w:r>
      <w:r w:rsidR="007E2CB4">
        <w:rPr>
          <w:rFonts w:ascii="Times New Roman" w:hAnsi="Times New Roman" w:cs="Times New Roman"/>
          <w:sz w:val="28"/>
          <w:szCs w:val="28"/>
        </w:rPr>
        <w:t xml:space="preserve"> ГАУ ДПО «</w:t>
      </w:r>
      <w:proofErr w:type="spellStart"/>
      <w:r w:rsidR="007E2CB4">
        <w:rPr>
          <w:rFonts w:ascii="Times New Roman" w:hAnsi="Times New Roman" w:cs="Times New Roman"/>
          <w:sz w:val="28"/>
          <w:szCs w:val="28"/>
        </w:rPr>
        <w:t>АмИРО</w:t>
      </w:r>
      <w:proofErr w:type="spellEnd"/>
      <w:r w:rsidR="007E2CB4">
        <w:rPr>
          <w:rFonts w:ascii="Times New Roman" w:hAnsi="Times New Roman" w:cs="Times New Roman"/>
          <w:sz w:val="28"/>
          <w:szCs w:val="28"/>
        </w:rPr>
        <w:t>;</w:t>
      </w:r>
      <w:proofErr w:type="gramEnd"/>
    </w:p>
    <w:p w:rsidR="001B71C9" w:rsidRDefault="00FC43DF" w:rsidP="00FC43DF">
      <w:pPr>
        <w:spacing w:after="0" w:line="240" w:lineRule="auto"/>
        <w:ind w:firstLine="708"/>
        <w:jc w:val="both"/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1B71C9">
        <w:rPr>
          <w:rFonts w:ascii="TimesNewRomanPSMT" w:hAnsi="TimesNewRomanPSMT"/>
          <w:color w:val="000000"/>
          <w:sz w:val="28"/>
          <w:szCs w:val="28"/>
        </w:rPr>
        <w:t>силить</w:t>
      </w:r>
      <w:r w:rsidR="00E06AB8">
        <w:rPr>
          <w:rFonts w:ascii="TimesNewRomanPSMT" w:hAnsi="TimesNewRomanPSMT"/>
          <w:color w:val="000000"/>
          <w:sz w:val="28"/>
          <w:szCs w:val="28"/>
        </w:rPr>
        <w:t xml:space="preserve"> конт</w:t>
      </w:r>
      <w:r w:rsidR="00F20BC0">
        <w:rPr>
          <w:rFonts w:ascii="TimesNewRomanPSMT" w:hAnsi="TimesNewRomanPSMT"/>
          <w:color w:val="000000"/>
          <w:sz w:val="28"/>
          <w:szCs w:val="28"/>
        </w:rPr>
        <w:t xml:space="preserve">роль администрации </w:t>
      </w:r>
      <w:r>
        <w:rPr>
          <w:rFonts w:ascii="TimesNewRomanPSMT" w:hAnsi="TimesNewRomanPSMT"/>
          <w:color w:val="000000"/>
          <w:sz w:val="28"/>
          <w:szCs w:val="28"/>
        </w:rPr>
        <w:t>за реализацией ЦНП</w:t>
      </w:r>
      <w:r w:rsidR="001B71C9">
        <w:rPr>
          <w:rFonts w:ascii="TimesNewRomanPSMT" w:hAnsi="TimesNewRomanPSMT"/>
          <w:color w:val="000000"/>
          <w:sz w:val="28"/>
          <w:szCs w:val="28"/>
        </w:rPr>
        <w:t>;</w:t>
      </w:r>
      <w:r w:rsidR="00FB0D83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         </w:t>
      </w:r>
      <w:r w:rsidR="00FB0D83">
        <w:rPr>
          <w:rFonts w:ascii="TimesNewRomanPSMT" w:hAnsi="TimesNewRomanPSMT"/>
          <w:color w:val="000000"/>
          <w:sz w:val="28"/>
          <w:szCs w:val="28"/>
        </w:rPr>
        <w:t>п</w:t>
      </w:r>
      <w:r w:rsidR="001B71C9">
        <w:rPr>
          <w:rFonts w:ascii="TimesNewRomanPSMT" w:hAnsi="TimesNewRomanPSMT"/>
          <w:color w:val="000000"/>
          <w:sz w:val="28"/>
          <w:szCs w:val="28"/>
        </w:rPr>
        <w:t>ров</w:t>
      </w:r>
      <w:r w:rsidR="00FB0D83">
        <w:rPr>
          <w:rFonts w:ascii="TimesNewRomanPSMT" w:hAnsi="TimesNewRomanPSMT"/>
          <w:color w:val="000000"/>
          <w:sz w:val="28"/>
          <w:szCs w:val="28"/>
        </w:rPr>
        <w:t>ести экспертизу организационно-</w:t>
      </w:r>
      <w:r w:rsidR="001B71C9">
        <w:rPr>
          <w:rFonts w:ascii="TimesNewRomanPSMT" w:hAnsi="TimesNewRomanPSMT"/>
          <w:color w:val="000000"/>
          <w:sz w:val="28"/>
          <w:szCs w:val="28"/>
        </w:rPr>
        <w:t>распорядительных документов,</w:t>
      </w:r>
      <w:r w:rsidR="001B71C9">
        <w:rPr>
          <w:rFonts w:ascii="TimesNewRomanPSMT" w:hAnsi="TimesNewRomanPSMT"/>
          <w:color w:val="000000"/>
          <w:sz w:val="28"/>
          <w:szCs w:val="28"/>
        </w:rPr>
        <w:br/>
        <w:t xml:space="preserve">регламентирующих </w:t>
      </w:r>
      <w:r w:rsidR="00F20BC0">
        <w:rPr>
          <w:rFonts w:ascii="TimesNewRomanPSMT" w:hAnsi="TimesNewRomanPSMT"/>
          <w:color w:val="000000"/>
          <w:sz w:val="28"/>
          <w:szCs w:val="28"/>
        </w:rPr>
        <w:t xml:space="preserve">внедрение и реализацию </w:t>
      </w:r>
      <w:r w:rsidR="001B71C9">
        <w:rPr>
          <w:rFonts w:ascii="TimesNewRomanPSMT" w:hAnsi="TimesNewRomanPSMT"/>
          <w:color w:val="000000"/>
          <w:sz w:val="28"/>
          <w:szCs w:val="28"/>
        </w:rPr>
        <w:t>ЦМН</w:t>
      </w:r>
      <w:r w:rsidR="00FB0D83">
        <w:rPr>
          <w:rFonts w:ascii="TimesNewRomanPSMT" w:hAnsi="TimesNewRomanPSMT"/>
          <w:color w:val="000000"/>
          <w:sz w:val="28"/>
          <w:szCs w:val="28"/>
        </w:rPr>
        <w:t>;</w:t>
      </w:r>
      <w:r w:rsidR="001B71C9">
        <w:rPr>
          <w:rFonts w:ascii="TimesNewRomanPSMT" w:hAnsi="TimesNewRomanPSMT"/>
          <w:color w:val="000000"/>
          <w:sz w:val="28"/>
          <w:szCs w:val="28"/>
        </w:rPr>
        <w:t xml:space="preserve"> </w:t>
      </w:r>
    </w:p>
    <w:p w:rsidR="00FB0D83" w:rsidRPr="007E2CB4" w:rsidRDefault="00FB0D83" w:rsidP="00FB0D83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>активизировать участие образовательных организаций в мероприятиях, посвященных наставничеству</w:t>
      </w:r>
      <w:r w:rsidR="00DE5603">
        <w:rPr>
          <w:rFonts w:ascii="TimesNewRomanPSMT" w:hAnsi="TimesNewRomanPSMT"/>
          <w:color w:val="000000"/>
          <w:sz w:val="28"/>
          <w:szCs w:val="28"/>
        </w:rPr>
        <w:t>.</w:t>
      </w:r>
    </w:p>
    <w:p w:rsidR="00CD6E2D" w:rsidRPr="00CD6E2D" w:rsidRDefault="00CD6E2D" w:rsidP="00EA6E88">
      <w:pPr>
        <w:rPr>
          <w:rFonts w:ascii="Times New Roman" w:hAnsi="Times New Roman" w:cs="Times New Roman"/>
          <w:sz w:val="28"/>
          <w:szCs w:val="28"/>
        </w:rPr>
      </w:pPr>
    </w:p>
    <w:sectPr w:rsidR="00CD6E2D" w:rsidRPr="00CD6E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605CF"/>
    <w:multiLevelType w:val="hybridMultilevel"/>
    <w:tmpl w:val="3C70F59A"/>
    <w:lvl w:ilvl="0" w:tplc="88E08EF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4D230EA1"/>
    <w:multiLevelType w:val="hybridMultilevel"/>
    <w:tmpl w:val="FB84AB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EF078A"/>
    <w:multiLevelType w:val="hybridMultilevel"/>
    <w:tmpl w:val="F2B80F0C"/>
    <w:lvl w:ilvl="0" w:tplc="8A1857B4">
      <w:start w:val="1"/>
      <w:numFmt w:val="decimal"/>
      <w:lvlText w:val="%1-"/>
      <w:lvlJc w:val="left"/>
      <w:pPr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736E"/>
    <w:rsid w:val="00012591"/>
    <w:rsid w:val="00116BE1"/>
    <w:rsid w:val="001338ED"/>
    <w:rsid w:val="001467FE"/>
    <w:rsid w:val="001918EB"/>
    <w:rsid w:val="001B71C9"/>
    <w:rsid w:val="001E112F"/>
    <w:rsid w:val="001F779F"/>
    <w:rsid w:val="00260DFF"/>
    <w:rsid w:val="00284484"/>
    <w:rsid w:val="002967F3"/>
    <w:rsid w:val="002E624F"/>
    <w:rsid w:val="00337B4C"/>
    <w:rsid w:val="003B2FAF"/>
    <w:rsid w:val="003F6CC3"/>
    <w:rsid w:val="00412309"/>
    <w:rsid w:val="00416FB9"/>
    <w:rsid w:val="004C0DA4"/>
    <w:rsid w:val="00584DD0"/>
    <w:rsid w:val="00585834"/>
    <w:rsid w:val="00590888"/>
    <w:rsid w:val="00617A7B"/>
    <w:rsid w:val="006A7665"/>
    <w:rsid w:val="00737A21"/>
    <w:rsid w:val="007458DA"/>
    <w:rsid w:val="007614FC"/>
    <w:rsid w:val="0078657B"/>
    <w:rsid w:val="007A736E"/>
    <w:rsid w:val="007E2CB4"/>
    <w:rsid w:val="008F149C"/>
    <w:rsid w:val="008F6FA8"/>
    <w:rsid w:val="009266F7"/>
    <w:rsid w:val="00936E98"/>
    <w:rsid w:val="009766A5"/>
    <w:rsid w:val="009C474A"/>
    <w:rsid w:val="00A0471E"/>
    <w:rsid w:val="00A706B8"/>
    <w:rsid w:val="00AE5E50"/>
    <w:rsid w:val="00AF5FCF"/>
    <w:rsid w:val="00B21306"/>
    <w:rsid w:val="00BB1C6A"/>
    <w:rsid w:val="00BD7526"/>
    <w:rsid w:val="00C37EB4"/>
    <w:rsid w:val="00C55C5B"/>
    <w:rsid w:val="00C6731A"/>
    <w:rsid w:val="00C76DA9"/>
    <w:rsid w:val="00CC42A6"/>
    <w:rsid w:val="00CD6E2D"/>
    <w:rsid w:val="00D517FA"/>
    <w:rsid w:val="00D975DE"/>
    <w:rsid w:val="00DB7B0E"/>
    <w:rsid w:val="00DE46B6"/>
    <w:rsid w:val="00DE5603"/>
    <w:rsid w:val="00E06AB8"/>
    <w:rsid w:val="00E27EF1"/>
    <w:rsid w:val="00EA6E88"/>
    <w:rsid w:val="00ED5669"/>
    <w:rsid w:val="00EF7AA3"/>
    <w:rsid w:val="00F17C4C"/>
    <w:rsid w:val="00F20BC0"/>
    <w:rsid w:val="00F25509"/>
    <w:rsid w:val="00F656F9"/>
    <w:rsid w:val="00F745CA"/>
    <w:rsid w:val="00F979F5"/>
    <w:rsid w:val="00FB0D83"/>
    <w:rsid w:val="00FC43DF"/>
    <w:rsid w:val="00FD3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3F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6731A"/>
    <w:rPr>
      <w:i/>
      <w:iCs/>
    </w:rPr>
  </w:style>
  <w:style w:type="table" w:styleId="a4">
    <w:name w:val="Table Grid"/>
    <w:basedOn w:val="a1"/>
    <w:uiPriority w:val="39"/>
    <w:rsid w:val="00B21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656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3F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D3F7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C6731A"/>
    <w:rPr>
      <w:i/>
      <w:iCs/>
    </w:rPr>
  </w:style>
  <w:style w:type="table" w:styleId="a4">
    <w:name w:val="Table Grid"/>
    <w:basedOn w:val="a1"/>
    <w:uiPriority w:val="39"/>
    <w:rsid w:val="00B213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656F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D3F7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1085</TotalTime>
  <Pages>3</Pages>
  <Words>870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cp:lastPrinted>2022-06-29T05:31:00Z</cp:lastPrinted>
  <dcterms:created xsi:type="dcterms:W3CDTF">2022-06-15T06:29:00Z</dcterms:created>
  <dcterms:modified xsi:type="dcterms:W3CDTF">2022-06-29T05:48:00Z</dcterms:modified>
</cp:coreProperties>
</file>