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1b66bf0381a464d367adc65692954e3506fc2"/>
      <w:r>
        <w:t xml:space="preserve">Reports with possible issues: 2017-2018 Cycle</w:t>
      </w:r>
      <w:bookmarkEnd w:id="20"/>
    </w:p>
    <w:p>
      <w:pPr>
        <w:pStyle w:val="Heading4"/>
      </w:pPr>
      <w:bookmarkStart w:id="21" w:name="date-generated-2021-08-10"/>
      <w:r>
        <w:rPr>
          <w:i/>
        </w:rPr>
        <w:t xml:space="preserve">Date generated: 2021-08-10</w:t>
      </w:r>
      <w:r>
        <w:rPr>
          <w:i/>
        </w:rPr>
        <w:t xml:space="preserve"> </w:t>
      </w:r>
      <w:bookmarkEnd w:id="21"/>
    </w:p>
    <w:p>
      <w:pPr>
        <w:pStyle w:val="FirstParagraph"/>
      </w:pPr>
      <w:r>
        <w:t xml:space="preserve">Not all reports submitted through the Web Hub contain information that the PAMF</w:t>
      </w:r>
      <w:r>
        <w:t xml:space="preserve"> </w:t>
      </w:r>
      <w:r>
        <w:t xml:space="preserve">model can use. In many cases, we cannot sort usable from unusable reports using automated methods (e.g. when there’s disqualifying information in a</w:t>
      </w:r>
      <w:r>
        <w:t xml:space="preserve"> </w:t>
      </w:r>
      <w:r>
        <w:t xml:space="preserve">‘</w:t>
      </w:r>
      <w:r>
        <w:t xml:space="preserve">notes</w:t>
      </w:r>
      <w:r>
        <w:t xml:space="preserve">’</w:t>
      </w:r>
      <w:r>
        <w:t xml:space="preserve"> </w:t>
      </w:r>
      <w:r>
        <w:t xml:space="preserve">field). PAMF’s interactive UI has flagged all reports from this cycle that</w:t>
      </w:r>
      <w:r>
        <w:t xml:space="preserve"> </w:t>
      </w:r>
      <w:r>
        <w:t xml:space="preserve">require your judgement, and will prompt you for decisions about whether they</w:t>
      </w:r>
      <w:r>
        <w:t xml:space="preserve"> </w:t>
      </w:r>
      <w:r>
        <w:t xml:space="preserve">should be passed on to different parts of the PAMF model.</w:t>
      </w:r>
    </w:p>
    <w:p>
      <w:pPr>
        <w:pStyle w:val="BodyText"/>
      </w:pPr>
      <w:r>
        <w:rPr>
          <w:b/>
        </w:rPr>
        <w:t xml:space="preserve">This document is a preview of what you’ll see on PAMF’s interactive UI checkbox screen.</w:t>
      </w:r>
      <w:r>
        <w:t xml:space="preserve"> </w:t>
      </w:r>
      <w:r>
        <w:t xml:space="preserve">It allows you to look through the flagged reports at your own pace, without</w:t>
      </w:r>
      <w:r>
        <w:t xml:space="preserve"> </w:t>
      </w:r>
      <w:r>
        <w:t xml:space="preserve">having to keep the UI open as you work through the list.</w:t>
      </w:r>
    </w:p>
    <w:p>
      <w:pPr>
        <w:pStyle w:val="BodyText"/>
      </w:pPr>
      <w:r>
        <w:rPr>
          <w:b/>
        </w:rPr>
        <w:t xml:space="preserve">Tips and tricks:</w:t>
      </w:r>
    </w:p>
    <w:p>
      <w:pPr>
        <w:pStyle w:val="Compact"/>
        <w:numPr>
          <w:numId w:val="1001"/>
          <w:ilvl w:val="0"/>
        </w:numPr>
      </w:pPr>
      <w:r>
        <w:t xml:space="preserve">To view without page breaks in Word, select</w:t>
      </w:r>
      <w:r>
        <w:t xml:space="preserve"> </w:t>
      </w:r>
      <w:r>
        <w:t xml:space="preserve">“</w:t>
      </w:r>
      <w:r>
        <w:t xml:space="preserve">Web Layout</w:t>
      </w:r>
      <w:r>
        <w:t xml:space="preserve">”</w:t>
      </w:r>
      <w:r>
        <w:t xml:space="preserve"> </w:t>
      </w:r>
      <w:r>
        <w:t xml:space="preserve">from the</w:t>
      </w:r>
      <w:r>
        <w:t xml:space="preserve"> </w:t>
      </w:r>
      <w:r>
        <w:t xml:space="preserve">“</w:t>
      </w:r>
      <w:r>
        <w:t xml:space="preserve">View</w:t>
      </w:r>
      <w:r>
        <w:t xml:space="preserve">”</w:t>
      </w:r>
      <w:r>
        <w:t xml:space="preserve"> </w:t>
      </w:r>
      <w:r>
        <w:t xml:space="preserve">ribbon.</w:t>
      </w:r>
    </w:p>
    <w:p>
      <w:pPr>
        <w:pStyle w:val="Compact"/>
        <w:numPr>
          <w:numId w:val="1001"/>
          <w:ilvl w:val="0"/>
        </w:numPr>
      </w:pPr>
      <w:r>
        <w:t xml:space="preserve">Use the decision keys below each report to keep track of exclusions.</w:t>
      </w:r>
    </w:p>
    <w:p>
      <w:pPr>
        <w:pStyle w:val="Compact"/>
        <w:numPr>
          <w:numId w:val="1001"/>
          <w:ilvl w:val="0"/>
        </w:numPr>
      </w:pPr>
      <w:r>
        <w:t xml:space="preserve">You can annotate this document by adding comments.</w:t>
      </w:r>
    </w:p>
    <w:p>
      <w:pPr>
        <w:pStyle w:val="Compact"/>
        <w:numPr>
          <w:numId w:val="1001"/>
          <w:ilvl w:val="0"/>
        </w:numPr>
      </w:pPr>
      <w:r>
        <w:t xml:space="preserve">You can close the UI and return to it later, without losing any information</w:t>
      </w:r>
      <w:r>
        <w:t xml:space="preserve"> </w:t>
      </w:r>
      <w:r>
        <w:t xml:space="preserve">about which reports need your attention. Reports with saved decisions at the</w:t>
      </w:r>
      <w:r>
        <w:t xml:space="preserve"> </w:t>
      </w:r>
      <w:r>
        <w:t xml:space="preserve">time that you close the UI, however, will not display again unless you initiate</w:t>
      </w:r>
      <w:r>
        <w:t xml:space="preserve"> </w:t>
      </w:r>
      <w:r>
        <w:t xml:space="preserve">a different model run. This is to prevent different decisions from being applied</w:t>
      </w:r>
      <w:r>
        <w:t xml:space="preserve"> </w:t>
      </w:r>
      <w:r>
        <w:t xml:space="preserve">to the same report at different times.</w:t>
      </w:r>
    </w:p>
    <w:p>
      <w:pPr>
        <w:pStyle w:val="Compact"/>
        <w:numPr>
          <w:numId w:val="1001"/>
          <w:ilvl w:val="0"/>
        </w:numPr>
      </w:pPr>
      <w:r>
        <w:t xml:space="preserve">If you believe that the content of any report should be changed, contact the</w:t>
      </w:r>
      <w:r>
        <w:t xml:space="preserve"> </w:t>
      </w:r>
      <w:r>
        <w:t xml:space="preserve">participant and make the changes through the Web Hub. To make these changes</w:t>
      </w:r>
      <w:r>
        <w:t xml:space="preserve"> </w:t>
      </w:r>
      <w:r>
        <w:t xml:space="preserve">visible to the PAMF model, conduct another database pull and initiate a model run</w:t>
      </w:r>
      <w:r>
        <w:t xml:space="preserve"> </w:t>
      </w:r>
      <w:r>
        <w:t xml:space="preserve">on the new download. This process is cumbersome, but it’s important for reproducibility that we maintain a single centralized version of the data.</w:t>
      </w:r>
    </w:p>
    <w:p>
      <w:pPr>
        <w:pStyle w:val="Compact"/>
        <w:numPr>
          <w:numId w:val="1001"/>
          <w:ilvl w:val="0"/>
        </w:numPr>
      </w:pPr>
      <w:r>
        <w:t xml:space="preserve">Reports without issues that need human judgement are not displayed in this document.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management-unit-3"/>
      <w:r>
        <w:rPr>
          <w:b/>
        </w:rPr>
        <w:t xml:space="preserve">Management Unit 3</w:t>
      </w:r>
      <w:r>
        <w:rPr>
          <w:b/>
        </w:rPr>
        <w:t xml:space="preserve"> </w:t>
      </w:r>
      <w:bookmarkEnd w:id="22"/>
    </w:p>
    <w:p>
      <w:pPr>
        <w:pStyle w:val="Heading2"/>
      </w:pPr>
      <w:bookmarkStart w:id="23" w:name="management-reports"/>
      <w:r>
        <w:t xml:space="preserve">Management Reports</w:t>
      </w:r>
      <w:bookmarkEnd w:id="23"/>
    </w:p>
    <w:p>
      <w:pPr>
        <w:pStyle w:val="Heading3"/>
      </w:pPr>
      <w:bookmarkStart w:id="24" w:name="management-report-7"/>
      <w:r>
        <w:rPr>
          <w:b/>
        </w:rPr>
        <w:t xml:space="preserve">Management Report 7</w:t>
      </w:r>
      <w:r>
        <w:rPr>
          <w:b/>
        </w:rPr>
        <w:t xml:space="preserve"> </w:t>
      </w:r>
      <w:bookmarkEnd w:id="24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One or more application dates not in current cycle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2020-10-31</w:t>
            </w:r>
          </w:p>
        </w:tc>
        <w:tc>
          <w:p>
            <w:pPr>
              <w:pStyle w:val="Compact"/>
              <w:jc w:val="left"/>
            </w:pPr>
            <w:r>
              <w:t xml:space="preserve">Pre-Flood Clearing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2020-10-31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management-unit-5"/>
      <w:r>
        <w:rPr>
          <w:b/>
        </w:rPr>
        <w:t xml:space="preserve">Management Unit 5</w:t>
      </w:r>
      <w:r>
        <w:rPr>
          <w:b/>
        </w:rPr>
        <w:t xml:space="preserve"> </w:t>
      </w:r>
      <w:bookmarkEnd w:id="25"/>
    </w:p>
    <w:p>
      <w:pPr>
        <w:pStyle w:val="Heading2"/>
      </w:pPr>
      <w:bookmarkStart w:id="26" w:name="management-reports-1"/>
      <w:r>
        <w:t xml:space="preserve">Management Reports</w:t>
      </w:r>
      <w:bookmarkEnd w:id="26"/>
    </w:p>
    <w:p>
      <w:pPr>
        <w:pStyle w:val="Heading3"/>
      </w:pPr>
      <w:bookmarkStart w:id="27" w:name="management-report-11"/>
      <w:r>
        <w:rPr>
          <w:b/>
        </w:rPr>
        <w:t xml:space="preserve">Management Report 11</w:t>
      </w:r>
      <w:r>
        <w:rPr>
          <w:b/>
        </w:rPr>
        <w:t xml:space="preserve"> </w:t>
      </w:r>
      <w:bookmarkEnd w:id="27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glyph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Glyphosate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28" w:name="management-report-12"/>
      <w:r>
        <w:rPr>
          <w:b/>
        </w:rPr>
        <w:t xml:space="preserve">Management Report 12</w:t>
      </w:r>
      <w:r>
        <w:rPr>
          <w:b/>
        </w:rPr>
        <w:t xml:space="preserve"> </w:t>
      </w:r>
      <w:bookmarkEnd w:id="28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glyph plus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Glyphosate+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29" w:name="management-report-13"/>
      <w:r>
        <w:rPr>
          <w:b/>
        </w:rPr>
        <w:t xml:space="preserve">Management Report 13</w:t>
      </w:r>
      <w:r>
        <w:rPr>
          <w:b/>
        </w:rPr>
        <w:t xml:space="preserve"> </w:t>
      </w:r>
      <w:bookmarkEnd w:id="29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an imaz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Imazapyr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management-unit-6"/>
      <w:r>
        <w:rPr>
          <w:b/>
        </w:rPr>
        <w:t xml:space="preserve">Management Unit 6</w:t>
      </w:r>
      <w:r>
        <w:rPr>
          <w:b/>
        </w:rPr>
        <w:t xml:space="preserve"> </w:t>
      </w:r>
      <w:bookmarkEnd w:id="30"/>
    </w:p>
    <w:p>
      <w:pPr>
        <w:pStyle w:val="Heading2"/>
      </w:pPr>
      <w:bookmarkStart w:id="31" w:name="management-reports-2"/>
      <w:r>
        <w:t xml:space="preserve">Management Reports</w:t>
      </w:r>
      <w:bookmarkEnd w:id="31"/>
    </w:p>
    <w:p>
      <w:pPr>
        <w:pStyle w:val="Heading3"/>
      </w:pPr>
      <w:bookmarkStart w:id="32" w:name="management-report-14"/>
      <w:r>
        <w:rPr>
          <w:b/>
        </w:rPr>
        <w:t xml:space="preserve">Management Report 14</w:t>
      </w:r>
      <w:r>
        <w:rPr>
          <w:b/>
        </w:rPr>
        <w:t xml:space="preserve"> </w:t>
      </w:r>
      <w:bookmarkEnd w:id="32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pre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Pre-Flood Clearing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33" w:name="management-report-15"/>
      <w:r>
        <w:rPr>
          <w:b/>
        </w:rPr>
        <w:t xml:space="preserve">Management Report 15</w:t>
      </w:r>
      <w:r>
        <w:rPr>
          <w:b/>
        </w:rPr>
        <w:t xml:space="preserve"> </w:t>
      </w:r>
      <w:bookmarkEnd w:id="33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mech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Leave Biomass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34" w:name="management-report-16"/>
      <w:r>
        <w:rPr>
          <w:b/>
        </w:rPr>
        <w:t xml:space="preserve">Management Report 16</w:t>
      </w:r>
      <w:r>
        <w:rPr>
          <w:b/>
        </w:rPr>
        <w:t xml:space="preserve"> </w:t>
      </w:r>
      <w:bookmarkEnd w:id="34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remove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Remove Biomass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management-unit-7"/>
      <w:r>
        <w:rPr>
          <w:b/>
        </w:rPr>
        <w:t xml:space="preserve">Management Unit 7</w:t>
      </w:r>
      <w:r>
        <w:rPr>
          <w:b/>
        </w:rPr>
        <w:t xml:space="preserve"> </w:t>
      </w:r>
      <w:bookmarkEnd w:id="35"/>
    </w:p>
    <w:p>
      <w:pPr>
        <w:pStyle w:val="Heading2"/>
      </w:pPr>
      <w:bookmarkStart w:id="36" w:name="monitoring-reports"/>
      <w:r>
        <w:t xml:space="preserve">Monitoring Reports</w:t>
      </w:r>
      <w:bookmarkEnd w:id="36"/>
    </w:p>
    <w:p>
      <w:pPr>
        <w:pStyle w:val="Heading3"/>
      </w:pPr>
      <w:bookmarkStart w:id="37" w:name="monitoring-report-7"/>
      <w:r>
        <w:rPr>
          <w:b/>
        </w:rPr>
        <w:t xml:space="preserve">Monitoring Report 7</w:t>
      </w:r>
      <w:r>
        <w:rPr>
          <w:b/>
        </w:rPr>
        <w:t xml:space="preserve"> </w:t>
      </w:r>
      <w:bookmarkEnd w:id="37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Monitoring date does not match end year of current cycle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2020-07-19</w:t>
            </w:r>
          </w:p>
        </w:tc>
        <w:tc>
          <w:p>
            <w:pPr>
              <w:pStyle w:val="Compact"/>
              <w:jc w:val="left"/>
            </w:pPr>
            <w:r>
              <w:t xml:space="preserve">51-100%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109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38" w:name="management-reports-3"/>
      <w:r>
        <w:t xml:space="preserve">Management Reports</w:t>
      </w:r>
      <w:bookmarkEnd w:id="38"/>
    </w:p>
    <w:p>
      <w:pPr>
        <w:pStyle w:val="Heading3"/>
      </w:pPr>
      <w:bookmarkStart w:id="39" w:name="management-report-17"/>
      <w:r>
        <w:rPr>
          <w:b/>
        </w:rPr>
        <w:t xml:space="preserve">Management Report 17</w:t>
      </w:r>
      <w:r>
        <w:rPr>
          <w:b/>
        </w:rPr>
        <w:t xml:space="preserve"> </w:t>
      </w:r>
      <w:bookmarkEnd w:id="39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cut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Cut Underwater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40" w:name="management-report-18"/>
      <w:r>
        <w:rPr>
          <w:b/>
        </w:rPr>
        <w:t xml:space="preserve">Management Report 18</w:t>
      </w:r>
      <w:r>
        <w:rPr>
          <w:b/>
        </w:rPr>
        <w:t xml:space="preserve"> </w:t>
      </w:r>
      <w:bookmarkEnd w:id="40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spade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Spading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41" w:name="management-report-19"/>
      <w:r>
        <w:rPr>
          <w:b/>
        </w:rPr>
        <w:t xml:space="preserve">Management Report 19</w:t>
      </w:r>
      <w:r>
        <w:rPr>
          <w:b/>
        </w:rPr>
        <w:t xml:space="preserve"> </w:t>
      </w:r>
      <w:bookmarkEnd w:id="41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flood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Flood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management-unit-8"/>
      <w:r>
        <w:rPr>
          <w:b/>
        </w:rPr>
        <w:t xml:space="preserve">Management Unit 8</w:t>
      </w:r>
      <w:r>
        <w:rPr>
          <w:b/>
        </w:rPr>
        <w:t xml:space="preserve"> </w:t>
      </w:r>
      <w:bookmarkEnd w:id="42"/>
    </w:p>
    <w:p>
      <w:pPr>
        <w:pStyle w:val="Heading2"/>
      </w:pPr>
      <w:bookmarkStart w:id="43" w:name="monitoring-reports-1"/>
      <w:r>
        <w:t xml:space="preserve">Monitoring Reports</w:t>
      </w:r>
      <w:bookmarkEnd w:id="43"/>
    </w:p>
    <w:p>
      <w:pPr>
        <w:pStyle w:val="Heading3"/>
      </w:pPr>
      <w:bookmarkStart w:id="44" w:name="monitoring-report-8"/>
      <w:r>
        <w:rPr>
          <w:b/>
        </w:rPr>
        <w:t xml:space="preserve">Monitoring Report 8</w:t>
      </w:r>
      <w:r>
        <w:rPr>
          <w:b/>
        </w:rPr>
        <w:t xml:space="preserve"> </w:t>
      </w:r>
      <w:bookmarkEnd w:id="44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Monitoring date differs from year of report submission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2017-08-02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0-10%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110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45" w:name="management-reports-4"/>
      <w:r>
        <w:t xml:space="preserve">Management Reports</w:t>
      </w:r>
      <w:bookmarkEnd w:id="45"/>
    </w:p>
    <w:p>
      <w:pPr>
        <w:pStyle w:val="Heading3"/>
      </w:pPr>
      <w:bookmarkStart w:id="46" w:name="management-report-20"/>
      <w:r>
        <w:rPr>
          <w:b/>
        </w:rPr>
        <w:t xml:space="preserve">Management Report 20</w:t>
      </w:r>
      <w:r>
        <w:rPr>
          <w:b/>
        </w:rPr>
        <w:t xml:space="preserve"> </w:t>
      </w:r>
      <w:bookmarkEnd w:id="46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 rest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47" w:name="management-report-21"/>
      <w:r>
        <w:rPr>
          <w:b/>
        </w:rPr>
        <w:t xml:space="preserve">Management Report 21</w:t>
      </w:r>
      <w:r>
        <w:rPr>
          <w:b/>
        </w:rPr>
        <w:t xml:space="preserve"> </w:t>
      </w:r>
      <w:bookmarkEnd w:id="47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an other note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48" w:name="management-report-22"/>
      <w:r>
        <w:rPr>
          <w:b/>
        </w:rPr>
        <w:t xml:space="preserve">Management Report 22</w:t>
      </w:r>
      <w:r>
        <w:rPr>
          <w:b/>
        </w:rPr>
        <w:t xml:space="preserve"> </w:t>
      </w:r>
      <w:bookmarkEnd w:id="48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this is also an other note</w:t>
      </w:r>
      <w:r>
        <w:br/>
      </w:r>
      <w:r>
        <w:t xml:space="preserve">it was crunchy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management-unit-9"/>
      <w:r>
        <w:rPr>
          <w:b/>
        </w:rPr>
        <w:t xml:space="preserve">Management Unit 9</w:t>
      </w:r>
      <w:r>
        <w:rPr>
          <w:b/>
        </w:rPr>
        <w:t xml:space="preserve"> </w:t>
      </w:r>
      <w:bookmarkEnd w:id="49"/>
    </w:p>
    <w:p>
      <w:pPr>
        <w:pStyle w:val="Heading2"/>
      </w:pPr>
      <w:bookmarkStart w:id="50" w:name="monitoring-reports-2"/>
      <w:r>
        <w:t xml:space="preserve">Monitoring Reports</w:t>
      </w:r>
      <w:bookmarkEnd w:id="50"/>
    </w:p>
    <w:p>
      <w:pPr>
        <w:pStyle w:val="Heading3"/>
      </w:pPr>
      <w:bookmarkStart w:id="51" w:name="monitoring-report-9"/>
      <w:r>
        <w:rPr>
          <w:b/>
        </w:rPr>
        <w:t xml:space="preserve">Monitoring Report 9</w:t>
      </w:r>
      <w:r>
        <w:rPr>
          <w:b/>
        </w:rPr>
        <w:t xml:space="preserve"> </w:t>
      </w:r>
      <w:bookmarkEnd w:id="51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MU monitored less than a month after management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11-50%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111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52" w:name="management-reports-5"/>
      <w:r>
        <w:t xml:space="preserve">Management Reports</w:t>
      </w:r>
      <w:bookmarkEnd w:id="52"/>
    </w:p>
    <w:p>
      <w:pPr>
        <w:pStyle w:val="Heading3"/>
      </w:pPr>
      <w:bookmarkStart w:id="53" w:name="management-report-23"/>
      <w:r>
        <w:rPr>
          <w:b/>
        </w:rPr>
        <w:t xml:space="preserve">Management Report 23</w:t>
      </w:r>
      <w:r>
        <w:rPr>
          <w:b/>
        </w:rPr>
        <w:t xml:space="preserve"> </w:t>
      </w:r>
      <w:bookmarkEnd w:id="53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cut describe column has text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Cut Underwater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54" w:name="management-report-24"/>
      <w:r>
        <w:rPr>
          <w:b/>
        </w:rPr>
        <w:t xml:space="preserve">Management Report 24</w:t>
      </w:r>
      <w:r>
        <w:rPr>
          <w:b/>
        </w:rPr>
        <w:t xml:space="preserve"> </w:t>
      </w:r>
      <w:bookmarkEnd w:id="54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description of pre flood clearing action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Pre-Flood Clearing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55" w:name="management-report-25"/>
      <w:r>
        <w:rPr>
          <w:b/>
        </w:rPr>
        <w:t xml:space="preserve">Management Report 25</w:t>
      </w:r>
      <w:r>
        <w:rPr>
          <w:b/>
        </w:rPr>
        <w:t xml:space="preserve"> </w:t>
      </w:r>
      <w:bookmarkEnd w:id="55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this is the glyph surfactant used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Glyphosate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management-unit-10"/>
      <w:r>
        <w:rPr>
          <w:b/>
        </w:rPr>
        <w:t xml:space="preserve">Management Unit 10</w:t>
      </w:r>
      <w:r>
        <w:rPr>
          <w:b/>
        </w:rPr>
        <w:t xml:space="preserve"> </w:t>
      </w:r>
      <w:bookmarkEnd w:id="56"/>
    </w:p>
    <w:p>
      <w:pPr>
        <w:pStyle w:val="Heading2"/>
      </w:pPr>
      <w:bookmarkStart w:id="57" w:name="monitoring-reports-3"/>
      <w:r>
        <w:t xml:space="preserve">Monitoring Reports</w:t>
      </w:r>
      <w:bookmarkEnd w:id="57"/>
    </w:p>
    <w:p>
      <w:pPr>
        <w:pStyle w:val="Heading3"/>
      </w:pPr>
      <w:bookmarkStart w:id="58" w:name="monitoring-report-10"/>
      <w:r>
        <w:rPr>
          <w:b/>
        </w:rPr>
        <w:t xml:space="preserve">Monitoring Report 10</w:t>
      </w:r>
      <w:r>
        <w:rPr>
          <w:b/>
        </w:rPr>
        <w:t xml:space="preserve"> </w:t>
      </w:r>
      <w:bookmarkEnd w:id="58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Monitoring report was submitted during the summer, with a non-summer monitoring date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2018-06-19</w:t>
            </w:r>
          </w:p>
        </w:tc>
        <w:tc>
          <w:p>
            <w:pPr>
              <w:pStyle w:val="Compact"/>
              <w:jc w:val="left"/>
            </w:pPr>
            <w:r>
              <w:t xml:space="preserve">2018-09-19</w:t>
            </w:r>
          </w:p>
        </w:tc>
        <w:tc>
          <w:p>
            <w:pPr>
              <w:pStyle w:val="Compact"/>
              <w:jc w:val="left"/>
            </w:pPr>
            <w:r>
              <w:t xml:space="preserve">11-50%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112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59" w:name="management-reports-6"/>
      <w:r>
        <w:t xml:space="preserve">Management Reports</w:t>
      </w:r>
      <w:bookmarkEnd w:id="59"/>
    </w:p>
    <w:p>
      <w:pPr>
        <w:pStyle w:val="Heading3"/>
      </w:pPr>
      <w:bookmarkStart w:id="60" w:name="management-report-26"/>
      <w:r>
        <w:rPr>
          <w:b/>
        </w:rPr>
        <w:t xml:space="preserve">Management Report 26</w:t>
      </w:r>
      <w:r>
        <w:rPr>
          <w:b/>
        </w:rPr>
        <w:t xml:space="preserve"> </w:t>
      </w:r>
      <w:bookmarkEnd w:id="60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this is the glyph plus surfactant used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Glyphosate+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61" w:name="management-report-27"/>
      <w:r>
        <w:rPr>
          <w:b/>
        </w:rPr>
        <w:t xml:space="preserve">Management Report 27</w:t>
      </w:r>
      <w:r>
        <w:rPr>
          <w:b/>
        </w:rPr>
        <w:t xml:space="preserve"> </w:t>
      </w:r>
      <w:bookmarkEnd w:id="61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this is the imaz surfactant used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Imazapyr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62" w:name="management-report-28"/>
      <w:r>
        <w:rPr>
          <w:b/>
        </w:rPr>
        <w:t xml:space="preserve">Management Report 28</w:t>
      </w:r>
      <w:r>
        <w:rPr>
          <w:b/>
        </w:rPr>
        <w:t xml:space="preserve"> </w:t>
      </w:r>
      <w:bookmarkEnd w:id="62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glyph product other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Glyphosate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63" w:name="management-unit-11"/>
      <w:r>
        <w:rPr>
          <w:b/>
        </w:rPr>
        <w:t xml:space="preserve">Management Unit 11</w:t>
      </w:r>
      <w:r>
        <w:rPr>
          <w:b/>
        </w:rPr>
        <w:t xml:space="preserve"> </w:t>
      </w:r>
      <w:bookmarkEnd w:id="63"/>
    </w:p>
    <w:p>
      <w:pPr>
        <w:pStyle w:val="Heading2"/>
      </w:pPr>
      <w:bookmarkStart w:id="64" w:name="monitoring-reports-4"/>
      <w:r>
        <w:t xml:space="preserve">Monitoring Reports</w:t>
      </w:r>
      <w:bookmarkEnd w:id="64"/>
    </w:p>
    <w:p>
      <w:pPr>
        <w:pStyle w:val="Heading3"/>
      </w:pPr>
      <w:bookmarkStart w:id="65" w:name="monitoring-report-11"/>
      <w:r>
        <w:rPr>
          <w:b/>
        </w:rPr>
        <w:t xml:space="preserve">Monitoring Report 11</w:t>
      </w:r>
      <w:r>
        <w:rPr>
          <w:b/>
        </w:rPr>
        <w:t xml:space="preserve"> </w:t>
      </w:r>
      <w:bookmarkEnd w:id="65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Here are some notes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51-100%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113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66" w:name="management-reports-7"/>
      <w:r>
        <w:t xml:space="preserve">Management Reports</w:t>
      </w:r>
      <w:bookmarkEnd w:id="66"/>
    </w:p>
    <w:p>
      <w:pPr>
        <w:pStyle w:val="Heading3"/>
      </w:pPr>
      <w:bookmarkStart w:id="67" w:name="management-report-29"/>
      <w:r>
        <w:rPr>
          <w:b/>
        </w:rPr>
        <w:t xml:space="preserve">Management Report 29</w:t>
      </w:r>
      <w:r>
        <w:rPr>
          <w:b/>
        </w:rPr>
        <w:t xml:space="preserve"> </w:t>
      </w:r>
      <w:bookmarkEnd w:id="67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 </w:t>
      </w:r>
      <w:r>
        <w:t xml:space="preserve">glyph plus product other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Glyphosate+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68" w:name="management-report-30"/>
      <w:r>
        <w:rPr>
          <w:b/>
        </w:rPr>
        <w:t xml:space="preserve">Management Report 30</w:t>
      </w:r>
      <w:r>
        <w:rPr>
          <w:b/>
        </w:rPr>
        <w:t xml:space="preserve"> </w:t>
      </w:r>
      <w:bookmarkEnd w:id="68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imaz product other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Imazapyr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69" w:name="management-report-31"/>
      <w:r>
        <w:rPr>
          <w:b/>
        </w:rPr>
        <w:t xml:space="preserve">Management Report 31</w:t>
      </w:r>
      <w:r>
        <w:rPr>
          <w:b/>
        </w:rPr>
        <w:t xml:space="preserve"> </w:t>
      </w:r>
      <w:bookmarkEnd w:id="69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glyph plus added other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Glyphosate+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management-unit-12"/>
      <w:r>
        <w:rPr>
          <w:b/>
        </w:rPr>
        <w:t xml:space="preserve">Management Unit 12</w:t>
      </w:r>
      <w:r>
        <w:rPr>
          <w:b/>
        </w:rPr>
        <w:t xml:space="preserve"> </w:t>
      </w:r>
      <w:bookmarkEnd w:id="70"/>
    </w:p>
    <w:p>
      <w:pPr>
        <w:pStyle w:val="Heading2"/>
      </w:pPr>
      <w:bookmarkStart w:id="71" w:name="monitoring-reports-5"/>
      <w:r>
        <w:t xml:space="preserve">Monitoring Reports</w:t>
      </w:r>
      <w:bookmarkEnd w:id="71"/>
    </w:p>
    <w:p>
      <w:pPr>
        <w:pStyle w:val="Heading3"/>
      </w:pPr>
      <w:bookmarkStart w:id="72" w:name="monitoring-report-12"/>
      <w:r>
        <w:rPr>
          <w:b/>
        </w:rPr>
        <w:t xml:space="preserve">Monitoring Report 12</w:t>
      </w:r>
      <w:r>
        <w:rPr>
          <w:b/>
        </w:rPr>
        <w:t xml:space="preserve"> </w:t>
      </w:r>
      <w:bookmarkEnd w:id="72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Monitoring occurred in June or August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2018-06-06</w:t>
            </w:r>
          </w:p>
        </w:tc>
        <w:tc>
          <w:p>
            <w:pPr>
              <w:pStyle w:val="Compact"/>
              <w:jc w:val="left"/>
            </w:pPr>
            <w:r>
              <w:t xml:space="preserve">0-10%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114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73" w:name="management-reports-8"/>
      <w:r>
        <w:t xml:space="preserve">Management Reports</w:t>
      </w:r>
      <w:bookmarkEnd w:id="73"/>
    </w:p>
    <w:p>
      <w:pPr>
        <w:pStyle w:val="Heading3"/>
      </w:pPr>
      <w:bookmarkStart w:id="74" w:name="management-report-32"/>
      <w:r>
        <w:rPr>
          <w:b/>
        </w:rPr>
        <w:t xml:space="preserve">Management Report 32</w:t>
      </w:r>
      <w:r>
        <w:rPr>
          <w:b/>
        </w:rPr>
        <w:t xml:space="preserve"> </w:t>
      </w:r>
      <w:bookmarkEnd w:id="74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glyph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Glyphosate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75" w:name="management-report-33"/>
      <w:r>
        <w:rPr>
          <w:b/>
        </w:rPr>
        <w:t xml:space="preserve">Management Report 33</w:t>
      </w:r>
      <w:r>
        <w:rPr>
          <w:b/>
        </w:rPr>
        <w:t xml:space="preserve"> </w:t>
      </w:r>
      <w:bookmarkEnd w:id="75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glyph plus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Glyphosate+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76" w:name="management-report-34"/>
      <w:r>
        <w:rPr>
          <w:b/>
        </w:rPr>
        <w:t xml:space="preserve">Management Report 34</w:t>
      </w:r>
      <w:r>
        <w:rPr>
          <w:b/>
        </w:rPr>
        <w:t xml:space="preserve"> </w:t>
      </w:r>
      <w:bookmarkEnd w:id="76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imaz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Imazapyr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management-unit-13"/>
      <w:r>
        <w:rPr>
          <w:b/>
        </w:rPr>
        <w:t xml:space="preserve">Management Unit 13</w:t>
      </w:r>
      <w:r>
        <w:rPr>
          <w:b/>
        </w:rPr>
        <w:t xml:space="preserve"> </w:t>
      </w:r>
      <w:bookmarkEnd w:id="77"/>
    </w:p>
    <w:p>
      <w:pPr>
        <w:pStyle w:val="Heading2"/>
      </w:pPr>
      <w:bookmarkStart w:id="78" w:name="monitoring-reports-6"/>
      <w:r>
        <w:t xml:space="preserve">Monitoring Reports</w:t>
      </w:r>
      <w:bookmarkEnd w:id="78"/>
    </w:p>
    <w:p>
      <w:pPr>
        <w:pStyle w:val="Heading3"/>
      </w:pPr>
      <w:bookmarkStart w:id="79" w:name="monitoring-report-13"/>
      <w:r>
        <w:rPr>
          <w:b/>
        </w:rPr>
        <w:t xml:space="preserve">Monitoring Report 13</w:t>
      </w:r>
      <w:r>
        <w:rPr>
          <w:b/>
        </w:rPr>
        <w:t xml:space="preserve"> </w:t>
      </w:r>
      <w:bookmarkEnd w:id="79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One or more stem counts may be missing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11-50%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115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80" w:name="management-reports-9"/>
      <w:r>
        <w:t xml:space="preserve">Management Reports</w:t>
      </w:r>
      <w:bookmarkEnd w:id="80"/>
    </w:p>
    <w:p>
      <w:pPr>
        <w:pStyle w:val="Heading3"/>
      </w:pPr>
      <w:bookmarkStart w:id="81" w:name="management-report-35"/>
      <w:r>
        <w:rPr>
          <w:b/>
        </w:rPr>
        <w:t xml:space="preserve">Management Report 35</w:t>
      </w:r>
      <w:r>
        <w:rPr>
          <w:b/>
        </w:rPr>
        <w:t xml:space="preserve"> </w:t>
      </w:r>
      <w:bookmarkEnd w:id="81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remove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Remove Biomass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82" w:name="management-report-36"/>
      <w:r>
        <w:rPr>
          <w:b/>
        </w:rPr>
        <w:t xml:space="preserve">Management Report 36</w:t>
      </w:r>
      <w:r>
        <w:rPr>
          <w:b/>
        </w:rPr>
        <w:t xml:space="preserve"> </w:t>
      </w:r>
      <w:bookmarkEnd w:id="82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mech equipmodel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Mechanical &amp; Leave Biomass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83" w:name="management-report-37"/>
      <w:r>
        <w:rPr>
          <w:b/>
        </w:rPr>
        <w:t xml:space="preserve">Management Report 37</w:t>
      </w:r>
      <w:r>
        <w:rPr>
          <w:b/>
        </w:rPr>
        <w:t xml:space="preserve"> </w:t>
      </w:r>
      <w:bookmarkEnd w:id="83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cut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Cut Underwater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management-unit-14"/>
      <w:r>
        <w:rPr>
          <w:b/>
        </w:rPr>
        <w:t xml:space="preserve">Management Unit 14</w:t>
      </w:r>
      <w:r>
        <w:rPr>
          <w:b/>
        </w:rPr>
        <w:t xml:space="preserve"> </w:t>
      </w:r>
      <w:bookmarkEnd w:id="84"/>
    </w:p>
    <w:p>
      <w:pPr>
        <w:pStyle w:val="Heading2"/>
      </w:pPr>
      <w:bookmarkStart w:id="85" w:name="monitoring-reports-7"/>
      <w:r>
        <w:t xml:space="preserve">Monitoring Reports</w:t>
      </w:r>
      <w:bookmarkEnd w:id="85"/>
    </w:p>
    <w:p>
      <w:pPr>
        <w:pStyle w:val="Heading3"/>
      </w:pPr>
      <w:bookmarkStart w:id="86" w:name="monitoring-report-14"/>
      <w:r>
        <w:rPr>
          <w:b/>
        </w:rPr>
        <w:t xml:space="preserve">Monitoring Report 14</w:t>
      </w:r>
      <w:r>
        <w:rPr>
          <w:b/>
        </w:rPr>
        <w:t xml:space="preserve"> </w:t>
      </w:r>
      <w:bookmarkEnd w:id="86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One or more stem counts is zero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51-100%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116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87" w:name="management-reports-10"/>
      <w:r>
        <w:t xml:space="preserve">Management Reports</w:t>
      </w:r>
      <w:bookmarkEnd w:id="87"/>
    </w:p>
    <w:p>
      <w:pPr>
        <w:pStyle w:val="Heading3"/>
      </w:pPr>
      <w:bookmarkStart w:id="88" w:name="management-report-38"/>
      <w:r>
        <w:rPr>
          <w:b/>
        </w:rPr>
        <w:t xml:space="preserve">Management Report 38</w:t>
      </w:r>
      <w:r>
        <w:rPr>
          <w:b/>
        </w:rPr>
        <w:t xml:space="preserve"> </w:t>
      </w:r>
      <w:bookmarkEnd w:id="88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pre equip model column has text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2018-07-04</w:t>
            </w:r>
          </w:p>
        </w:tc>
        <w:tc>
          <w:p>
            <w:pPr>
              <w:pStyle w:val="Compact"/>
              <w:jc w:val="left"/>
            </w:pPr>
            <w:r>
              <w:t xml:space="preserve">Pre-Flood Clearing</w:t>
            </w:r>
          </w:p>
        </w:tc>
        <w:tc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89" w:name="management-report-39"/>
      <w:r>
        <w:rPr>
          <w:b/>
        </w:rPr>
        <w:t xml:space="preserve">Management Report 39</w:t>
      </w:r>
      <w:r>
        <w:rPr>
          <w:b/>
        </w:rPr>
        <w:t xml:space="preserve"> </w:t>
      </w:r>
      <w:bookmarkEnd w:id="89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There are notes to review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followdescribe column has text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3"/>
      </w:pPr>
      <w:bookmarkStart w:id="90" w:name="management-report-40"/>
      <w:r>
        <w:rPr>
          <w:b/>
        </w:rPr>
        <w:t xml:space="preserve">Management Report 40</w:t>
      </w:r>
      <w:r>
        <w:rPr>
          <w:b/>
        </w:rPr>
        <w:t xml:space="preserve"> </w:t>
      </w:r>
      <w:bookmarkEnd w:id="90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Flood outlasted the reported phase. There may be additional Flood reports on the Web Hub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2018-01-01</w:t>
            </w:r>
          </w:p>
        </w:tc>
        <w:tc>
          <w:p>
            <w:pPr>
              <w:pStyle w:val="Compact"/>
              <w:jc w:val="left"/>
            </w:pPr>
            <w:r>
              <w:t xml:space="preserve">Flood</w:t>
            </w:r>
          </w:p>
        </w:tc>
        <w:tc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p>
            <w:pPr>
              <w:pStyle w:val="Compact"/>
              <w:jc w:val="left"/>
            </w:pPr>
            <w:r>
              <w:t xml:space="preserve">Wet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management-unit-15"/>
      <w:r>
        <w:rPr>
          <w:b/>
        </w:rPr>
        <w:t xml:space="preserve">Management Unit 15</w:t>
      </w:r>
      <w:r>
        <w:rPr>
          <w:b/>
        </w:rPr>
        <w:t xml:space="preserve"> </w:t>
      </w:r>
      <w:bookmarkEnd w:id="91"/>
    </w:p>
    <w:p>
      <w:pPr>
        <w:pStyle w:val="Heading2"/>
      </w:pPr>
      <w:bookmarkStart w:id="92" w:name="monitoring-reports-8"/>
      <w:r>
        <w:t xml:space="preserve">Monitoring Reports</w:t>
      </w:r>
      <w:bookmarkEnd w:id="92"/>
    </w:p>
    <w:p>
      <w:pPr>
        <w:pStyle w:val="Heading3"/>
      </w:pPr>
      <w:bookmarkStart w:id="93" w:name="monitoring-report-15"/>
      <w:r>
        <w:rPr>
          <w:b/>
        </w:rPr>
        <w:t xml:space="preserve">Monitoring Report 15</w:t>
      </w:r>
      <w:r>
        <w:rPr>
          <w:b/>
        </w:rPr>
        <w:t xml:space="preserve"> </w:t>
      </w:r>
      <w:bookmarkEnd w:id="93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One or more stem counts is unexpectedly high</w:t>
      </w:r>
    </w:p>
    <w:p>
      <w:pPr>
        <w:pStyle w:val="BodyText"/>
      </w:pPr>
      <w:r>
        <w:rPr>
          <w:b/>
        </w:rPr>
        <w:t xml:space="preserve">Notes:</w:t>
      </w:r>
      <w:r>
        <w:br/>
      </w:r>
      <w:r>
        <w:t xml:space="preserve">NA</w:t>
      </w:r>
    </w:p>
    <w:tbl>
      <w:tblPr>
        <w:tblStyle w:val="Table"/>
        <w:tblW w:type="pct" w:w="4999.999999999998"/>
        <w:tblLook w:firstRow="1"/>
      </w:tblPr>
      <w:tblGrid>
        <w:gridCol w:w="850"/>
        <w:gridCol w:w="1047"/>
        <w:gridCol w:w="916"/>
        <w:gridCol w:w="916"/>
        <w:gridCol w:w="916"/>
        <w:gridCol w:w="916"/>
        <w:gridCol w:w="916"/>
        <w:gridCol w:w="916"/>
        <w:gridCol w:w="5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 entered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establishment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q1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q2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q3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q4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q5 stem 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user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2018-07-19</w:t>
            </w:r>
          </w:p>
        </w:tc>
        <w:tc>
          <w:p>
            <w:pPr>
              <w:pStyle w:val="Compact"/>
              <w:jc w:val="left"/>
            </w:pPr>
            <w:r>
              <w:t xml:space="preserve">0-10%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117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Guidance and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Heading2"/>
      </w:pPr>
      <w:bookmarkStart w:id="94" w:name="management-reports-11"/>
      <w:r>
        <w:t xml:space="preserve">Management Reports</w:t>
      </w:r>
      <w:bookmarkEnd w:id="94"/>
    </w:p>
    <w:p>
      <w:pPr>
        <w:pStyle w:val="Heading3"/>
      </w:pPr>
      <w:bookmarkStart w:id="95" w:name="management-report-41"/>
      <w:r>
        <w:rPr>
          <w:b/>
        </w:rPr>
        <w:t xml:space="preserve">Management Report 41</w:t>
      </w:r>
      <w:r>
        <w:rPr>
          <w:b/>
        </w:rPr>
        <w:t xml:space="preserve"> </w:t>
      </w:r>
      <w:bookmarkEnd w:id="95"/>
    </w:p>
    <w:p>
      <w:pPr>
        <w:pStyle w:val="FirstParagraph"/>
      </w:pPr>
      <w:r>
        <w:rPr>
          <w:b/>
        </w:rPr>
        <w:t xml:space="preserve">Possible Issues:</w:t>
      </w:r>
      <w:r>
        <w:br/>
      </w:r>
      <w:r>
        <w:t xml:space="preserve">Management action is incompatible with hydrologic condition</w:t>
      </w:r>
    </w:p>
    <w:p>
      <w:pPr>
        <w:pStyle w:val="BodyText"/>
      </w:pPr>
      <w:r>
        <w:rPr>
          <w:b/>
        </w:rPr>
        <w:t xml:space="preserve">Management Action 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Product/EquipmentNotes:</w:t>
      </w:r>
      <w:r>
        <w:br/>
      </w:r>
      <w:r>
        <w:t xml:space="preserve">NA</w:t>
      </w:r>
    </w:p>
    <w:p>
      <w:pPr>
        <w:pStyle w:val="BodyText"/>
      </w:pPr>
      <w:r>
        <w:rPr>
          <w:b/>
        </w:rPr>
        <w:t xml:space="preserve">Guidance Compliance Notes:</w:t>
      </w:r>
      <w:r>
        <w:br/>
      </w:r>
      <w:r>
        <w:t xml:space="preserve">NA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management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hydro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flood months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2017-10-31</w:t>
            </w:r>
          </w:p>
        </w:tc>
        <w:tc>
          <w:p>
            <w:pPr>
              <w:pStyle w:val="Compact"/>
              <w:jc w:val="left"/>
            </w:pPr>
            <w:r>
              <w:t xml:space="preserve">Cut Underwater</w:t>
            </w:r>
          </w:p>
        </w:tc>
        <w:tc>
          <w:p>
            <w:pPr>
              <w:pStyle w:val="Compact"/>
              <w:jc w:val="left"/>
            </w:pPr>
            <w:r>
              <w:t xml:space="preserve">Translocating</w:t>
            </w:r>
          </w:p>
        </w:tc>
        <w:tc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p>
      <w:pPr>
        <w:pStyle w:val="BodyText"/>
      </w:pPr>
      <w:r>
        <w:rPr>
          <w:b/>
        </w:rPr>
        <w:t xml:space="preserve">Reviewed By:</w:t>
      </w:r>
      <w:r>
        <w:br/>
      </w:r>
      <w:r>
        <w:br/>
      </w:r>
      <w:r>
        <w:rPr>
          <w:b/>
        </w:rPr>
        <w:t xml:space="preserve">Review Date:</w:t>
      </w:r>
      <w:r>
        <w:br/>
      </w:r>
      <w:r>
        <w:br/>
      </w:r>
      <w:r>
        <w:rPr>
          <w:b/>
        </w:rPr>
        <w:t xml:space="preserve">Decisions:</w:t>
      </w:r>
      <w:r>
        <w:rPr>
          <w:b/>
        </w:rPr>
        <w:t xml:space="preserve"> 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Exclude from Transition Matrix Update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Cost Calculation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Annual Summary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Exclude from Post-hoc Analysis</w:t>
            </w:r>
          </w:p>
        </w:tc>
        <w:tc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2021-08-11T00:05:54Z</dcterms:created>
  <dcterms:modified xsi:type="dcterms:W3CDTF">2021-08-11T00:05:54Z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