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39" w:rsidRDefault="00155039" w:rsidP="00155039">
      <w:pPr>
        <w:pStyle w:val="1"/>
      </w:pPr>
      <w:r>
        <w:rPr>
          <w:rFonts w:hint="eastAsia"/>
        </w:rPr>
        <w:t>类</w:t>
      </w:r>
    </w:p>
    <w:p w:rsidR="00FF513F" w:rsidRDefault="000748AA" w:rsidP="000748AA">
      <w:pPr>
        <w:pStyle w:val="2"/>
      </w:pPr>
      <w:r>
        <w:rPr>
          <w:rFonts w:hint="eastAsia"/>
        </w:rPr>
        <w:t>类的加载机制</w:t>
      </w:r>
    </w:p>
    <w:p w:rsidR="000748AA" w:rsidRDefault="000748AA">
      <w:r>
        <w:rPr>
          <w:rFonts w:hint="eastAsia"/>
        </w:rPr>
        <w:t>虚拟机吧描述类的数据冲</w:t>
      </w:r>
      <w:r>
        <w:rPr>
          <w:rFonts w:hint="eastAsia"/>
        </w:rPr>
        <w:t>class</w:t>
      </w:r>
      <w:r>
        <w:rPr>
          <w:rFonts w:hint="eastAsia"/>
        </w:rPr>
        <w:t>文件加载到内，并队数据进行校验、转换解析的和初始化，最终形成可以被虚拟机直接使用的</w:t>
      </w:r>
      <w:r>
        <w:rPr>
          <w:rFonts w:hint="eastAsia"/>
        </w:rPr>
        <w:t>Java</w:t>
      </w:r>
      <w:r>
        <w:rPr>
          <w:rFonts w:hint="eastAsia"/>
        </w:rPr>
        <w:t>类型。</w:t>
      </w:r>
    </w:p>
    <w:p w:rsidR="000748AA" w:rsidRDefault="000748AA" w:rsidP="000748AA">
      <w:pPr>
        <w:pStyle w:val="2"/>
      </w:pPr>
      <w:r>
        <w:rPr>
          <w:rFonts w:hint="eastAsia"/>
        </w:rPr>
        <w:t>类的生命周期</w:t>
      </w:r>
    </w:p>
    <w:p w:rsidR="000748AA" w:rsidRDefault="000748AA">
      <w:r>
        <w:rPr>
          <w:rFonts w:hint="eastAsia"/>
        </w:rPr>
        <w:t>加载</w:t>
      </w:r>
      <w:r>
        <w:t>、</w:t>
      </w:r>
      <w:r>
        <w:rPr>
          <w:rFonts w:hint="eastAsia"/>
        </w:rPr>
        <w:t>验证、准备、解析、初始化、使用、卸载</w:t>
      </w:r>
    </w:p>
    <w:p w:rsidR="000748AA" w:rsidRDefault="000748AA" w:rsidP="000748AA">
      <w:pPr>
        <w:pStyle w:val="2"/>
      </w:pPr>
      <w:r>
        <w:rPr>
          <w:rFonts w:hint="eastAsia"/>
        </w:rPr>
        <w:t>类的加载过程</w:t>
      </w:r>
    </w:p>
    <w:p w:rsidR="000748AA" w:rsidRDefault="000748AA" w:rsidP="000748AA">
      <w:r>
        <w:rPr>
          <w:rFonts w:hint="eastAsia"/>
        </w:rPr>
        <w:t>加载、验证、准备、解析、初始化</w:t>
      </w:r>
    </w:p>
    <w:p w:rsidR="000748AA" w:rsidRDefault="00155039" w:rsidP="00155039">
      <w:pPr>
        <w:pStyle w:val="2"/>
      </w:pPr>
      <w:r>
        <w:rPr>
          <w:rFonts w:hint="eastAsia"/>
        </w:rPr>
        <w:t>类加载器与</w:t>
      </w:r>
      <w:r w:rsidR="000748AA">
        <w:rPr>
          <w:rFonts w:hint="eastAsia"/>
        </w:rPr>
        <w:t>双亲委派</w:t>
      </w:r>
    </w:p>
    <w:p w:rsidR="00155039" w:rsidRDefault="00155039" w:rsidP="000748AA">
      <w:r>
        <w:rPr>
          <w:rFonts w:hint="eastAsia"/>
        </w:rPr>
        <w:t>如果一个类加载器收到了类加载的请求，它首先不会自己去尝试加载这个类，而是把这个请求委派给父类加载器去完成，每一个层次的类加载器都是如此，因此所有的加载请求最终都应该传送到顶层的启动类加载器中，只有当父类加载器反馈自己无法完成这个加载请求（它的搜索范围中没有找到所需的类）时，子加载器才会尝试自己去加载。</w:t>
      </w:r>
    </w:p>
    <w:p w:rsidR="000748AA" w:rsidRDefault="00155039" w:rsidP="00155039">
      <w:pPr>
        <w:pStyle w:val="1"/>
      </w:pPr>
      <w:r>
        <w:rPr>
          <w:rFonts w:hint="eastAsia"/>
        </w:rPr>
        <w:t>J</w:t>
      </w:r>
      <w:r>
        <w:t>VM</w:t>
      </w:r>
    </w:p>
    <w:p w:rsidR="005A283B" w:rsidRPr="005A283B" w:rsidRDefault="005A283B" w:rsidP="005A283B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内存</w:t>
      </w:r>
    </w:p>
    <w:p w:rsidR="00155039" w:rsidRDefault="00155039" w:rsidP="00155039">
      <w:r>
        <w:rPr>
          <w:rFonts w:hint="eastAsia"/>
        </w:rPr>
        <w:t>方法区、虚拟机栈、本地方法栈、堆、程序计数器</w:t>
      </w:r>
    </w:p>
    <w:p w:rsidR="00155039" w:rsidRDefault="00155039" w:rsidP="00155039">
      <w:r>
        <w:rPr>
          <w:noProof/>
        </w:rPr>
        <w:lastRenderedPageBreak/>
        <w:drawing>
          <wp:inline distT="0" distB="0" distL="0" distR="0">
            <wp:extent cx="4244163" cy="2351226"/>
            <wp:effectExtent l="0" t="0" r="4445" b="0"/>
            <wp:docPr id="1" name="图片 1" descr="https://www.itcodemonkey.com/data/upload/portal/20180730/153295039018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730/15329503901827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22" cy="23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2"/>
      </w:pPr>
      <w:r>
        <w:rPr>
          <w:rFonts w:hint="eastAsia"/>
        </w:rPr>
        <w:t>垃圾收集器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(1) Serial（串行GC）-XX:+UseSerialGC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(2) ParNew（并行GC）-XX:+UseParNewGC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(3) Parallel Scavenge（并行回收GC）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(4) Serial Old（MSC）（串行GC）-XX:+UseSerialGC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(5) CMS（并发GC）-XX:+UseConcMarkSweepGC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(6) Parallel Old（并行GC）-XX:+UseParallelOldGC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(7) G1（JDK1.7update14才可以正式商用）</w:t>
      </w:r>
    </w:p>
    <w:p w:rsidR="005A283B" w:rsidRPr="005A283B" w:rsidRDefault="005A283B" w:rsidP="005A283B"/>
    <w:p w:rsidR="005A283B" w:rsidRDefault="005A283B" w:rsidP="005A283B">
      <w:r>
        <w:rPr>
          <w:noProof/>
        </w:rPr>
        <w:lastRenderedPageBreak/>
        <w:drawing>
          <wp:inline distT="0" distB="0" distL="0" distR="0">
            <wp:extent cx="5181600" cy="3209925"/>
            <wp:effectExtent l="0" t="0" r="0" b="9525"/>
            <wp:docPr id="2" name="图片 2" descr="https://www.itcodemonkey.com/data/upload/portal/20180730/1532950393468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730/15329503934683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二.1~3用于年轻代垃圾回收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：年轻代的垃圾回收称为minor GC</w:t>
      </w:r>
      <w:r>
        <w:rPr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br/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三.4~6用于年老代垃圾回收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（当然也可以用于方法区的回收）：年老代的垃圾回收称为full 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G1独立完成"分代垃圾回收"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注意：并行与并发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并行：多条垃圾回收线程同时操作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并发：垃圾回收线程与用户线程一起操作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八、调优方法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8.1 新对象预留新生代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由于fullGC(老年代)的成本远比minorGC（新生代和老年代）的成本大，所以给应用分配一个合理的新生代空间，尽量将对象分配到新生代减小fullGC的频率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8.2 大对象进入老年代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将大对象直接分配到老年代，保持新生代对象的结构的完整性，以提高GC效率， 以通过-XX:PretenureSizeThreshold设置进入老年代的阀值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8.3 稳定与震荡的堆大小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稳定的对大小是对垃圾回收有利的，方法将-Xms和-Xmx的大小一致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8.4 吞吐量优先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尽可能减少系统执行垃圾回收的总时间，故采用并行垃圾回收器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-XX:+UseParallelGC或使用-XX:+UseParallelOldGC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8.5 降低停顿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使用CMS回收器,同时减少fullGC的次数</w:t>
      </w:r>
    </w:p>
    <w:p w:rsidR="005A283B" w:rsidRDefault="005A283B" w:rsidP="005A283B"/>
    <w:p w:rsidR="004033A2" w:rsidRDefault="004033A2" w:rsidP="004033A2">
      <w:pPr>
        <w:pStyle w:val="1"/>
      </w:pPr>
      <w:r>
        <w:rPr>
          <w:rFonts w:hint="eastAsia"/>
        </w:rPr>
        <w:t>集合</w:t>
      </w:r>
    </w:p>
    <w:p w:rsidR="0086442C" w:rsidRDefault="0086442C" w:rsidP="0086442C">
      <w:pPr>
        <w:pStyle w:val="2"/>
      </w:pPr>
      <w:r>
        <w:rPr>
          <w:rFonts w:hint="eastAsia"/>
        </w:rPr>
        <w:t>List</w:t>
      </w:r>
    </w:p>
    <w:p w:rsidR="0086442C" w:rsidRDefault="0086442C" w:rsidP="0086442C"/>
    <w:p w:rsidR="0086442C" w:rsidRDefault="0086442C" w:rsidP="0086442C">
      <w:pPr>
        <w:pStyle w:val="2"/>
      </w:pPr>
      <w:r>
        <w:t>S</w:t>
      </w:r>
      <w:r>
        <w:rPr>
          <w:rFonts w:hint="eastAsia"/>
        </w:rPr>
        <w:t>et</w:t>
      </w:r>
    </w:p>
    <w:p w:rsidR="0086442C" w:rsidRDefault="0086442C" w:rsidP="0086442C"/>
    <w:p w:rsidR="0086442C" w:rsidRDefault="0086442C" w:rsidP="0086442C">
      <w:pPr>
        <w:pStyle w:val="2"/>
      </w:pPr>
      <w:r>
        <w:rPr>
          <w:rFonts w:hint="eastAsia"/>
        </w:rPr>
        <w:t>Map</w:t>
      </w:r>
    </w:p>
    <w:p w:rsidR="00DF2C5E" w:rsidRDefault="00DF2C5E" w:rsidP="00DF2C5E"/>
    <w:p w:rsidR="00DF2C5E" w:rsidRDefault="00DF2C5E" w:rsidP="00DF2C5E">
      <w:pPr>
        <w:pStyle w:val="1"/>
      </w:pPr>
      <w:r>
        <w:rPr>
          <w:rFonts w:hint="eastAsia"/>
        </w:rPr>
        <w:lastRenderedPageBreak/>
        <w:t>多线程</w:t>
      </w:r>
    </w:p>
    <w:p w:rsidR="00DF2C5E" w:rsidRDefault="00DF2C5E" w:rsidP="00DF2C5E">
      <w:pPr>
        <w:pStyle w:val="2"/>
      </w:pPr>
      <w:r>
        <w:rPr>
          <w:rFonts w:hint="eastAsia"/>
        </w:rPr>
        <w:t>线程池</w:t>
      </w:r>
    </w:p>
    <w:p w:rsidR="00DF2C5E" w:rsidRPr="00DF2C5E" w:rsidRDefault="00DF2C5E" w:rsidP="00DF2C5E">
      <w:pPr>
        <w:pStyle w:val="2"/>
      </w:pPr>
      <w:r>
        <w:rPr>
          <w:rFonts w:hint="eastAsia"/>
        </w:rPr>
        <w:t>线程的作用</w:t>
      </w:r>
    </w:p>
    <w:p w:rsidR="004033A2" w:rsidRDefault="004033A2" w:rsidP="004033A2">
      <w:pPr>
        <w:pStyle w:val="1"/>
      </w:pPr>
      <w:r>
        <w:rPr>
          <w:rFonts w:hint="eastAsia"/>
        </w:rPr>
        <w:t>Spring</w:t>
      </w:r>
    </w:p>
    <w:p w:rsidR="004033A2" w:rsidRDefault="004033A2" w:rsidP="004033A2">
      <w:pPr>
        <w:pStyle w:val="2"/>
      </w:pPr>
      <w:r>
        <w:t>I</w:t>
      </w:r>
      <w:r>
        <w:rPr>
          <w:rFonts w:hint="eastAsia"/>
        </w:rPr>
        <w:t>oc</w:t>
      </w:r>
    </w:p>
    <w:p w:rsidR="004033A2" w:rsidRDefault="004033A2" w:rsidP="004033A2"/>
    <w:p w:rsidR="004033A2" w:rsidRDefault="004033A2" w:rsidP="004033A2">
      <w:pPr>
        <w:pStyle w:val="2"/>
      </w:pPr>
      <w:r>
        <w:t>A</w:t>
      </w:r>
      <w:r>
        <w:rPr>
          <w:rFonts w:hint="eastAsia"/>
        </w:rPr>
        <w:t>op</w:t>
      </w:r>
    </w:p>
    <w:p w:rsidR="00180B1B" w:rsidRPr="00180B1B" w:rsidRDefault="00180B1B" w:rsidP="00180B1B">
      <w:r>
        <w:rPr>
          <w:rFonts w:hint="eastAsia"/>
        </w:rPr>
        <w:t>原理</w:t>
      </w:r>
    </w:p>
    <w:p w:rsidR="004033A2" w:rsidRDefault="004033A2" w:rsidP="004033A2"/>
    <w:p w:rsidR="006F2B67" w:rsidRPr="006F2B67" w:rsidRDefault="006F2B67" w:rsidP="006F2B67">
      <w:pPr>
        <w:pStyle w:val="2"/>
        <w:rPr>
          <w:rFonts w:hint="eastAsia"/>
        </w:rPr>
      </w:pPr>
      <w:r>
        <w:rPr>
          <w:rFonts w:hint="eastAsia"/>
        </w:rPr>
        <w:t>事务传播</w:t>
      </w:r>
    </w:p>
    <w:p w:rsidR="004033A2" w:rsidRDefault="004033A2" w:rsidP="004033A2">
      <w:pPr>
        <w:pStyle w:val="1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</w:p>
    <w:p w:rsidR="00BE65E8" w:rsidRPr="00BE65E8" w:rsidRDefault="00BE65E8" w:rsidP="00BE65E8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E73D59" w:rsidRDefault="00E73D59" w:rsidP="00E73D59">
      <w:pPr>
        <w:pStyle w:val="1"/>
      </w:pPr>
      <w:r>
        <w:rPr>
          <w:rFonts w:hint="eastAsia"/>
        </w:rPr>
        <w:t>Dub</w:t>
      </w:r>
      <w:r>
        <w:t>b</w:t>
      </w:r>
      <w:r>
        <w:rPr>
          <w:rFonts w:hint="eastAsia"/>
        </w:rPr>
        <w:t>o</w:t>
      </w:r>
    </w:p>
    <w:p w:rsidR="00BE65E8" w:rsidRDefault="00BE65E8" w:rsidP="00BE65E8">
      <w:pPr>
        <w:pStyle w:val="2"/>
      </w:pPr>
      <w:r>
        <w:rPr>
          <w:rFonts w:hint="eastAsia"/>
        </w:rPr>
        <w:t>原理</w:t>
      </w:r>
    </w:p>
    <w:p w:rsidR="007C0D95" w:rsidRPr="007C0D95" w:rsidRDefault="007C0D95" w:rsidP="007C0D95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性能对比</w:t>
      </w:r>
      <w:bookmarkStart w:id="0" w:name="_GoBack"/>
      <w:bookmarkEnd w:id="0"/>
    </w:p>
    <w:p w:rsidR="004033A2" w:rsidRDefault="00876801" w:rsidP="00876801">
      <w:pPr>
        <w:pStyle w:val="1"/>
      </w:pPr>
      <w:r>
        <w:rPr>
          <w:rFonts w:hint="eastAsia"/>
        </w:rPr>
        <w:lastRenderedPageBreak/>
        <w:t>Redis</w:t>
      </w:r>
    </w:p>
    <w:p w:rsidR="00876801" w:rsidRDefault="00876801" w:rsidP="00876801">
      <w:pPr>
        <w:pStyle w:val="2"/>
      </w:pPr>
      <w:r>
        <w:rPr>
          <w:rFonts w:hint="eastAsia"/>
        </w:rPr>
        <w:t>分布式锁</w:t>
      </w:r>
    </w:p>
    <w:p w:rsidR="00876801" w:rsidRDefault="00876801" w:rsidP="00876801">
      <w:pPr>
        <w:pStyle w:val="2"/>
      </w:pPr>
      <w:r>
        <w:rPr>
          <w:rFonts w:hint="eastAsia"/>
        </w:rPr>
        <w:t>持久化</w:t>
      </w:r>
    </w:p>
    <w:p w:rsidR="00E73D59" w:rsidRDefault="00E73D59" w:rsidP="00E73D59">
      <w:pPr>
        <w:pStyle w:val="1"/>
      </w:pPr>
      <w:r>
        <w:rPr>
          <w:rFonts w:hint="eastAsia"/>
        </w:rPr>
        <w:t>计算机网络</w:t>
      </w:r>
    </w:p>
    <w:p w:rsidR="00E73D59" w:rsidRDefault="00E73D59" w:rsidP="00E73D59"/>
    <w:p w:rsidR="00E73D59" w:rsidRDefault="00E73D59" w:rsidP="00E73D59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E73D59" w:rsidRPr="00E73D59" w:rsidRDefault="00E73D59" w:rsidP="00E73D59"/>
    <w:p w:rsidR="00E73D59" w:rsidRDefault="00E73D59" w:rsidP="00E73D59">
      <w:pPr>
        <w:pStyle w:val="2"/>
      </w:pPr>
      <w:r>
        <w:t>T</w:t>
      </w:r>
      <w:r>
        <w:rPr>
          <w:rFonts w:hint="eastAsia"/>
        </w:rPr>
        <w:t>cp</w:t>
      </w:r>
    </w:p>
    <w:p w:rsidR="00E73D59" w:rsidRPr="00E73D59" w:rsidRDefault="00E73D59" w:rsidP="00E73D59"/>
    <w:p w:rsidR="00E73D59" w:rsidRDefault="00E73D59" w:rsidP="00E73D59">
      <w:pPr>
        <w:pStyle w:val="2"/>
      </w:pPr>
      <w:r>
        <w:t>U</w:t>
      </w:r>
      <w:r>
        <w:rPr>
          <w:rFonts w:hint="eastAsia"/>
        </w:rPr>
        <w:t>dp</w:t>
      </w:r>
    </w:p>
    <w:p w:rsidR="00E73D59" w:rsidRPr="00E73D59" w:rsidRDefault="00E73D59" w:rsidP="00E73D59"/>
    <w:p w:rsidR="00E73D59" w:rsidRDefault="00E73D59" w:rsidP="00E73D59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、</w:t>
      </w:r>
      <w:r>
        <w:rPr>
          <w:rFonts w:hint="eastAsia"/>
        </w:rPr>
        <w:t>get</w:t>
      </w:r>
    </w:p>
    <w:p w:rsidR="00E73D59" w:rsidRDefault="00E73D59" w:rsidP="00E73D59"/>
    <w:p w:rsidR="00DA1CDD" w:rsidRDefault="00DA1CDD" w:rsidP="00DA1CDD">
      <w:pPr>
        <w:pStyle w:val="2"/>
      </w:pPr>
      <w:r>
        <w:t>S</w:t>
      </w:r>
      <w:r>
        <w:rPr>
          <w:rFonts w:hint="eastAsia"/>
        </w:rPr>
        <w:t>ession</w:t>
      </w:r>
    </w:p>
    <w:p w:rsidR="00DA1CDD" w:rsidRDefault="00DA1CDD" w:rsidP="00E73D59"/>
    <w:p w:rsidR="00DA1CDD" w:rsidRPr="00E73D59" w:rsidRDefault="00DA1CDD" w:rsidP="00DA1CDD">
      <w:pPr>
        <w:pStyle w:val="2"/>
      </w:pPr>
      <w:r>
        <w:lastRenderedPageBreak/>
        <w:t>C</w:t>
      </w:r>
      <w:r>
        <w:rPr>
          <w:rFonts w:hint="eastAsia"/>
        </w:rPr>
        <w:t>ookie</w:t>
      </w:r>
    </w:p>
    <w:p w:rsidR="004033A2" w:rsidRDefault="004033A2" w:rsidP="004033A2">
      <w:pPr>
        <w:pStyle w:val="1"/>
      </w:pPr>
      <w:r>
        <w:rPr>
          <w:rFonts w:hint="eastAsia"/>
        </w:rPr>
        <w:t>NIO/IO</w:t>
      </w:r>
    </w:p>
    <w:p w:rsidR="004033A2" w:rsidRDefault="004033A2" w:rsidP="004033A2">
      <w:pPr>
        <w:pStyle w:val="2"/>
      </w:pPr>
      <w:r>
        <w:rPr>
          <w:rFonts w:hint="eastAsia"/>
        </w:rPr>
        <w:t>NI</w:t>
      </w:r>
      <w:r>
        <w:t>O</w:t>
      </w:r>
    </w:p>
    <w:p w:rsidR="004033A2" w:rsidRDefault="004033A2" w:rsidP="004033A2"/>
    <w:p w:rsidR="004033A2" w:rsidRPr="004033A2" w:rsidRDefault="004033A2" w:rsidP="004033A2">
      <w:pPr>
        <w:pStyle w:val="2"/>
      </w:pPr>
      <w:r>
        <w:t>IO</w:t>
      </w:r>
    </w:p>
    <w:p w:rsidR="004033A2" w:rsidRDefault="004033A2" w:rsidP="004033A2"/>
    <w:p w:rsidR="00BE6658" w:rsidRDefault="00BE6658" w:rsidP="00180B1B">
      <w:pPr>
        <w:pStyle w:val="1"/>
      </w:pPr>
      <w:r>
        <w:rPr>
          <w:rFonts w:hint="eastAsia"/>
        </w:rPr>
        <w:t>数据库</w:t>
      </w:r>
    </w:p>
    <w:p w:rsidR="00BE6658" w:rsidRDefault="00BE6658" w:rsidP="00BE6658">
      <w:pPr>
        <w:pStyle w:val="2"/>
      </w:pPr>
      <w:r>
        <w:rPr>
          <w:rFonts w:hint="eastAsia"/>
        </w:rPr>
        <w:t>性能优化</w:t>
      </w:r>
    </w:p>
    <w:p w:rsidR="00BE6658" w:rsidRDefault="00BE6658" w:rsidP="00BE6658">
      <w:pPr>
        <w:pStyle w:val="2"/>
      </w:pPr>
      <w:r>
        <w:rPr>
          <w:rFonts w:hint="eastAsia"/>
        </w:rPr>
        <w:t>索引</w:t>
      </w:r>
    </w:p>
    <w:p w:rsidR="00BE6658" w:rsidRPr="00BE6658" w:rsidRDefault="00BE6658" w:rsidP="00BE6658">
      <w:pPr>
        <w:pStyle w:val="2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BE6658" w:rsidRDefault="00BE65E8" w:rsidP="00BE65E8">
      <w:pPr>
        <w:pStyle w:val="2"/>
      </w:pPr>
      <w:r>
        <w:rPr>
          <w:rFonts w:hint="eastAsia"/>
        </w:rPr>
        <w:t>事务</w:t>
      </w:r>
    </w:p>
    <w:p w:rsidR="00BE65E8" w:rsidRPr="00BE65E8" w:rsidRDefault="00BE65E8" w:rsidP="00BE65E8">
      <w:pPr>
        <w:pStyle w:val="1"/>
        <w:rPr>
          <w:rFonts w:hint="eastAsia"/>
        </w:rPr>
      </w:pPr>
      <w:r>
        <w:rPr>
          <w:rFonts w:hint="eastAsia"/>
        </w:rPr>
        <w:t>Neo</w:t>
      </w:r>
      <w:r>
        <w:t>4j</w:t>
      </w:r>
    </w:p>
    <w:p w:rsidR="004033A2" w:rsidRDefault="004033A2" w:rsidP="004033A2">
      <w:pPr>
        <w:pStyle w:val="1"/>
      </w:pPr>
      <w:r>
        <w:t>ORM</w:t>
      </w:r>
      <w:r>
        <w:rPr>
          <w:rFonts w:hint="eastAsia"/>
        </w:rPr>
        <w:t>框架</w:t>
      </w:r>
    </w:p>
    <w:p w:rsidR="00C4711F" w:rsidRDefault="00C4711F" w:rsidP="00C4711F">
      <w:pPr>
        <w:pStyle w:val="2"/>
      </w:pPr>
      <w:r>
        <w:rPr>
          <w:rFonts w:hint="eastAsia"/>
        </w:rPr>
        <w:t>Mybatis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lastRenderedPageBreak/>
        <w:t>Hibernate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t>Jpa</w:t>
      </w:r>
    </w:p>
    <w:p w:rsidR="006F2B67" w:rsidRDefault="006F2B67" w:rsidP="006F2B67"/>
    <w:p w:rsidR="006F2B67" w:rsidRDefault="006F2B67" w:rsidP="006F2B67">
      <w:pPr>
        <w:pStyle w:val="1"/>
      </w:pPr>
      <w:r>
        <w:rPr>
          <w:rFonts w:hint="eastAsia"/>
        </w:rPr>
        <w:t>RocketMq</w:t>
      </w:r>
    </w:p>
    <w:p w:rsidR="006F2B67" w:rsidRDefault="006F2B67" w:rsidP="006F2B67">
      <w:pPr>
        <w:pStyle w:val="2"/>
      </w:pPr>
      <w:r>
        <w:rPr>
          <w:rFonts w:hint="eastAsia"/>
        </w:rPr>
        <w:t>消息持久化</w:t>
      </w:r>
    </w:p>
    <w:p w:rsidR="006F2B67" w:rsidRDefault="006F2B67" w:rsidP="006F2B67">
      <w:pPr>
        <w:pStyle w:val="2"/>
      </w:pPr>
      <w:r>
        <w:rPr>
          <w:rFonts w:hint="eastAsia"/>
        </w:rPr>
        <w:t>消息消费</w:t>
      </w:r>
    </w:p>
    <w:p w:rsidR="006F2B67" w:rsidRPr="006F2B67" w:rsidRDefault="006F2B67" w:rsidP="006F2B67">
      <w:pPr>
        <w:pStyle w:val="2"/>
        <w:rPr>
          <w:rFonts w:hint="eastAsia"/>
        </w:rPr>
      </w:pPr>
      <w:r>
        <w:rPr>
          <w:rFonts w:hint="eastAsia"/>
        </w:rPr>
        <w:t>分布式事务</w:t>
      </w:r>
    </w:p>
    <w:p w:rsidR="00DF2C5E" w:rsidRDefault="00876801" w:rsidP="00876801">
      <w:pPr>
        <w:pStyle w:val="1"/>
      </w:pPr>
      <w:r>
        <w:rPr>
          <w:rFonts w:hint="eastAsia"/>
        </w:rPr>
        <w:t>Zookeeper</w:t>
      </w:r>
    </w:p>
    <w:p w:rsidR="00876801" w:rsidRPr="00876801" w:rsidRDefault="00876801" w:rsidP="00876801">
      <w:pPr>
        <w:pStyle w:val="2"/>
      </w:pPr>
      <w:r>
        <w:rPr>
          <w:rFonts w:hint="eastAsia"/>
        </w:rPr>
        <w:t>服务一致问题</w:t>
      </w:r>
    </w:p>
    <w:p w:rsidR="00DF2C5E" w:rsidRDefault="00DF2C5E" w:rsidP="00DF2C5E">
      <w:pPr>
        <w:pStyle w:val="1"/>
      </w:pPr>
      <w:r>
        <w:rPr>
          <w:rFonts w:hint="eastAsia"/>
        </w:rPr>
        <w:t>设计模式</w:t>
      </w:r>
    </w:p>
    <w:p w:rsidR="00DF2C5E" w:rsidRDefault="00DF2C5E" w:rsidP="00876801">
      <w:pPr>
        <w:pStyle w:val="2"/>
      </w:pPr>
      <w:r>
        <w:rPr>
          <w:rFonts w:hint="eastAsia"/>
        </w:rPr>
        <w:t>单例模式</w:t>
      </w:r>
    </w:p>
    <w:p w:rsidR="001114CA" w:rsidRDefault="001114CA" w:rsidP="001114CA"/>
    <w:p w:rsidR="001114CA" w:rsidRDefault="001114CA" w:rsidP="001114CA">
      <w:pPr>
        <w:pStyle w:val="2"/>
      </w:pPr>
      <w:r>
        <w:rPr>
          <w:rFonts w:hint="eastAsia"/>
        </w:rPr>
        <w:t>工厂模式</w:t>
      </w:r>
    </w:p>
    <w:p w:rsidR="001114CA" w:rsidRDefault="001114CA" w:rsidP="001114CA"/>
    <w:p w:rsidR="001114CA" w:rsidRDefault="001114CA" w:rsidP="001114CA">
      <w:pPr>
        <w:pStyle w:val="2"/>
      </w:pPr>
      <w:r>
        <w:rPr>
          <w:rFonts w:hint="eastAsia"/>
        </w:rPr>
        <w:lastRenderedPageBreak/>
        <w:t>代理模式</w:t>
      </w:r>
    </w:p>
    <w:p w:rsidR="001114CA" w:rsidRDefault="001114CA" w:rsidP="001114CA"/>
    <w:p w:rsidR="001114CA" w:rsidRPr="001114CA" w:rsidRDefault="001114CA" w:rsidP="001114CA">
      <w:pPr>
        <w:pStyle w:val="2"/>
      </w:pPr>
      <w:r>
        <w:rPr>
          <w:rFonts w:hint="eastAsia"/>
        </w:rPr>
        <w:t>建造者模式</w:t>
      </w:r>
    </w:p>
    <w:sectPr w:rsidR="001114CA" w:rsidRPr="00111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CEC" w:rsidRDefault="00661CEC" w:rsidP="00DF2C5E">
      <w:r>
        <w:separator/>
      </w:r>
    </w:p>
  </w:endnote>
  <w:endnote w:type="continuationSeparator" w:id="0">
    <w:p w:rsidR="00661CEC" w:rsidRDefault="00661CEC" w:rsidP="00DF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CEC" w:rsidRDefault="00661CEC" w:rsidP="00DF2C5E">
      <w:r>
        <w:separator/>
      </w:r>
    </w:p>
  </w:footnote>
  <w:footnote w:type="continuationSeparator" w:id="0">
    <w:p w:rsidR="00661CEC" w:rsidRDefault="00661CEC" w:rsidP="00DF2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6"/>
    <w:rsid w:val="000748AA"/>
    <w:rsid w:val="001114CA"/>
    <w:rsid w:val="00155039"/>
    <w:rsid w:val="00180B1B"/>
    <w:rsid w:val="002D7DB0"/>
    <w:rsid w:val="004033A2"/>
    <w:rsid w:val="005A283B"/>
    <w:rsid w:val="00661CEC"/>
    <w:rsid w:val="006F2B67"/>
    <w:rsid w:val="007C0D95"/>
    <w:rsid w:val="0086442C"/>
    <w:rsid w:val="00876801"/>
    <w:rsid w:val="00953E26"/>
    <w:rsid w:val="00BE65E8"/>
    <w:rsid w:val="00BE6658"/>
    <w:rsid w:val="00C4711F"/>
    <w:rsid w:val="00DA1CDD"/>
    <w:rsid w:val="00DF2C5E"/>
    <w:rsid w:val="00E73D59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31035-7877-4F1E-8272-8B7B3069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48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503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A2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83B"/>
    <w:rPr>
      <w:b/>
      <w:bCs/>
    </w:rPr>
  </w:style>
  <w:style w:type="paragraph" w:styleId="a5">
    <w:name w:val="header"/>
    <w:basedOn w:val="a"/>
    <w:link w:val="Char"/>
    <w:uiPriority w:val="99"/>
    <w:unhideWhenUsed/>
    <w:rsid w:val="00DF2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2C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2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2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志伟</dc:creator>
  <cp:keywords/>
  <dc:description/>
  <cp:lastModifiedBy>张 志伟</cp:lastModifiedBy>
  <cp:revision>22</cp:revision>
  <dcterms:created xsi:type="dcterms:W3CDTF">2019-02-25T14:26:00Z</dcterms:created>
  <dcterms:modified xsi:type="dcterms:W3CDTF">2019-02-25T15:47:00Z</dcterms:modified>
</cp:coreProperties>
</file>