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FFE" w:rsidRDefault="005B21BC">
      <w:pPr>
        <w:spacing w:after="60"/>
      </w:pPr>
      <w:r>
        <w:rPr>
          <w:rFonts w:ascii="Calibri" w:eastAsia="Calibri" w:hAnsi="Calibri" w:cs="Calibri"/>
          <w:b/>
          <w:bCs/>
          <w:color w:val="1F2A44"/>
          <w:sz w:val="52"/>
          <w:szCs w:val="52"/>
        </w:rPr>
        <w:t>AI Video Portfolio</w:t>
      </w:r>
    </w:p>
    <w:p w:rsidR="00B57FFE" w:rsidRDefault="005B21BC">
      <w:pPr>
        <w:pBdr>
          <w:bottom w:val="single" w:sz="8" w:space="6" w:color="C8102E"/>
        </w:pBdr>
        <w:spacing w:after="120"/>
      </w:pPr>
      <w:r>
        <w:rPr>
          <w:rFonts w:ascii="Calibri" w:eastAsia="Calibri" w:hAnsi="Calibri" w:cs="Calibri"/>
          <w:color w:val="667085"/>
          <w:sz w:val="24"/>
          <w:szCs w:val="24"/>
        </w:rPr>
        <w:t>Data Sheet · 14 Works</w:t>
      </w:r>
    </w:p>
    <w:p w:rsidR="00B57FFE" w:rsidRDefault="005B21BC">
      <w:pPr>
        <w:keepNext/>
        <w:spacing w:before="240" w:after="100"/>
      </w:pPr>
      <w:r>
        <w:rPr>
          <w:rFonts w:ascii="Calibri" w:eastAsia="Calibri" w:hAnsi="Calibri" w:cs="Calibri"/>
          <w:b/>
          <w:bCs/>
          <w:color w:val="C8102E"/>
          <w:sz w:val="26"/>
          <w:szCs w:val="26"/>
        </w:rPr>
        <w:t>WORK 1</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FF0281" w:rsidP="00265352">
            <w:r>
              <w:rPr>
                <w:rFonts w:ascii="Calibri" w:eastAsia="Calibri" w:hAnsi="Calibri" w:cs="Calibri"/>
                <w:sz w:val="21"/>
                <w:szCs w:val="21"/>
              </w:rPr>
              <w:t>A</w:t>
            </w:r>
            <w:r w:rsidR="005B21BC">
              <w:rPr>
                <w:rFonts w:ascii="Calibri" w:eastAsia="Calibri" w:hAnsi="Calibri" w:cs="Calibri"/>
                <w:sz w:val="21"/>
                <w:szCs w:val="21"/>
              </w:rPr>
              <w:t xml:space="preserve"> Classic Royal Fantasy</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mysterious prince arrives at the royal palace with gifts no one expects. This short fantasy-comedy blends epic palace visuals, dramatic entrances and absurd gift reveals (blue pottery, birds in golden cages, tiny ceremonial cups), with exaggerated reactions from the royal advisers.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playful parody of classic Aladdin-style tales: grand scale played for laughs. Proves AI can deliver comedic timing and a strong visual identity without a traditional studio pipeline.</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Tools / Credits</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Veo 3</w:t>
            </w:r>
          </w:p>
        </w:tc>
      </w:tr>
    </w:tbl>
    <w:p w:rsidR="00B57FFE" w:rsidRDefault="005B21BC">
      <w:pPr>
        <w:keepNext/>
        <w:spacing w:before="360" w:after="100"/>
      </w:pPr>
      <w:r>
        <w:rPr>
          <w:rFonts w:ascii="Calibri" w:eastAsia="Calibri" w:hAnsi="Calibri" w:cs="Calibri"/>
          <w:b/>
          <w:bCs/>
          <w:color w:val="C8102E"/>
          <w:sz w:val="26"/>
          <w:szCs w:val="26"/>
        </w:rPr>
        <w:t>WORK 2</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FUTURE MINDS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psychological sci-fi concept where war doesn't happen outside, but inside your own mind. Built over 7 days, from concept to visuals to execution.</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An experiment in blending AI, storytelling and cinematic design. Most people use AI to make more content; this piece aims to make better content, with series potential.</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Tools / Credits</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Kling 2.6</w:t>
            </w:r>
          </w:p>
        </w:tc>
      </w:tr>
    </w:tbl>
    <w:p w:rsidR="00B57FFE" w:rsidRDefault="005B21BC">
      <w:pPr>
        <w:keepNext/>
        <w:spacing w:before="360" w:after="100"/>
      </w:pPr>
      <w:r>
        <w:rPr>
          <w:rFonts w:ascii="Calibri" w:eastAsia="Calibri" w:hAnsi="Calibri" w:cs="Calibri"/>
          <w:b/>
          <w:bCs/>
          <w:color w:val="C8102E"/>
          <w:sz w:val="26"/>
          <w:szCs w:val="26"/>
        </w:rPr>
        <w:t>WORK 3</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RURU | An Original AI Short Film</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small robotic traveler crash-lands on Earth long after the last humans are gone. He teleports between locations using pearls stored in his body and slowly realizes the world has moved on without people, confirmed by a single dead screen in Times Square.</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Quiet, dialogue-free and emotional, with no doomsday tone. A test of studio-level craft: consistent character design, cinematic continuity and pacing. Made in about 4 hours by Acidic Studios.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Tools / Credits</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Seedance 2.5 in Higgsfield AI · Produced by Acidic Studios</w:t>
            </w:r>
          </w:p>
        </w:tc>
      </w:tr>
    </w:tbl>
    <w:p w:rsidR="00B57FFE" w:rsidRDefault="005B21BC">
      <w:pPr>
        <w:keepNext/>
        <w:spacing w:before="360" w:after="100"/>
      </w:pPr>
      <w:r>
        <w:rPr>
          <w:rFonts w:ascii="Calibri" w:eastAsia="Calibri" w:hAnsi="Calibri" w:cs="Calibri"/>
          <w:b/>
          <w:bCs/>
          <w:color w:val="C8102E"/>
          <w:sz w:val="26"/>
          <w:szCs w:val="26"/>
        </w:rPr>
        <w:t>WORK 4</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AFTER BLINDERS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An AI reimagining of the dark, cinematic world of The Immortal Man, rebuilt as a trailer through AI workflows: mood, atmosphere, characters, storytelling and trailer-level visuals.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 xml:space="preserve">Not a copy, but an experiment in capturing tension: smoke, silence, streets, </w:t>
            </w:r>
            <w:r>
              <w:rPr>
                <w:rFonts w:ascii="Calibri" w:eastAsia="Calibri" w:hAnsi="Calibri" w:cs="Calibri"/>
                <w:sz w:val="21"/>
                <w:szCs w:val="21"/>
              </w:rPr>
              <w:lastRenderedPageBreak/>
              <w:t>emotion and cinematic weight. Asks how far imagination can go when production limits disappear.</w:t>
            </w:r>
          </w:p>
        </w:tc>
      </w:tr>
    </w:tbl>
    <w:p w:rsidR="00B57FFE" w:rsidRDefault="005B21BC">
      <w:pPr>
        <w:keepNext/>
        <w:spacing w:before="360" w:after="100"/>
      </w:pPr>
      <w:r>
        <w:rPr>
          <w:rFonts w:ascii="Calibri" w:eastAsia="Calibri" w:hAnsi="Calibri" w:cs="Calibri"/>
          <w:b/>
          <w:bCs/>
          <w:color w:val="C8102E"/>
          <w:sz w:val="26"/>
          <w:szCs w:val="26"/>
        </w:rPr>
        <w:lastRenderedPageBreak/>
        <w:t>WORK 5</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Flower Robot</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sidP="008E3399">
            <w:r>
              <w:rPr>
                <w:rFonts w:ascii="Calibri" w:eastAsia="Calibri" w:hAnsi="Calibri" w:cs="Calibri"/>
                <w:sz w:val="21"/>
                <w:szCs w:val="21"/>
              </w:rPr>
              <w:t>A cinematic, Netflix-style video centred on a robot character and flower imagery.</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Premium streaming-quality visuals: a delicate, organic subject treated with the polish of a high-end series.</w:t>
            </w:r>
          </w:p>
        </w:tc>
      </w:tr>
    </w:tbl>
    <w:p w:rsidR="00B57FFE" w:rsidRDefault="005B21BC">
      <w:pPr>
        <w:keepNext/>
        <w:spacing w:before="360" w:after="100"/>
      </w:pPr>
      <w:r>
        <w:rPr>
          <w:rFonts w:ascii="Calibri" w:eastAsia="Calibri" w:hAnsi="Calibri" w:cs="Calibri"/>
          <w:b/>
          <w:bCs/>
          <w:color w:val="C8102E"/>
          <w:sz w:val="26"/>
          <w:szCs w:val="26"/>
        </w:rPr>
        <w:t>WORK 6</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This Entire Short Film Was Created by AI: A 90s Love Story on a Train</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An emotional short about falling in love in the era of walkmans, payphones and no internet, brought to life entirely with AI.</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Technology meets nostalgia. Shows AI can carry warmth and human emotion, not just spectacle.</w:t>
            </w:r>
          </w:p>
        </w:tc>
      </w:tr>
    </w:tbl>
    <w:p w:rsidR="00B57FFE" w:rsidRDefault="005B21BC">
      <w:pPr>
        <w:keepNext/>
        <w:spacing w:before="360" w:after="100"/>
      </w:pPr>
      <w:r>
        <w:rPr>
          <w:rFonts w:ascii="Calibri" w:eastAsia="Calibri" w:hAnsi="Calibri" w:cs="Calibri"/>
          <w:b/>
          <w:bCs/>
          <w:color w:val="C8102E"/>
          <w:sz w:val="26"/>
          <w:szCs w:val="26"/>
        </w:rPr>
        <w:t>WORK 7</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THE RATTLESNAKE GOSPEL: A Tale of Snake Oil &amp; the Selling of Hope</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cinematic Wild West prologue following a traveling salesman whose promises sound like salvation to farmers, miners, mothers and the sick. Set beneath a burning sunset, with wagon wheels and fiddle strings.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What if the West was built on belief rather than gold? Explores persuasion, myth-making and how stories shape decisions, asking whether we're still buying the same promises in new packaging.</w:t>
            </w:r>
          </w:p>
        </w:tc>
      </w:tr>
    </w:tbl>
    <w:p w:rsidR="00B57FFE" w:rsidRDefault="005B21BC">
      <w:pPr>
        <w:keepNext/>
        <w:spacing w:before="360" w:after="100"/>
      </w:pPr>
      <w:r>
        <w:rPr>
          <w:rFonts w:ascii="Calibri" w:eastAsia="Calibri" w:hAnsi="Calibri" w:cs="Calibri"/>
          <w:b/>
          <w:bCs/>
          <w:color w:val="C8102E"/>
          <w:sz w:val="26"/>
          <w:szCs w:val="26"/>
        </w:rPr>
        <w:t>WORK 8</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Blue Tick</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An AI horror short made to test whether visuals alone can deliver real fear and real emotion.</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AI video is at the stage VFX was when it first appeared: not yet trusted. The goal is videos so good people forget AI made them and focus on the story. Produced by Acidic Studios.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Tools / Credits</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Claude (creative process) · Higgsfield AI (video generation)</w:t>
            </w:r>
          </w:p>
        </w:tc>
      </w:tr>
    </w:tbl>
    <w:p w:rsidR="00B57FFE" w:rsidRDefault="005B21BC">
      <w:pPr>
        <w:keepNext/>
        <w:spacing w:before="360" w:after="100"/>
      </w:pPr>
      <w:r>
        <w:rPr>
          <w:rFonts w:ascii="Calibri" w:eastAsia="Calibri" w:hAnsi="Calibri" w:cs="Calibri"/>
          <w:b/>
          <w:bCs/>
          <w:color w:val="C8102E"/>
          <w:sz w:val="26"/>
          <w:szCs w:val="26"/>
        </w:rPr>
        <w:t>WORK 9</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Bar Attack</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sidP="009D0788">
            <w:r>
              <w:rPr>
                <w:rFonts w:ascii="Calibri" w:eastAsia="Calibri" w:hAnsi="Calibri" w:cs="Calibri"/>
                <w:sz w:val="21"/>
                <w:szCs w:val="21"/>
              </w:rPr>
              <w:t xml:space="preserve">A bar-set action scene. </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High-energy, tension-driven staging that turns a confined location into a dynamic set piece.</w:t>
            </w:r>
          </w:p>
        </w:tc>
      </w:tr>
    </w:tbl>
    <w:p w:rsidR="00B57FFE" w:rsidRDefault="005B21BC">
      <w:pPr>
        <w:keepNext/>
        <w:spacing w:before="360" w:after="100"/>
      </w:pPr>
      <w:r>
        <w:rPr>
          <w:rFonts w:ascii="Calibri" w:eastAsia="Calibri" w:hAnsi="Calibri" w:cs="Calibri"/>
          <w:b/>
          <w:bCs/>
          <w:color w:val="C8102E"/>
          <w:sz w:val="26"/>
          <w:szCs w:val="26"/>
        </w:rPr>
        <w:lastRenderedPageBreak/>
        <w:t>WORK 10</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Baytix Forms: AI Creative Ad</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sidP="008E3399">
            <w:r>
              <w:rPr>
                <w:rFonts w:ascii="Calibri" w:eastAsia="Calibri" w:hAnsi="Calibri" w:cs="Calibri"/>
                <w:sz w:val="21"/>
                <w:szCs w:val="21"/>
              </w:rPr>
              <w:t>An AI-generated creative advertisement for Baytix Forms</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Shows AI-driven video works for brand and product messaging, with a clean, attention-grabbing look at a fraction of traditional ad production cost.</w:t>
            </w:r>
          </w:p>
        </w:tc>
      </w:tr>
    </w:tbl>
    <w:p w:rsidR="00B57FFE" w:rsidRDefault="005B21BC">
      <w:pPr>
        <w:keepNext/>
        <w:spacing w:before="360" w:after="100"/>
      </w:pPr>
      <w:r>
        <w:rPr>
          <w:rFonts w:ascii="Calibri" w:eastAsia="Calibri" w:hAnsi="Calibri" w:cs="Calibri"/>
          <w:b/>
          <w:bCs/>
          <w:color w:val="C8102E"/>
          <w:sz w:val="26"/>
          <w:szCs w:val="26"/>
        </w:rPr>
        <w:t>WORK 11</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AFTER DUNES | AI Trailer</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cinematic AI trailer imagining humanity's return to the sands after the events of Dune: a mysterious future buried beneath endless deserts, forgotten civilizations and the echoes of a lost empire.</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Post-apocalyptic world-building: what comes after the fall. Created entirely with AI tools, combining storytelling, visual design and cinematic scale.</w:t>
            </w:r>
          </w:p>
        </w:tc>
      </w:tr>
    </w:tbl>
    <w:p w:rsidR="00B57FFE" w:rsidRDefault="005B21BC">
      <w:pPr>
        <w:keepNext/>
        <w:spacing w:before="360" w:after="100"/>
      </w:pPr>
      <w:r>
        <w:rPr>
          <w:rFonts w:ascii="Calibri" w:eastAsia="Calibri" w:hAnsi="Calibri" w:cs="Calibri"/>
          <w:b/>
          <w:bCs/>
          <w:color w:val="C8102E"/>
          <w:sz w:val="26"/>
          <w:szCs w:val="26"/>
        </w:rPr>
        <w:t>WORK 12</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Don't Come Back, Sam</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An indie neo-western music video on a sun-bleached desert highway, inspired by 1970s–80s Americana. Sam cruises in a red Mercedes convertible, eats roadside donuts, jams with a cobweb-draped jazz band and waves at eccentric villagers, building to a moody tunnel climax.</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visual love letter to vintage Americana and the pull of the open road: happy on the surface, emotionally layered underneath. Themes of freedom, identity and escape.</w:t>
            </w:r>
          </w:p>
        </w:tc>
      </w:tr>
    </w:tbl>
    <w:p w:rsidR="00B57FFE" w:rsidRDefault="005B21BC">
      <w:pPr>
        <w:keepNext/>
        <w:spacing w:before="360" w:after="100"/>
      </w:pPr>
      <w:r>
        <w:rPr>
          <w:rFonts w:ascii="Calibri" w:eastAsia="Calibri" w:hAnsi="Calibri" w:cs="Calibri"/>
          <w:b/>
          <w:bCs/>
          <w:color w:val="C8102E"/>
          <w:sz w:val="26"/>
          <w:szCs w:val="26"/>
        </w:rPr>
        <w:t>WORK 13</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THE BANK ROBBERY | AI Trailer</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An RDR2-inspired short trailer set in London, 1890, where the grit of the Wild West collides with industrial shadows. A story of outlaws, fire and freedom.</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Dark, moody and raw: more than a heist, it's survival. A genre mash-up that gives a Western sensibility a Victorian city backdrop.</w:t>
            </w:r>
          </w:p>
        </w:tc>
      </w:tr>
    </w:tbl>
    <w:p w:rsidR="00B57FFE" w:rsidRDefault="005B21BC">
      <w:pPr>
        <w:keepNext/>
        <w:spacing w:before="360" w:after="100"/>
      </w:pPr>
      <w:r>
        <w:rPr>
          <w:rFonts w:ascii="Calibri" w:eastAsia="Calibri" w:hAnsi="Calibri" w:cs="Calibri"/>
          <w:b/>
          <w:bCs/>
          <w:color w:val="C8102E"/>
          <w:sz w:val="26"/>
          <w:szCs w:val="26"/>
        </w:rPr>
        <w:t>WORK 14</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900"/>
        <w:gridCol w:w="7126"/>
      </w:tblGrid>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Video Title</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THRONE OF BLOOD: A War Epic Reimagined by AI</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Description</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 trailer fully generated by AI, bringing an ancient war saga to life with brutal history and cinematic power.</w:t>
            </w:r>
          </w:p>
        </w:tc>
      </w:tr>
      <w:tr w:rsidR="00B57FFE">
        <w:tc>
          <w:tcPr>
            <w:tcW w:w="1900" w:type="dxa"/>
            <w:tcBorders>
              <w:top w:val="single" w:sz="4" w:space="0" w:color="D0D5DD"/>
              <w:left w:val="single" w:sz="4" w:space="0" w:color="D0D5DD"/>
              <w:bottom w:val="single" w:sz="4" w:space="0" w:color="D0D5DD"/>
              <w:right w:val="single" w:sz="4" w:space="0" w:color="D0D5DD"/>
            </w:tcBorders>
            <w:shd w:val="clear" w:color="auto" w:fill="EEF1F6"/>
            <w:tcMar>
              <w:top w:w="80" w:type="dxa"/>
              <w:left w:w="120" w:type="dxa"/>
              <w:bottom w:w="80" w:type="dxa"/>
              <w:right w:w="120" w:type="dxa"/>
            </w:tcMar>
          </w:tcPr>
          <w:p w:rsidR="00B57FFE" w:rsidRDefault="005B21BC">
            <w:r>
              <w:rPr>
                <w:rFonts w:ascii="Calibri" w:eastAsia="Calibri" w:hAnsi="Calibri" w:cs="Calibri"/>
                <w:b/>
                <w:bCs/>
                <w:color w:val="1F2A44"/>
                <w:sz w:val="21"/>
                <w:szCs w:val="21"/>
              </w:rPr>
              <w:t>Creative POV</w:t>
            </w:r>
          </w:p>
        </w:tc>
        <w:tc>
          <w:tcPr>
            <w:tcW w:w="7126" w:type="dxa"/>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rsidR="00B57FFE" w:rsidRDefault="005B21BC">
            <w:r>
              <w:rPr>
                <w:rFonts w:ascii="Calibri" w:eastAsia="Calibri" w:hAnsi="Calibri" w:cs="Calibri"/>
                <w:sz w:val="21"/>
                <w:szCs w:val="21"/>
              </w:rPr>
              <w:t>Asks what an ancient war epic looks like reborn through AI, and whether audiences would watch a full film like it.</w:t>
            </w:r>
          </w:p>
        </w:tc>
      </w:tr>
    </w:tbl>
    <w:p w:rsidR="005B21BC" w:rsidRDefault="005B21BC"/>
    <w:sectPr w:rsidR="005B21BC" w:rsidSect="00B57FFE">
      <w:footerReference w:type="default" r:id="rId7"/>
      <w:pgSz w:w="11906" w:h="16838"/>
      <w:pgMar w:top="1134" w:right="1134" w:bottom="1134" w:left="1134"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4DED" w:rsidRDefault="00044DED" w:rsidP="00B57FFE">
      <w:r>
        <w:separator/>
      </w:r>
    </w:p>
  </w:endnote>
  <w:endnote w:type="continuationSeparator" w:id="1">
    <w:p w:rsidR="00044DED" w:rsidRDefault="00044DED" w:rsidP="00B57F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7FFE" w:rsidRDefault="005B21BC">
    <w:pPr>
      <w:jc w:val="center"/>
    </w:pPr>
    <w:r>
      <w:rPr>
        <w:color w:val="98A2B3"/>
        <w:sz w:val="18"/>
        <w:szCs w:val="18"/>
      </w:rPr>
      <w:t xml:space="preserve">AI Video Portfolio · Page </w:t>
    </w:r>
    <w:r w:rsidR="00A2183D">
      <w:rPr>
        <w:color w:val="98A2B3"/>
        <w:sz w:val="18"/>
        <w:szCs w:val="18"/>
      </w:rPr>
      <w:fldChar w:fldCharType="begin"/>
    </w:r>
    <w:r>
      <w:rPr>
        <w:color w:val="98A2B3"/>
        <w:sz w:val="18"/>
        <w:szCs w:val="18"/>
      </w:rPr>
      <w:instrText>PAGE</w:instrText>
    </w:r>
    <w:r w:rsidR="00A2183D">
      <w:rPr>
        <w:color w:val="98A2B3"/>
        <w:sz w:val="18"/>
        <w:szCs w:val="18"/>
      </w:rPr>
      <w:fldChar w:fldCharType="separate"/>
    </w:r>
    <w:r w:rsidR="009D0788">
      <w:rPr>
        <w:noProof/>
        <w:color w:val="98A2B3"/>
        <w:sz w:val="18"/>
        <w:szCs w:val="18"/>
      </w:rPr>
      <w:t>3</w:t>
    </w:r>
    <w:r w:rsidR="00A2183D">
      <w:rPr>
        <w:color w:val="98A2B3"/>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4DED" w:rsidRDefault="00044DED" w:rsidP="00B57FFE">
      <w:r>
        <w:separator/>
      </w:r>
    </w:p>
  </w:footnote>
  <w:footnote w:type="continuationSeparator" w:id="1">
    <w:p w:rsidR="00044DED" w:rsidRDefault="00044DED" w:rsidP="00B57FF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473A2"/>
    <w:multiLevelType w:val="hybridMultilevel"/>
    <w:tmpl w:val="59625B72"/>
    <w:lvl w:ilvl="0" w:tplc="9C2A6FB0">
      <w:start w:val="1"/>
      <w:numFmt w:val="bullet"/>
      <w:lvlText w:val="●"/>
      <w:lvlJc w:val="left"/>
      <w:pPr>
        <w:ind w:left="720" w:hanging="360"/>
      </w:pPr>
    </w:lvl>
    <w:lvl w:ilvl="1" w:tplc="3C0C283C">
      <w:start w:val="1"/>
      <w:numFmt w:val="bullet"/>
      <w:lvlText w:val="○"/>
      <w:lvlJc w:val="left"/>
      <w:pPr>
        <w:ind w:left="1440" w:hanging="360"/>
      </w:pPr>
    </w:lvl>
    <w:lvl w:ilvl="2" w:tplc="1398EC36">
      <w:start w:val="1"/>
      <w:numFmt w:val="bullet"/>
      <w:lvlText w:val="■"/>
      <w:lvlJc w:val="left"/>
      <w:pPr>
        <w:ind w:left="2160" w:hanging="360"/>
      </w:pPr>
    </w:lvl>
    <w:lvl w:ilvl="3" w:tplc="61020E00">
      <w:start w:val="1"/>
      <w:numFmt w:val="bullet"/>
      <w:lvlText w:val="●"/>
      <w:lvlJc w:val="left"/>
      <w:pPr>
        <w:ind w:left="2880" w:hanging="360"/>
      </w:pPr>
    </w:lvl>
    <w:lvl w:ilvl="4" w:tplc="50A062E4">
      <w:start w:val="1"/>
      <w:numFmt w:val="bullet"/>
      <w:lvlText w:val="○"/>
      <w:lvlJc w:val="left"/>
      <w:pPr>
        <w:ind w:left="3600" w:hanging="360"/>
      </w:pPr>
    </w:lvl>
    <w:lvl w:ilvl="5" w:tplc="6302C8DC">
      <w:start w:val="1"/>
      <w:numFmt w:val="bullet"/>
      <w:lvlText w:val="■"/>
      <w:lvlJc w:val="left"/>
      <w:pPr>
        <w:ind w:left="4320" w:hanging="360"/>
      </w:pPr>
    </w:lvl>
    <w:lvl w:ilvl="6" w:tplc="5C4C5FBE">
      <w:start w:val="1"/>
      <w:numFmt w:val="bullet"/>
      <w:lvlText w:val="●"/>
      <w:lvlJc w:val="left"/>
      <w:pPr>
        <w:ind w:left="5040" w:hanging="360"/>
      </w:pPr>
    </w:lvl>
    <w:lvl w:ilvl="7" w:tplc="94646BFA">
      <w:start w:val="1"/>
      <w:numFmt w:val="bullet"/>
      <w:lvlText w:val="●"/>
      <w:lvlJc w:val="left"/>
      <w:pPr>
        <w:ind w:left="5760" w:hanging="360"/>
      </w:pPr>
    </w:lvl>
    <w:lvl w:ilvl="8" w:tplc="B426C9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rsids>
    <w:rsidRoot w:val="00B57FFE"/>
    <w:rsid w:val="00044DED"/>
    <w:rsid w:val="00265352"/>
    <w:rsid w:val="005B21BC"/>
    <w:rsid w:val="008E3399"/>
    <w:rsid w:val="009D0788"/>
    <w:rsid w:val="00A2183D"/>
    <w:rsid w:val="00B57FFE"/>
    <w:rsid w:val="00FF02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83D"/>
  </w:style>
  <w:style w:type="paragraph" w:styleId="Heading1">
    <w:name w:val="heading 1"/>
    <w:qFormat/>
    <w:rsid w:val="00B57FFE"/>
    <w:pPr>
      <w:outlineLvl w:val="0"/>
    </w:pPr>
    <w:rPr>
      <w:color w:val="2E74B5"/>
      <w:sz w:val="32"/>
      <w:szCs w:val="32"/>
    </w:rPr>
  </w:style>
  <w:style w:type="paragraph" w:styleId="Heading2">
    <w:name w:val="heading 2"/>
    <w:qFormat/>
    <w:rsid w:val="00B57FFE"/>
    <w:pPr>
      <w:outlineLvl w:val="1"/>
    </w:pPr>
    <w:rPr>
      <w:color w:val="2E74B5"/>
      <w:sz w:val="26"/>
      <w:szCs w:val="26"/>
    </w:rPr>
  </w:style>
  <w:style w:type="paragraph" w:styleId="Heading3">
    <w:name w:val="heading 3"/>
    <w:qFormat/>
    <w:rsid w:val="00B57FFE"/>
    <w:pPr>
      <w:outlineLvl w:val="2"/>
    </w:pPr>
    <w:rPr>
      <w:color w:val="1F4D78"/>
      <w:sz w:val="24"/>
      <w:szCs w:val="24"/>
    </w:rPr>
  </w:style>
  <w:style w:type="paragraph" w:styleId="Heading4">
    <w:name w:val="heading 4"/>
    <w:qFormat/>
    <w:rsid w:val="00B57FFE"/>
    <w:pPr>
      <w:outlineLvl w:val="3"/>
    </w:pPr>
    <w:rPr>
      <w:i/>
      <w:iCs/>
      <w:color w:val="2E74B5"/>
    </w:rPr>
  </w:style>
  <w:style w:type="paragraph" w:styleId="Heading5">
    <w:name w:val="heading 5"/>
    <w:qFormat/>
    <w:rsid w:val="00B57FFE"/>
    <w:pPr>
      <w:outlineLvl w:val="4"/>
    </w:pPr>
    <w:rPr>
      <w:color w:val="2E74B5"/>
    </w:rPr>
  </w:style>
  <w:style w:type="paragraph" w:styleId="Heading6">
    <w:name w:val="heading 6"/>
    <w:qFormat/>
    <w:rsid w:val="00B57FFE"/>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57FFE"/>
    <w:rPr>
      <w:sz w:val="56"/>
      <w:szCs w:val="56"/>
    </w:rPr>
  </w:style>
  <w:style w:type="paragraph" w:customStyle="1" w:styleId="Strong1">
    <w:name w:val="Strong1"/>
    <w:qFormat/>
    <w:rsid w:val="00B57FFE"/>
    <w:rPr>
      <w:b/>
      <w:bCs/>
    </w:rPr>
  </w:style>
  <w:style w:type="paragraph" w:styleId="ListParagraph">
    <w:name w:val="List Paragraph"/>
    <w:qFormat/>
    <w:rsid w:val="00B57FFE"/>
  </w:style>
  <w:style w:type="character" w:styleId="Hyperlink">
    <w:name w:val="Hyperlink"/>
    <w:uiPriority w:val="99"/>
    <w:unhideWhenUsed/>
    <w:rsid w:val="00B57FFE"/>
    <w:rPr>
      <w:color w:val="0563C1"/>
      <w:u w:val="single"/>
    </w:rPr>
  </w:style>
  <w:style w:type="character" w:styleId="FootnoteReference">
    <w:name w:val="footnote reference"/>
    <w:uiPriority w:val="99"/>
    <w:semiHidden/>
    <w:unhideWhenUsed/>
    <w:rsid w:val="00B57FFE"/>
    <w:rPr>
      <w:vertAlign w:val="superscript"/>
    </w:rPr>
  </w:style>
  <w:style w:type="paragraph" w:styleId="FootnoteText">
    <w:name w:val="footnote text"/>
    <w:link w:val="FootnoteTextChar"/>
    <w:uiPriority w:val="99"/>
    <w:semiHidden/>
    <w:unhideWhenUsed/>
    <w:rsid w:val="00B57FFE"/>
  </w:style>
  <w:style w:type="character" w:customStyle="1" w:styleId="FootnoteTextChar">
    <w:name w:val="Footnote Text Char"/>
    <w:link w:val="FootnoteText"/>
    <w:uiPriority w:val="99"/>
    <w:semiHidden/>
    <w:unhideWhenUsed/>
    <w:rsid w:val="00B57FFE"/>
    <w:rPr>
      <w:sz w:val="20"/>
      <w:szCs w:val="20"/>
    </w:rPr>
  </w:style>
  <w:style w:type="character" w:styleId="EndnoteReference">
    <w:name w:val="endnote reference"/>
    <w:uiPriority w:val="99"/>
    <w:semiHidden/>
    <w:unhideWhenUsed/>
    <w:rsid w:val="00B57FFE"/>
    <w:rPr>
      <w:vertAlign w:val="superscript"/>
    </w:rPr>
  </w:style>
  <w:style w:type="paragraph" w:styleId="EndnoteText">
    <w:name w:val="endnote text"/>
    <w:link w:val="EndnoteTextChar"/>
    <w:uiPriority w:val="99"/>
    <w:semiHidden/>
    <w:unhideWhenUsed/>
    <w:rsid w:val="00B57FFE"/>
  </w:style>
  <w:style w:type="character" w:customStyle="1" w:styleId="EndnoteTextChar">
    <w:name w:val="Endnote Text Char"/>
    <w:link w:val="EndnoteText"/>
    <w:uiPriority w:val="99"/>
    <w:semiHidden/>
    <w:unhideWhenUsed/>
    <w:rsid w:val="00B57FFE"/>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5</cp:revision>
  <dcterms:created xsi:type="dcterms:W3CDTF">2026-09-24T10:52:00Z</dcterms:created>
  <dcterms:modified xsi:type="dcterms:W3CDTF">2026-09-24T11:14:00Z</dcterms:modified>
</cp:coreProperties>
</file>