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2D45" w14:textId="5835B573" w:rsidR="005801A3" w:rsidRPr="00BE4438" w:rsidRDefault="00463AD1">
      <w:r w:rsidRPr="00BE4438">
        <w:t>CS 320</w:t>
      </w:r>
    </w:p>
    <w:p w14:paraId="61244FBF" w14:textId="25D66DB8" w:rsidR="00463AD1" w:rsidRPr="00BE4438" w:rsidRDefault="00463AD1">
      <w:r w:rsidRPr="00BE4438">
        <w:t>Omar Raymond</w:t>
      </w:r>
    </w:p>
    <w:p w14:paraId="4A3DDB19" w14:textId="424A733F" w:rsidR="00463AD1" w:rsidRPr="00BE4438" w:rsidRDefault="00463AD1">
      <w:r w:rsidRPr="00BE4438">
        <w:t>February 21, 2026</w:t>
      </w:r>
    </w:p>
    <w:p w14:paraId="13C3A549" w14:textId="0C3DA37C" w:rsidR="00463AD1" w:rsidRPr="00BE4438" w:rsidRDefault="00463AD1">
      <w:r w:rsidRPr="00BE4438">
        <w:t>Dr. Nardelli</w:t>
      </w:r>
    </w:p>
    <w:p w14:paraId="54A7EC53" w14:textId="77777777" w:rsidR="00463AD1" w:rsidRPr="00BE4438" w:rsidRDefault="00463AD1"/>
    <w:p w14:paraId="3BF0348E" w14:textId="68993B7C" w:rsidR="00463AD1" w:rsidRPr="00BE4438" w:rsidRDefault="00463AD1" w:rsidP="00463AD1">
      <w:pPr>
        <w:jc w:val="center"/>
        <w:rPr>
          <w:b/>
          <w:bCs/>
          <w:u w:val="single"/>
        </w:rPr>
      </w:pPr>
      <w:r w:rsidRPr="00BE4438">
        <w:rPr>
          <w:b/>
          <w:bCs/>
          <w:u w:val="single"/>
        </w:rPr>
        <w:t>Project Two</w:t>
      </w:r>
    </w:p>
    <w:p w14:paraId="48D62076" w14:textId="77777777" w:rsidR="00043F6C" w:rsidRDefault="00043F6C" w:rsidP="00043F6C"/>
    <w:p w14:paraId="0A6949D4" w14:textId="77777777" w:rsidR="009E787C" w:rsidRPr="00721618" w:rsidRDefault="009E787C" w:rsidP="00721618">
      <w:pPr>
        <w:jc w:val="center"/>
        <w:rPr>
          <w:b/>
          <w:bCs/>
          <w:u w:val="single"/>
        </w:rPr>
      </w:pPr>
      <w:r w:rsidRPr="00721618">
        <w:rPr>
          <w:b/>
          <w:bCs/>
          <w:u w:val="single"/>
        </w:rPr>
        <w:t>Unit Testing Approach and Alignment to Requirements</w:t>
      </w:r>
    </w:p>
    <w:p w14:paraId="044210D4" w14:textId="77777777" w:rsidR="009E787C" w:rsidRDefault="009E787C" w:rsidP="009E787C"/>
    <w:p w14:paraId="758C3B14" w14:textId="3B96970E" w:rsidR="009E787C" w:rsidRDefault="009E787C" w:rsidP="00721618">
      <w:pPr>
        <w:spacing w:line="360" w:lineRule="auto"/>
      </w:pPr>
      <w:r>
        <w:t>The unit testing strategy across all three features</w:t>
      </w:r>
      <w:r w:rsidR="00F15711">
        <w:t xml:space="preserve">, </w:t>
      </w:r>
      <w:r>
        <w:t>Contact, Task, and Appointment services</w:t>
      </w:r>
      <w:r w:rsidR="00F15711">
        <w:t>,</w:t>
      </w:r>
      <w:r>
        <w:t xml:space="preserve"> was rooted in requirements</w:t>
      </w:r>
      <w:r w:rsidR="00F15711">
        <w:t xml:space="preserve"> </w:t>
      </w:r>
      <w:r>
        <w:t>driven test design. Each JUnit 5 test class was constructed to mirror the functional requirements for the respective service, ensuring every constraint had at least one corresponding test case. This is known as specification</w:t>
      </w:r>
      <w:r w:rsidR="00F15711">
        <w:t xml:space="preserve"> </w:t>
      </w:r>
      <w:r>
        <w:t>based testing, wherein inputs and expected outputs are derived from the stated requirements rather than from knowledge of the implementation (Ammann &amp; Offutt, 2017).</w:t>
      </w:r>
    </w:p>
    <w:p w14:paraId="1FC35299" w14:textId="77777777" w:rsidR="009E787C" w:rsidRDefault="009E787C" w:rsidP="00721618">
      <w:pPr>
        <w:spacing w:line="360" w:lineRule="auto"/>
      </w:pPr>
    </w:p>
    <w:p w14:paraId="23447374" w14:textId="54B3B2A4" w:rsidR="009E787C" w:rsidRDefault="009E787C" w:rsidP="00721618">
      <w:pPr>
        <w:spacing w:line="360" w:lineRule="auto"/>
      </w:pPr>
      <w:r>
        <w:t xml:space="preserve">For the Contact service, requirements stipulated that contact IDs must not exceed ten characters, must not be null, and must not be updatable after creation. ContactTest addresses each constraint directly. The test </w:t>
      </w:r>
      <w:r w:rsidRPr="00F15711">
        <w:rPr>
          <w:rFonts w:ascii="Courier New" w:hAnsi="Courier New" w:cs="Courier New"/>
          <w:color w:val="000000" w:themeColor="text1"/>
          <w:sz w:val="20"/>
          <w:szCs w:val="20"/>
        </w:rPr>
        <w:t>createContact_idTooLong_throws</w:t>
      </w:r>
      <w:r w:rsidRPr="00F15711">
        <w:rPr>
          <w:color w:val="000000" w:themeColor="text1"/>
        </w:rPr>
        <w:t xml:space="preserve"> </w:t>
      </w:r>
      <w:r>
        <w:t>passes an eleven</w:t>
      </w:r>
      <w:r w:rsidR="00F15711">
        <w:t xml:space="preserve"> </w:t>
      </w:r>
      <w:r>
        <w:t xml:space="preserve">character string and asserts an IllegalArgumentException is raised, while </w:t>
      </w:r>
      <w:r w:rsidRPr="00F15711">
        <w:rPr>
          <w:rFonts w:ascii="Courier New" w:hAnsi="Courier New" w:cs="Courier New"/>
          <w:sz w:val="20"/>
          <w:szCs w:val="20"/>
        </w:rPr>
        <w:t>contactId_isNotUpdatable_byDesign</w:t>
      </w:r>
      <w:r>
        <w:t xml:space="preserve"> confirms the ID cannot be changed after construction. Every field, including first name, last name, phone, and address, is covered by dedicated tests for both valid and invalid input. ContactServiceTest verifies service</w:t>
      </w:r>
      <w:r w:rsidR="00504468">
        <w:t xml:space="preserve"> </w:t>
      </w:r>
      <w:r>
        <w:t xml:space="preserve">level behavior such as preventing duplicate IDs via </w:t>
      </w:r>
      <w:r w:rsidRPr="00504468">
        <w:rPr>
          <w:rFonts w:ascii="Courier New" w:hAnsi="Courier New" w:cs="Courier New"/>
          <w:sz w:val="20"/>
          <w:szCs w:val="20"/>
        </w:rPr>
        <w:t>addContact_duplicateId_throws</w:t>
      </w:r>
      <w:r>
        <w:t xml:space="preserve"> and updating individual fields in isolation. For the Task service, </w:t>
      </w:r>
      <w:r w:rsidRPr="00504468">
        <w:rPr>
          <w:rFonts w:ascii="Courier New" w:hAnsi="Courier New" w:cs="Courier New"/>
          <w:sz w:val="20"/>
          <w:szCs w:val="20"/>
        </w:rPr>
        <w:t>createTask_idTooLong_throws</w:t>
      </w:r>
      <w:r>
        <w:t xml:space="preserve">, </w:t>
      </w:r>
      <w:r w:rsidRPr="00504468">
        <w:rPr>
          <w:rFonts w:ascii="Courier New" w:hAnsi="Courier New" w:cs="Courier New"/>
          <w:sz w:val="20"/>
          <w:szCs w:val="20"/>
        </w:rPr>
        <w:t>createTask_nameTooLong_throws</w:t>
      </w:r>
      <w:r>
        <w:t xml:space="preserve">, and </w:t>
      </w:r>
      <w:r w:rsidRPr="00504468">
        <w:rPr>
          <w:rFonts w:ascii="Courier New" w:hAnsi="Courier New" w:cs="Courier New"/>
          <w:sz w:val="20"/>
          <w:szCs w:val="20"/>
        </w:rPr>
        <w:t>createTask_descriptionTooLong_throws</w:t>
      </w:r>
      <w:r>
        <w:t xml:space="preserve"> each target a documented character limit, while </w:t>
      </w:r>
      <w:r w:rsidRPr="00504468">
        <w:rPr>
          <w:rFonts w:ascii="Courier New" w:hAnsi="Courier New" w:cs="Courier New"/>
          <w:sz w:val="20"/>
          <w:szCs w:val="20"/>
        </w:rPr>
        <w:t>updateTask_allowsUpdatingOnlyOneField</w:t>
      </w:r>
      <w:r>
        <w:t xml:space="preserve"> confirms that passing null for one field does not overwrite an existing value. For the Appointment service, </w:t>
      </w:r>
      <w:r w:rsidRPr="007A3061">
        <w:rPr>
          <w:rFonts w:ascii="Courier New" w:hAnsi="Courier New" w:cs="Courier New"/>
          <w:sz w:val="20"/>
          <w:szCs w:val="20"/>
        </w:rPr>
        <w:t>createAppointment_pastDate_shouldThrow</w:t>
      </w:r>
      <w:r>
        <w:t xml:space="preserve"> constructs a Date set sixty seconds in the past and confirms the constructor rejects it, directly satisfying the requirement that appointments may not be scheduled in the past.</w:t>
      </w:r>
    </w:p>
    <w:p w14:paraId="140DE1A4" w14:textId="77777777" w:rsidR="009E787C" w:rsidRDefault="009E787C" w:rsidP="009E787C"/>
    <w:p w14:paraId="3A29C410" w14:textId="77777777" w:rsidR="00E573F8" w:rsidRDefault="00E573F8" w:rsidP="00721618">
      <w:pPr>
        <w:jc w:val="center"/>
        <w:rPr>
          <w:b/>
          <w:bCs/>
          <w:u w:val="single"/>
        </w:rPr>
      </w:pPr>
    </w:p>
    <w:p w14:paraId="6E498DB1" w14:textId="77777777" w:rsidR="00E573F8" w:rsidRDefault="00E573F8" w:rsidP="00721618">
      <w:pPr>
        <w:jc w:val="center"/>
        <w:rPr>
          <w:b/>
          <w:bCs/>
          <w:u w:val="single"/>
        </w:rPr>
      </w:pPr>
    </w:p>
    <w:p w14:paraId="73960267" w14:textId="6F536B55" w:rsidR="009E787C" w:rsidRPr="00721618" w:rsidRDefault="009E787C" w:rsidP="00721618">
      <w:pPr>
        <w:jc w:val="center"/>
        <w:rPr>
          <w:b/>
          <w:bCs/>
          <w:u w:val="single"/>
        </w:rPr>
      </w:pPr>
      <w:r w:rsidRPr="00721618">
        <w:rPr>
          <w:b/>
          <w:bCs/>
          <w:u w:val="single"/>
        </w:rPr>
        <w:t>Effectiveness of JUnit Tests and Coverage</w:t>
      </w:r>
    </w:p>
    <w:p w14:paraId="5CE7219A" w14:textId="77777777" w:rsidR="009E787C" w:rsidRDefault="009E787C" w:rsidP="009E787C"/>
    <w:p w14:paraId="2A00F846" w14:textId="0E6FF3CB" w:rsidR="009E787C" w:rsidRDefault="009E787C" w:rsidP="00721618">
      <w:pPr>
        <w:spacing w:line="360" w:lineRule="auto"/>
      </w:pPr>
      <w:r>
        <w:t>The effectiveness of the JUnit tests is supported by the completeness of requirement coverage, use of both positive and negative cases, and consistent application of boundary value analysis. Each field was tested for a null input, an over</w:t>
      </w:r>
      <w:r w:rsidR="00E573F8">
        <w:t xml:space="preserve"> </w:t>
      </w:r>
      <w:r>
        <w:t>length input, a valid input, and where applicable a setter update. Across the six test classes there are over forty individual test methods covering every constructor, setter, and service</w:t>
      </w:r>
      <w:r w:rsidR="00E573F8">
        <w:t xml:space="preserve"> </w:t>
      </w:r>
      <w:r>
        <w:t xml:space="preserve">layer operation, resulting in high method and branch coverage. A particularly important example is </w:t>
      </w:r>
      <w:r w:rsidRPr="00E573F8">
        <w:rPr>
          <w:rFonts w:ascii="Courier New" w:hAnsi="Courier New" w:cs="Courier New"/>
          <w:sz w:val="20"/>
          <w:szCs w:val="20"/>
        </w:rPr>
        <w:t>setAppointmentDate_past_shouldThrow</w:t>
      </w:r>
      <w:r>
        <w:t>, which exercises the setter's validation independently of the constructor. A suite that only tested constructors would leave setter branches uncovered, allowing defects in those paths to go undetected.</w:t>
      </w:r>
    </w:p>
    <w:p w14:paraId="02415B6B" w14:textId="77777777" w:rsidR="009E787C" w:rsidRDefault="009E787C" w:rsidP="009E787C"/>
    <w:p w14:paraId="205CBE03" w14:textId="77777777" w:rsidR="009E787C" w:rsidRPr="00721618" w:rsidRDefault="009E787C" w:rsidP="00721618">
      <w:pPr>
        <w:jc w:val="center"/>
        <w:rPr>
          <w:b/>
          <w:bCs/>
          <w:u w:val="single"/>
        </w:rPr>
      </w:pPr>
      <w:r w:rsidRPr="00721618">
        <w:rPr>
          <w:b/>
          <w:bCs/>
          <w:u w:val="single"/>
        </w:rPr>
        <w:t>Writing Technically Sound and Efficient JUnit Tests</w:t>
      </w:r>
    </w:p>
    <w:p w14:paraId="20F23E07" w14:textId="77777777" w:rsidR="009E787C" w:rsidRDefault="009E787C" w:rsidP="009E787C"/>
    <w:p w14:paraId="719B6A45" w14:textId="77777777" w:rsidR="00D2067D" w:rsidRDefault="009E787C" w:rsidP="00721618">
      <w:pPr>
        <w:spacing w:line="360" w:lineRule="auto"/>
      </w:pPr>
      <w:r>
        <w:t xml:space="preserve">Technical soundness was ensured primarily through the use of JUnit 5's assertThrows, as shown in ContactTest: </w:t>
      </w:r>
    </w:p>
    <w:p w14:paraId="6E11F144" w14:textId="77777777" w:rsidR="00D2067D" w:rsidRDefault="00D2067D" w:rsidP="00721618">
      <w:pPr>
        <w:spacing w:line="360" w:lineRule="auto"/>
      </w:pPr>
    </w:p>
    <w:p w14:paraId="46CE542E" w14:textId="3B60934B" w:rsidR="00D2067D" w:rsidRPr="00E573F8" w:rsidRDefault="009E787C" w:rsidP="00D2067D">
      <w:pPr>
        <w:pStyle w:val="CodeSnippet"/>
        <w:rPr>
          <w:color w:val="000000" w:themeColor="text1"/>
          <w:sz w:val="20"/>
          <w:szCs w:val="20"/>
        </w:rPr>
      </w:pPr>
      <w:r w:rsidRPr="00E573F8">
        <w:rPr>
          <w:color w:val="000000" w:themeColor="text1"/>
          <w:sz w:val="20"/>
          <w:szCs w:val="20"/>
        </w:rPr>
        <w:t>assertThrows(IllegalArgumentException.class,()-&gt;</w:t>
      </w:r>
      <w:r w:rsidR="00FA6CA1">
        <w:rPr>
          <w:color w:val="000000" w:themeColor="text1"/>
          <w:sz w:val="20"/>
          <w:szCs w:val="20"/>
        </w:rPr>
        <w:t xml:space="preserve"> </w:t>
      </w:r>
      <w:r w:rsidRPr="00E573F8">
        <w:rPr>
          <w:color w:val="000000" w:themeColor="text1"/>
          <w:sz w:val="20"/>
          <w:szCs w:val="20"/>
        </w:rPr>
        <w:t>new</w:t>
      </w:r>
      <w:r w:rsidR="00FA6CA1">
        <w:rPr>
          <w:color w:val="000000" w:themeColor="text1"/>
          <w:sz w:val="20"/>
          <w:szCs w:val="20"/>
        </w:rPr>
        <w:t xml:space="preserve"> </w:t>
      </w:r>
      <w:r w:rsidRPr="00E573F8">
        <w:rPr>
          <w:color w:val="000000" w:themeColor="text1"/>
          <w:sz w:val="20"/>
          <w:szCs w:val="20"/>
        </w:rPr>
        <w:t xml:space="preserve">Contact("12345678901", "John", "Doe", "1234567890", "123 Main St")). </w:t>
      </w:r>
    </w:p>
    <w:p w14:paraId="79D8F21F" w14:textId="77777777" w:rsidR="00D2067D" w:rsidRDefault="00D2067D" w:rsidP="00721618">
      <w:pPr>
        <w:spacing w:line="360" w:lineRule="auto"/>
      </w:pPr>
    </w:p>
    <w:p w14:paraId="7598708A" w14:textId="36AED8E4" w:rsidR="009E787C" w:rsidRDefault="009E787C" w:rsidP="00FA6CA1">
      <w:pPr>
        <w:spacing w:line="360" w:lineRule="auto"/>
      </w:pPr>
      <w:r>
        <w:t>This confirms both that an exception is thrown and that it is the correct type, preventing false positives. The @BeforeEach annotation in ContactServiceTest and TaskServiceTest instantiates a fresh service before each test, eliminating shared state and test</w:t>
      </w:r>
      <w:r w:rsidR="00FA6CA1">
        <w:t xml:space="preserve"> </w:t>
      </w:r>
      <w:r>
        <w:t xml:space="preserve">order dependencies, which are common sources of unreliable results (Beck, 2002). Efficiency was achieved by reusing a single object per test method rather than constructing redundant instances, and by consolidating related assertions. The </w:t>
      </w:r>
      <w:r w:rsidRPr="00FA6CA1">
        <w:rPr>
          <w:rFonts w:ascii="Courier New" w:hAnsi="Courier New" w:cs="Courier New"/>
          <w:sz w:val="20"/>
          <w:szCs w:val="20"/>
        </w:rPr>
        <w:t>updateTask_allowsUpdatingOnlyOneField</w:t>
      </w:r>
      <w:r>
        <w:t xml:space="preserve"> test, for example, chains two sequential updates on the same task object and asserts the state after each, replacing what could have been two separate test methods. Inline comments such as "// 11 chars" on boundary</w:t>
      </w:r>
      <w:r w:rsidR="00FA6CA1">
        <w:t xml:space="preserve"> </w:t>
      </w:r>
      <w:r>
        <w:t xml:space="preserve">length string literals also make tests </w:t>
      </w:r>
      <w:proofErr w:type="spellStart"/>
      <w:r>
        <w:t>self</w:t>
      </w:r>
      <w:r w:rsidR="00FA6CA1">
        <w:t xml:space="preserve"> </w:t>
      </w:r>
      <w:r>
        <w:t>documenting</w:t>
      </w:r>
      <w:proofErr w:type="spellEnd"/>
      <w:r>
        <w:t xml:space="preserve"> without additional overhead.</w:t>
      </w:r>
    </w:p>
    <w:p w14:paraId="65813B4D" w14:textId="77777777" w:rsidR="009E787C" w:rsidRDefault="009E787C" w:rsidP="009E787C"/>
    <w:p w14:paraId="29CCDECD" w14:textId="77777777" w:rsidR="009E787C" w:rsidRPr="009E787C" w:rsidRDefault="009E787C" w:rsidP="009E787C">
      <w:pPr>
        <w:jc w:val="center"/>
        <w:rPr>
          <w:b/>
          <w:bCs/>
          <w:u w:val="single"/>
        </w:rPr>
      </w:pPr>
      <w:r w:rsidRPr="009E787C">
        <w:rPr>
          <w:b/>
          <w:bCs/>
          <w:u w:val="single"/>
        </w:rPr>
        <w:t>Testing Techniques Employed</w:t>
      </w:r>
    </w:p>
    <w:p w14:paraId="338C328B" w14:textId="77777777" w:rsidR="009E787C" w:rsidRDefault="009E787C" w:rsidP="009E787C"/>
    <w:p w14:paraId="247BD0B2" w14:textId="662E5D79" w:rsidR="009E787C" w:rsidRDefault="009E787C" w:rsidP="00721618">
      <w:pPr>
        <w:spacing w:line="360" w:lineRule="auto"/>
      </w:pPr>
      <w:r>
        <w:t>The primary techniques used were equivalence partitioning, boundary value analysis (BVA), and negative testing, all within a black</w:t>
      </w:r>
      <w:r w:rsidR="00FA6CA1">
        <w:t xml:space="preserve"> </w:t>
      </w:r>
      <w:r>
        <w:t xml:space="preserve">box testing framework. Equivalence partitioning divides the input space into classes that are expected to produce identical behavior, with one representative </w:t>
      </w:r>
      <w:r>
        <w:lastRenderedPageBreak/>
        <w:t>input selected per class (Myers et al., 2011). For the contact ID field, strings over ten characters form one invalid class while strings of one to ten characters form the valid class. BVA extends this by targeting the exact boundary values, in this case the tenth and eleventh characters, where defects are most likely to appear. For the Appointment service, a time</w:t>
      </w:r>
      <w:r w:rsidR="00FA6CA1">
        <w:t xml:space="preserve"> </w:t>
      </w:r>
      <w:r>
        <w:t xml:space="preserve">based boundary required dynamically constructed dates using System.currentTimeMillis() to ensure the test remained valid regardless of when it was executed. Negative testing was applied throughout, with tests such as </w:t>
      </w:r>
      <w:r w:rsidRPr="00FA6CA1">
        <w:rPr>
          <w:rFonts w:ascii="Courier New" w:hAnsi="Courier New" w:cs="Courier New"/>
          <w:sz w:val="20"/>
          <w:szCs w:val="20"/>
        </w:rPr>
        <w:t>createContact_phoneNonDigits_throws</w:t>
      </w:r>
      <w:r>
        <w:t xml:space="preserve">, </w:t>
      </w:r>
      <w:r w:rsidRPr="00FA6CA1">
        <w:rPr>
          <w:rFonts w:ascii="Courier New" w:hAnsi="Courier New" w:cs="Courier New"/>
          <w:sz w:val="20"/>
          <w:szCs w:val="20"/>
        </w:rPr>
        <w:t>addContact_null_throws</w:t>
      </w:r>
      <w:r>
        <w:t xml:space="preserve">, and </w:t>
      </w:r>
      <w:r w:rsidRPr="00FA6CA1">
        <w:rPr>
          <w:rFonts w:ascii="Courier New" w:hAnsi="Courier New" w:cs="Courier New"/>
          <w:sz w:val="20"/>
          <w:szCs w:val="20"/>
        </w:rPr>
        <w:t>deleteContact_missingId_throws</w:t>
      </w:r>
      <w:r>
        <w:t xml:space="preserve"> confirming that the system rejects invalid input rather than silently processing it.</w:t>
      </w:r>
    </w:p>
    <w:p w14:paraId="3D01FA1B" w14:textId="77777777" w:rsidR="009E787C" w:rsidRDefault="009E787C" w:rsidP="009E787C"/>
    <w:p w14:paraId="0FE4B58E" w14:textId="77777777" w:rsidR="009E787C" w:rsidRPr="009E787C" w:rsidRDefault="009E787C" w:rsidP="009E787C">
      <w:pPr>
        <w:jc w:val="center"/>
        <w:rPr>
          <w:b/>
          <w:bCs/>
          <w:u w:val="single"/>
        </w:rPr>
      </w:pPr>
      <w:r w:rsidRPr="009E787C">
        <w:rPr>
          <w:b/>
          <w:bCs/>
          <w:u w:val="single"/>
        </w:rPr>
        <w:t>Other Testing Techniques Not Employed</w:t>
      </w:r>
    </w:p>
    <w:p w14:paraId="5415B099" w14:textId="77777777" w:rsidR="009E787C" w:rsidRDefault="009E787C" w:rsidP="009E787C"/>
    <w:p w14:paraId="5F24B745" w14:textId="3D77D789" w:rsidR="009E787C" w:rsidRDefault="009E787C" w:rsidP="00721618">
      <w:pPr>
        <w:spacing w:line="360" w:lineRule="auto"/>
      </w:pPr>
      <w:r>
        <w:t>White</w:t>
      </w:r>
      <w:r w:rsidR="0053571E">
        <w:t xml:space="preserve"> </w:t>
      </w:r>
      <w:r>
        <w:t>box testing, also called structural testing, designs tests from knowledge of internal code structure and targets specific coverage metrics such as branch or path coverage. It is most valuable in safety</w:t>
      </w:r>
      <w:r w:rsidR="0053571E">
        <w:t xml:space="preserve"> </w:t>
      </w:r>
      <w:r>
        <w:t>critical domains like avionics or medical devices. Integration testing verifies interactions between components; an integration test here might confirm that a contact added through ContactService is correctly persisted and retrievable. It is essential in enterprise and microservices architectures where independently developed components must interoperate. System testing validates end</w:t>
      </w:r>
      <w:r w:rsidR="0053571E">
        <w:t xml:space="preserve"> </w:t>
      </w:r>
      <w:r>
        <w:t>to</w:t>
      </w:r>
      <w:r w:rsidR="0053571E">
        <w:t xml:space="preserve"> </w:t>
      </w:r>
      <w:r>
        <w:t>end behavior across the full application stack and is most applicable to consumer</w:t>
      </w:r>
      <w:r w:rsidR="0053571E">
        <w:t xml:space="preserve"> </w:t>
      </w:r>
      <w:r>
        <w:t>facing products where holistic user experience must be confirmed. Performance and load testing evaluate behavior under high concurrency using tools such as Apache JMeter or Gatling, which would be necessary before deploying this back</w:t>
      </w:r>
      <w:r w:rsidR="0053571E">
        <w:t xml:space="preserve"> </w:t>
      </w:r>
      <w:r>
        <w:t>end service at scale. Regression testing, while not formally structured here, would be critical in an active codebase; it involves rerunning the test suite after every change to catch regressions, typically automated within a continuous integration pipeline using Jenkins or GitHub Actions.</w:t>
      </w:r>
    </w:p>
    <w:p w14:paraId="1E97BC2B" w14:textId="77777777" w:rsidR="009E787C" w:rsidRDefault="009E787C" w:rsidP="00721618">
      <w:pPr>
        <w:spacing w:line="360" w:lineRule="auto"/>
      </w:pPr>
    </w:p>
    <w:p w14:paraId="3E1A78E4" w14:textId="77777777" w:rsidR="009E787C" w:rsidRPr="009E787C" w:rsidRDefault="009E787C" w:rsidP="009E787C">
      <w:pPr>
        <w:jc w:val="center"/>
        <w:rPr>
          <w:b/>
          <w:bCs/>
          <w:u w:val="single"/>
        </w:rPr>
      </w:pPr>
      <w:r w:rsidRPr="009E787C">
        <w:rPr>
          <w:b/>
          <w:bCs/>
          <w:u w:val="single"/>
        </w:rPr>
        <w:t>Testing Mindset: Caution, Bias, and Discipline</w:t>
      </w:r>
    </w:p>
    <w:p w14:paraId="189C904F" w14:textId="77777777" w:rsidR="009E787C" w:rsidRDefault="009E787C" w:rsidP="009E787C"/>
    <w:p w14:paraId="4958D322" w14:textId="6982F354" w:rsidR="009E787C" w:rsidRDefault="009E787C" w:rsidP="00721618">
      <w:pPr>
        <w:spacing w:line="360" w:lineRule="auto"/>
      </w:pPr>
      <w:r>
        <w:t>This project required the mindset of a skeptical, adversarial tester rather than that of the developer who wrote the code. Caution was demonstrated by recognizing that phone validation required both length and digit</w:t>
      </w:r>
      <w:r w:rsidR="00222A88">
        <w:t xml:space="preserve"> </w:t>
      </w:r>
      <w:r>
        <w:t xml:space="preserve">only checks. Without the test </w:t>
      </w:r>
      <w:r w:rsidRPr="00222A88">
        <w:rPr>
          <w:rFonts w:ascii="Courier New" w:hAnsi="Courier New" w:cs="Courier New"/>
          <w:sz w:val="20"/>
          <w:szCs w:val="20"/>
        </w:rPr>
        <w:t>createContact_phoneNonDigits_throws</w:t>
      </w:r>
      <w:r>
        <w:t>, a string like "123-456-78" containing hyphens could have passed a length</w:t>
      </w:r>
      <w:r w:rsidR="00222A88">
        <w:t xml:space="preserve"> </w:t>
      </w:r>
      <w:r>
        <w:t xml:space="preserve">only check undetected. Understanding the dependency between </w:t>
      </w:r>
      <w:r>
        <w:lastRenderedPageBreak/>
        <w:t>ContactService and Contact was equally important: if Contact accepted invalid data at construction time, the service layer would have no mechanism to catch the error, making thorough model</w:t>
      </w:r>
      <w:r w:rsidR="00222A88">
        <w:t xml:space="preserve"> </w:t>
      </w:r>
      <w:r>
        <w:t>level testing essential before testing the service layer.</w:t>
      </w:r>
    </w:p>
    <w:p w14:paraId="6FA88E2C" w14:textId="77777777" w:rsidR="009E787C" w:rsidRDefault="009E787C" w:rsidP="00721618">
      <w:pPr>
        <w:spacing w:line="360" w:lineRule="auto"/>
      </w:pPr>
    </w:p>
    <w:p w14:paraId="3063317C" w14:textId="10DF9385" w:rsidR="009E787C" w:rsidRDefault="009E787C" w:rsidP="00721618">
      <w:pPr>
        <w:spacing w:line="360" w:lineRule="auto"/>
      </w:pPr>
      <w:r>
        <w:t>Bias was limited by structuring tests to cover null and over</w:t>
      </w:r>
      <w:r w:rsidR="00222A88">
        <w:t xml:space="preserve"> </w:t>
      </w:r>
      <w:r>
        <w:t xml:space="preserve">length cases before valid inputs, reversing the natural tendency to confirm the happy path first. In AppointmentTest, </w:t>
      </w:r>
      <w:r w:rsidRPr="00222A88">
        <w:rPr>
          <w:rFonts w:ascii="Courier New" w:hAnsi="Courier New" w:cs="Courier New"/>
          <w:sz w:val="20"/>
          <w:szCs w:val="20"/>
        </w:rPr>
        <w:t>createAppointment_pastDate_shouldThrow</w:t>
      </w:r>
      <w:r>
        <w:t xml:space="preserve"> was written before </w:t>
      </w:r>
      <w:r w:rsidRPr="00222A88">
        <w:rPr>
          <w:rFonts w:ascii="Courier New" w:hAnsi="Courier New" w:cs="Courier New"/>
          <w:sz w:val="20"/>
          <w:szCs w:val="20"/>
        </w:rPr>
        <w:t>createAppointment_validFields_shouldSucceed</w:t>
      </w:r>
      <w:r>
        <w:t xml:space="preserve"> to ensure failure modes were not treated as secondary concerns. Discipline and commitment to quality were maintained by treating every field constraint as a test obligation rather than an optional check. Skipping tests for setters, combining unrelated assertions, or testing only valid inputs would have created technical debt that compounds as the codebase grows, with defects potentially surfacing only after deployment when remediation costs are highest (Pressman &amp; Maxim, 2020). Going forward, this standard will be sustained through test</w:t>
      </w:r>
      <w:r w:rsidR="00222A88">
        <w:t xml:space="preserve"> </w:t>
      </w:r>
      <w:r>
        <w:t>driven development, automated CI pipelines, and peer code reviews that evaluate test quality alongside production code.</w:t>
      </w:r>
    </w:p>
    <w:p w14:paraId="686E337E" w14:textId="77777777" w:rsidR="009E787C" w:rsidRDefault="009E787C" w:rsidP="00721618">
      <w:pPr>
        <w:spacing w:line="360" w:lineRule="auto"/>
      </w:pPr>
    </w:p>
    <w:p w14:paraId="66BA539F" w14:textId="77777777" w:rsidR="009E787C" w:rsidRPr="009E787C" w:rsidRDefault="009E787C" w:rsidP="009E787C">
      <w:pPr>
        <w:jc w:val="center"/>
        <w:rPr>
          <w:b/>
          <w:bCs/>
          <w:u w:val="single"/>
        </w:rPr>
      </w:pPr>
      <w:r w:rsidRPr="009E787C">
        <w:rPr>
          <w:b/>
          <w:bCs/>
          <w:u w:val="single"/>
        </w:rPr>
        <w:t>References</w:t>
      </w:r>
    </w:p>
    <w:p w14:paraId="1526D55A" w14:textId="77777777" w:rsidR="009E787C" w:rsidRDefault="009E787C" w:rsidP="009E787C"/>
    <w:p w14:paraId="0DD3A854" w14:textId="2394C75D" w:rsidR="009E787C" w:rsidRDefault="009E787C" w:rsidP="009E787C">
      <w:r>
        <w:t xml:space="preserve">Ammann, P., &amp; Offutt, J. (2017). Introduction to </w:t>
      </w:r>
      <w:r w:rsidR="00176AF0">
        <w:t>S</w:t>
      </w:r>
      <w:r>
        <w:t xml:space="preserve">oftware </w:t>
      </w:r>
      <w:r w:rsidR="00176AF0">
        <w:t>T</w:t>
      </w:r>
      <w:r>
        <w:t>esting (2nd ed.). Cambridge University Press.</w:t>
      </w:r>
    </w:p>
    <w:p w14:paraId="0BED4EB3" w14:textId="77777777" w:rsidR="009E787C" w:rsidRDefault="009E787C" w:rsidP="009E787C"/>
    <w:p w14:paraId="29F0D4A3" w14:textId="73666AD6" w:rsidR="009E787C" w:rsidRDefault="009E787C" w:rsidP="009E787C">
      <w:r>
        <w:t>Beck, K. (2002). Test</w:t>
      </w:r>
      <w:r w:rsidR="00176AF0">
        <w:t xml:space="preserve"> Dr</w:t>
      </w:r>
      <w:r>
        <w:t xml:space="preserve">iven </w:t>
      </w:r>
      <w:r w:rsidR="00176AF0">
        <w:t>D</w:t>
      </w:r>
      <w:r>
        <w:t xml:space="preserve">evelopment: By </w:t>
      </w:r>
      <w:r w:rsidR="00176AF0">
        <w:t>E</w:t>
      </w:r>
      <w:r>
        <w:t>xample. Addison-Wesley.</w:t>
      </w:r>
    </w:p>
    <w:p w14:paraId="171A401E" w14:textId="77777777" w:rsidR="009E787C" w:rsidRDefault="009E787C" w:rsidP="009E787C"/>
    <w:p w14:paraId="651A7CA3" w14:textId="0B9E7DE1" w:rsidR="009E787C" w:rsidRDefault="009E787C" w:rsidP="009E787C">
      <w:r>
        <w:t xml:space="preserve">Myers, G. J., Sandler, C., &amp; Badgett, T. (2011). The </w:t>
      </w:r>
      <w:r w:rsidR="00176AF0">
        <w:t>A</w:t>
      </w:r>
      <w:r>
        <w:t xml:space="preserve">rt of </w:t>
      </w:r>
      <w:r w:rsidR="00176AF0">
        <w:t>S</w:t>
      </w:r>
      <w:r>
        <w:t xml:space="preserve">oftware </w:t>
      </w:r>
      <w:r w:rsidR="00176AF0">
        <w:t>Te</w:t>
      </w:r>
      <w:r>
        <w:t>sting (3rd ed.). Wiley.</w:t>
      </w:r>
    </w:p>
    <w:p w14:paraId="442C6CD4" w14:textId="77777777" w:rsidR="009E787C" w:rsidRDefault="009E787C" w:rsidP="009E787C"/>
    <w:p w14:paraId="2E3B3684" w14:textId="0CE7F506" w:rsidR="00E500AA" w:rsidRPr="00604A2D" w:rsidRDefault="009E787C" w:rsidP="009E787C">
      <w:r>
        <w:t xml:space="preserve">Pressman, R. S., &amp; Maxim, B. R. (2020). Software </w:t>
      </w:r>
      <w:r w:rsidR="00176AF0">
        <w:t>E</w:t>
      </w:r>
      <w:r>
        <w:t xml:space="preserve">ngineering: A </w:t>
      </w:r>
      <w:r w:rsidR="00176AF0">
        <w:t>P</w:t>
      </w:r>
      <w:r>
        <w:t xml:space="preserve">ractitioner's </w:t>
      </w:r>
      <w:r w:rsidR="00176AF0">
        <w:t>A</w:t>
      </w:r>
      <w:r>
        <w:t>pproach (9th ed.). McGraw-Hill Education.</w:t>
      </w:r>
    </w:p>
    <w:sectPr w:rsidR="00E500AA" w:rsidRPr="00604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33188"/>
    <w:multiLevelType w:val="hybridMultilevel"/>
    <w:tmpl w:val="E52E9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0E64CB"/>
    <w:multiLevelType w:val="hybridMultilevel"/>
    <w:tmpl w:val="3D1E1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3384113">
    <w:abstractNumId w:val="1"/>
  </w:num>
  <w:num w:numId="2" w16cid:durableId="112553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AD1"/>
    <w:rsid w:val="000201EF"/>
    <w:rsid w:val="00043F6C"/>
    <w:rsid w:val="000614CE"/>
    <w:rsid w:val="00176AF0"/>
    <w:rsid w:val="00184176"/>
    <w:rsid w:val="00222A88"/>
    <w:rsid w:val="00463AD1"/>
    <w:rsid w:val="004C1070"/>
    <w:rsid w:val="00504468"/>
    <w:rsid w:val="0053571E"/>
    <w:rsid w:val="005801A3"/>
    <w:rsid w:val="00604A2D"/>
    <w:rsid w:val="00721618"/>
    <w:rsid w:val="007A3061"/>
    <w:rsid w:val="008F1ED9"/>
    <w:rsid w:val="009E787C"/>
    <w:rsid w:val="009F4404"/>
    <w:rsid w:val="00A0746D"/>
    <w:rsid w:val="00BE4438"/>
    <w:rsid w:val="00D2067D"/>
    <w:rsid w:val="00E500AA"/>
    <w:rsid w:val="00E573F8"/>
    <w:rsid w:val="00F1112D"/>
    <w:rsid w:val="00F15711"/>
    <w:rsid w:val="00FA6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9B1A92"/>
  <w15:chartTrackingRefBased/>
  <w15:docId w15:val="{4A8D6D9E-3C7C-B141-9177-63EDF829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A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A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A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A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3A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3A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3A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3A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3A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A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A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A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A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3A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3A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3A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3A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3A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3A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A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A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3A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3AD1"/>
    <w:rPr>
      <w:i/>
      <w:iCs/>
      <w:color w:val="404040" w:themeColor="text1" w:themeTint="BF"/>
    </w:rPr>
  </w:style>
  <w:style w:type="paragraph" w:styleId="ListParagraph">
    <w:name w:val="List Paragraph"/>
    <w:basedOn w:val="Normal"/>
    <w:uiPriority w:val="34"/>
    <w:qFormat/>
    <w:rsid w:val="00463AD1"/>
    <w:pPr>
      <w:ind w:left="720"/>
      <w:contextualSpacing/>
    </w:pPr>
  </w:style>
  <w:style w:type="character" w:styleId="IntenseEmphasis">
    <w:name w:val="Intense Emphasis"/>
    <w:basedOn w:val="DefaultParagraphFont"/>
    <w:uiPriority w:val="21"/>
    <w:qFormat/>
    <w:rsid w:val="00463AD1"/>
    <w:rPr>
      <w:i/>
      <w:iCs/>
      <w:color w:val="0F4761" w:themeColor="accent1" w:themeShade="BF"/>
    </w:rPr>
  </w:style>
  <w:style w:type="paragraph" w:styleId="IntenseQuote">
    <w:name w:val="Intense Quote"/>
    <w:basedOn w:val="Normal"/>
    <w:next w:val="Normal"/>
    <w:link w:val="IntenseQuoteChar"/>
    <w:uiPriority w:val="30"/>
    <w:qFormat/>
    <w:rsid w:val="00463A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AD1"/>
    <w:rPr>
      <w:i/>
      <w:iCs/>
      <w:color w:val="0F4761" w:themeColor="accent1" w:themeShade="BF"/>
    </w:rPr>
  </w:style>
  <w:style w:type="character" w:styleId="IntenseReference">
    <w:name w:val="Intense Reference"/>
    <w:basedOn w:val="DefaultParagraphFont"/>
    <w:uiPriority w:val="32"/>
    <w:qFormat/>
    <w:rsid w:val="00463AD1"/>
    <w:rPr>
      <w:b/>
      <w:bCs/>
      <w:smallCaps/>
      <w:color w:val="0F4761" w:themeColor="accent1" w:themeShade="BF"/>
      <w:spacing w:val="5"/>
    </w:rPr>
  </w:style>
  <w:style w:type="paragraph" w:customStyle="1" w:styleId="CodeSnippet">
    <w:name w:val="Code Snippet"/>
    <w:basedOn w:val="Normal"/>
    <w:qFormat/>
    <w:rsid w:val="00604A2D"/>
    <w:pPr>
      <w:jc w:val="both"/>
    </w:pPr>
    <w:rPr>
      <w:rFonts w:ascii="Courier New" w:hAnsi="Courier New" w:cs="Courier New"/>
      <w:color w:val="4EA72E" w:themeColor="accent6"/>
    </w:rPr>
  </w:style>
  <w:style w:type="character" w:customStyle="1" w:styleId="t">
    <w:name w:val="ͼt"/>
    <w:basedOn w:val="DefaultParagraphFont"/>
    <w:rsid w:val="004C1070"/>
  </w:style>
  <w:style w:type="character" w:customStyle="1" w:styleId="n">
    <w:name w:val="ͼn"/>
    <w:basedOn w:val="DefaultParagraphFont"/>
    <w:rsid w:val="004C1070"/>
  </w:style>
  <w:style w:type="character" w:customStyle="1" w:styleId="q">
    <w:name w:val="ͼq"/>
    <w:basedOn w:val="DefaultParagraphFont"/>
    <w:rsid w:val="004C1070"/>
  </w:style>
  <w:style w:type="character" w:customStyle="1" w:styleId="r">
    <w:name w:val="ͼr"/>
    <w:basedOn w:val="DefaultParagraphFont"/>
    <w:rsid w:val="004C1070"/>
  </w:style>
  <w:style w:type="paragraph" w:customStyle="1" w:styleId="CodeInsert">
    <w:name w:val="Code Insert"/>
    <w:basedOn w:val="Normal"/>
    <w:qFormat/>
    <w:rsid w:val="00504468"/>
    <w:pPr>
      <w:spacing w:line="360" w:lineRule="auto"/>
    </w:pPr>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4</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theomarraymond@outlook.com</dc:creator>
  <cp:keywords/>
  <dc:description/>
  <cp:lastModifiedBy>theomarraymond@outlook.com</cp:lastModifiedBy>
  <cp:revision>8</cp:revision>
  <dcterms:created xsi:type="dcterms:W3CDTF">2026-02-21T20:06:00Z</dcterms:created>
  <dcterms:modified xsi:type="dcterms:W3CDTF">2026-02-22T07:46:00Z</dcterms:modified>
</cp:coreProperties>
</file>