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B96C" w14:textId="582BF0AD" w:rsidR="00E6417F" w:rsidRPr="00E816AE" w:rsidRDefault="00E6417F" w:rsidP="00437960">
      <w:pPr>
        <w:pStyle w:val="NoSpacing"/>
        <w:jc w:val="center"/>
        <w:rPr>
          <w:b/>
          <w:bCs/>
          <w:sz w:val="40"/>
          <w:szCs w:val="40"/>
          <w:u w:val="single"/>
          <w:lang w:val="en-CA"/>
        </w:rPr>
      </w:pPr>
      <w:r w:rsidRPr="00E816AE">
        <w:rPr>
          <w:b/>
          <w:bCs/>
          <w:sz w:val="40"/>
          <w:szCs w:val="40"/>
          <w:u w:val="single"/>
          <w:lang w:val="en-CA"/>
        </w:rPr>
        <w:t>Problem</w:t>
      </w:r>
    </w:p>
    <w:p w14:paraId="554BFD0A" w14:textId="77777777" w:rsidR="00AD7A40" w:rsidRPr="00AD7A40" w:rsidRDefault="00AD7A40" w:rsidP="00AD7A40">
      <w:pPr>
        <w:pStyle w:val="NoSpacing"/>
        <w:rPr>
          <w:lang w:val="en-CA"/>
        </w:rPr>
      </w:pPr>
      <w:r w:rsidRPr="00AD7A40">
        <w:rPr>
          <w:lang w:val="en-CA"/>
        </w:rPr>
        <w:t xml:space="preserve">In the </w:t>
      </w:r>
      <w:proofErr w:type="spellStart"/>
      <w:r w:rsidRPr="00AD7A40">
        <w:rPr>
          <w:lang w:val="en-CA"/>
        </w:rPr>
        <w:t>ElGamal</w:t>
      </w:r>
      <w:proofErr w:type="spellEnd"/>
      <w:r w:rsidRPr="00AD7A40">
        <w:rPr>
          <w:lang w:val="en-CA"/>
        </w:rPr>
        <w:t xml:space="preserve"> schemes (for both encryption and signatures), g is supposed to be the generator of the entire Z^*_p group.</w:t>
      </w:r>
    </w:p>
    <w:p w14:paraId="5F374851" w14:textId="77777777" w:rsidR="00AD7A40" w:rsidRPr="00AD7A40" w:rsidRDefault="00AD7A40" w:rsidP="00AD7A40">
      <w:pPr>
        <w:pStyle w:val="NoSpacing"/>
        <w:rPr>
          <w:lang w:val="en-CA"/>
        </w:rPr>
      </w:pPr>
      <w:r w:rsidRPr="00AD7A40">
        <w:rPr>
          <w:lang w:val="en-CA"/>
        </w:rPr>
        <w:t>However, in the current implementation, g is more simply the generator of a random sub-group of Z^*_p.</w:t>
      </w:r>
    </w:p>
    <w:p w14:paraId="66DE238A" w14:textId="77777777" w:rsidR="00AD7A40" w:rsidRPr="00AD7A40" w:rsidRDefault="00AD7A40" w:rsidP="00AD7A40">
      <w:pPr>
        <w:pStyle w:val="NoSpacing"/>
        <w:rPr>
          <w:lang w:val="en-CA"/>
        </w:rPr>
      </w:pPr>
      <w:r w:rsidRPr="00AD7A40">
        <w:rPr>
          <w:lang w:val="en-CA"/>
        </w:rPr>
        <w:t>The order of such sub-group may be smaller than p-1, and since there are not constraints or checks on the factorization of p-1, the order may be *much* smaller than what it should be.</w:t>
      </w:r>
    </w:p>
    <w:p w14:paraId="0EC17D79" w14:textId="77777777" w:rsidR="00AD7A40" w:rsidRPr="00AD7A40" w:rsidRDefault="00AD7A40" w:rsidP="00AD7A40">
      <w:pPr>
        <w:pStyle w:val="NoSpacing"/>
        <w:rPr>
          <w:lang w:val="en-CA"/>
        </w:rPr>
      </w:pPr>
    </w:p>
    <w:p w14:paraId="3DDEA887" w14:textId="2FF735E5" w:rsidR="001850F9" w:rsidRDefault="00AD7A40" w:rsidP="00AD7A40">
      <w:pPr>
        <w:pStyle w:val="NoSpacing"/>
        <w:rPr>
          <w:lang w:val="en-CA"/>
        </w:rPr>
      </w:pPr>
      <w:r w:rsidRPr="00AD7A40">
        <w:rPr>
          <w:lang w:val="en-CA"/>
        </w:rPr>
        <w:t>To say, if I limit the bit size to 8 bits, I get p=211 and g=107. The order of g is 42, much less than the expected (and "secure") 210!</w:t>
      </w:r>
    </w:p>
    <w:p w14:paraId="39DB543E" w14:textId="2E3B99A4" w:rsidR="00AD7A40" w:rsidRDefault="00AD7A40" w:rsidP="00AD7A40">
      <w:pPr>
        <w:pStyle w:val="NoSpacing"/>
        <w:rPr>
          <w:lang w:val="en-CA"/>
        </w:rPr>
      </w:pPr>
    </w:p>
    <w:p w14:paraId="3F81F2E8" w14:textId="534267C4" w:rsidR="00AD7A40" w:rsidRDefault="00000000" w:rsidP="00AD7A40">
      <w:pPr>
        <w:pStyle w:val="NoSpacing"/>
        <w:rPr>
          <w:lang w:val="en-CA"/>
        </w:rPr>
      </w:pPr>
      <w:r>
        <w:fldChar w:fldCharType="begin"/>
      </w:r>
      <w:r w:rsidRPr="00B85591">
        <w:rPr>
          <w:lang w:val="en-CA"/>
        </w:rPr>
        <w:instrText>HYPERLINK "https://www.rfc-editor.org/rfc/rfc2785"</w:instrText>
      </w:r>
      <w:r>
        <w:fldChar w:fldCharType="separate"/>
      </w:r>
      <w:r w:rsidR="00AD7A40" w:rsidRPr="00F5204F">
        <w:rPr>
          <w:rStyle w:val="Hyperlink"/>
          <w:lang w:val="en-CA"/>
        </w:rPr>
        <w:t>https://www.rfc-editor.org/rfc/rfc2785</w:t>
      </w:r>
      <w:r>
        <w:rPr>
          <w:rStyle w:val="Hyperlink"/>
          <w:lang w:val="en-CA"/>
        </w:rPr>
        <w:fldChar w:fldCharType="end"/>
      </w:r>
    </w:p>
    <w:p w14:paraId="7748EF69" w14:textId="77777777" w:rsidR="00AD7A40" w:rsidRDefault="00AD7A40" w:rsidP="00AD7A40">
      <w:pPr>
        <w:pStyle w:val="NoSpacing"/>
        <w:rPr>
          <w:lang w:val="en-CA"/>
        </w:rPr>
      </w:pPr>
    </w:p>
    <w:p w14:paraId="500092FE" w14:textId="77777777" w:rsidR="00EA227B" w:rsidRDefault="00EA227B" w:rsidP="00EA227B">
      <w:pPr>
        <w:pStyle w:val="NoSpacing"/>
        <w:numPr>
          <w:ilvl w:val="0"/>
          <w:numId w:val="4"/>
        </w:numPr>
        <w:rPr>
          <w:lang w:val="en-CA"/>
        </w:rPr>
      </w:pPr>
      <w:r w:rsidRPr="00EA227B">
        <w:rPr>
          <w:lang w:val="en-CA"/>
        </w:rPr>
        <w:t>Do you know if there is a way to take an existing key and find out whether it has this problem? (Even better, to compute the order of the sub-group?)</w:t>
      </w:r>
    </w:p>
    <w:p w14:paraId="3481148E" w14:textId="2F8845AB" w:rsidR="00EA227B" w:rsidRPr="00EA227B" w:rsidRDefault="00EA227B" w:rsidP="00EA227B">
      <w:pPr>
        <w:pStyle w:val="NoSpacing"/>
        <w:numPr>
          <w:ilvl w:val="1"/>
          <w:numId w:val="4"/>
        </w:numPr>
        <w:rPr>
          <w:lang w:val="en-CA"/>
        </w:rPr>
      </w:pPr>
      <w:r w:rsidRPr="00EA227B">
        <w:rPr>
          <w:lang w:val="en-CA"/>
        </w:rPr>
        <w:t xml:space="preserve">One way is to factor p-1 and find all its divisors. The divisors are also all the possible orders a sub-group of </w:t>
      </w:r>
      <w:proofErr w:type="spellStart"/>
      <w:r w:rsidRPr="00EA227B">
        <w:rPr>
          <w:lang w:val="en-CA"/>
        </w:rPr>
        <w:t>Zp</w:t>
      </w:r>
      <w:proofErr w:type="spellEnd"/>
      <w:r w:rsidRPr="00EA227B">
        <w:rPr>
          <w:lang w:val="en-CA"/>
        </w:rPr>
        <w:t xml:space="preserve"> can have.</w:t>
      </w:r>
      <w:r>
        <w:rPr>
          <w:lang w:val="en-CA"/>
        </w:rPr>
        <w:t xml:space="preserve"> </w:t>
      </w:r>
      <w:r w:rsidRPr="00EA227B">
        <w:rPr>
          <w:lang w:val="en-CA"/>
        </w:rPr>
        <w:t xml:space="preserve">The generator g is safe (with respect to this problem) if </w:t>
      </w:r>
      <w:proofErr w:type="spellStart"/>
      <w:r w:rsidRPr="00E2038F">
        <w:rPr>
          <w:b/>
          <w:bCs/>
          <w:color w:val="00B050"/>
          <w:lang w:val="en-CA"/>
        </w:rPr>
        <w:t>g^d</w:t>
      </w:r>
      <w:proofErr w:type="spellEnd"/>
      <w:r w:rsidRPr="00E2038F">
        <w:rPr>
          <w:b/>
          <w:bCs/>
          <w:color w:val="00B050"/>
          <w:lang w:val="en-CA"/>
        </w:rPr>
        <w:t xml:space="preserve"> mod p is not 1 for all divisors other than p-1</w:t>
      </w:r>
      <w:r w:rsidRPr="00EA227B">
        <w:rPr>
          <w:lang w:val="en-CA"/>
        </w:rPr>
        <w:t>.</w:t>
      </w:r>
      <w:r>
        <w:rPr>
          <w:lang w:val="en-CA"/>
        </w:rPr>
        <w:t xml:space="preserve"> </w:t>
      </w:r>
      <w:r w:rsidRPr="00E2038F">
        <w:rPr>
          <w:b/>
          <w:bCs/>
          <w:color w:val="FF0000"/>
          <w:lang w:val="en-CA"/>
        </w:rPr>
        <w:t>That may not be enough though</w:t>
      </w:r>
      <w:r w:rsidRPr="00EA227B">
        <w:rPr>
          <w:lang w:val="en-CA"/>
        </w:rPr>
        <w:t xml:space="preserve">: </w:t>
      </w:r>
      <w:r w:rsidRPr="00E2038F">
        <w:rPr>
          <w:b/>
          <w:bCs/>
          <w:color w:val="FF0000"/>
          <w:lang w:val="en-CA"/>
        </w:rPr>
        <w:t>when the key is used for signing</w:t>
      </w:r>
      <w:r w:rsidRPr="00EA227B">
        <w:rPr>
          <w:lang w:val="en-CA"/>
        </w:rPr>
        <w:t xml:space="preserve">, one should also check that </w:t>
      </w:r>
      <w:r w:rsidRPr="00E2038F">
        <w:rPr>
          <w:b/>
          <w:bCs/>
          <w:color w:val="00B050"/>
          <w:lang w:val="en-CA"/>
        </w:rPr>
        <w:t>g and g^{-1} don't divide p-1</w:t>
      </w:r>
      <w:r w:rsidRPr="00E2038F">
        <w:rPr>
          <w:color w:val="00B050"/>
          <w:lang w:val="en-CA"/>
        </w:rPr>
        <w:t xml:space="preserve"> </w:t>
      </w:r>
      <w:r w:rsidRPr="00EA227B">
        <w:rPr>
          <w:lang w:val="en-CA"/>
        </w:rPr>
        <w:t xml:space="preserve">(see patch). Those are at least the additional </w:t>
      </w:r>
      <w:proofErr w:type="spellStart"/>
      <w:r w:rsidRPr="00EA227B">
        <w:rPr>
          <w:lang w:val="en-CA"/>
        </w:rPr>
        <w:t>contraints</w:t>
      </w:r>
      <w:proofErr w:type="spellEnd"/>
      <w:r w:rsidRPr="00EA227B">
        <w:rPr>
          <w:lang w:val="en-CA"/>
        </w:rPr>
        <w:t xml:space="preserve"> I have found so far for the key...</w:t>
      </w:r>
    </w:p>
    <w:p w14:paraId="6A666320" w14:textId="77777777" w:rsidR="00EA227B" w:rsidRDefault="00EA227B" w:rsidP="00EA227B">
      <w:pPr>
        <w:pStyle w:val="NoSpacing"/>
        <w:numPr>
          <w:ilvl w:val="0"/>
          <w:numId w:val="4"/>
        </w:numPr>
        <w:rPr>
          <w:lang w:val="en-CA"/>
        </w:rPr>
      </w:pPr>
      <w:r w:rsidRPr="00EA227B">
        <w:rPr>
          <w:lang w:val="en-CA"/>
        </w:rPr>
        <w:t xml:space="preserve">Also, given that this is a *random* sub-group, does this actually help an attacker? I'm going to fix this anyway, but I want to get an understanding of how bad this is. I don't know much about </w:t>
      </w:r>
      <w:proofErr w:type="spellStart"/>
      <w:r w:rsidRPr="00EA227B">
        <w:rPr>
          <w:lang w:val="en-CA"/>
        </w:rPr>
        <w:t>ElGamal</w:t>
      </w:r>
      <w:proofErr w:type="spellEnd"/>
      <w:r w:rsidRPr="00EA227B">
        <w:rPr>
          <w:lang w:val="en-CA"/>
        </w:rPr>
        <w:t xml:space="preserve"> encryption.</w:t>
      </w:r>
    </w:p>
    <w:p w14:paraId="56E60C2F" w14:textId="2F18EDC5" w:rsidR="00EA227B" w:rsidRPr="00EA227B" w:rsidRDefault="00EA227B" w:rsidP="00EA227B">
      <w:pPr>
        <w:pStyle w:val="NoSpacing"/>
        <w:numPr>
          <w:ilvl w:val="1"/>
          <w:numId w:val="4"/>
        </w:numPr>
        <w:rPr>
          <w:lang w:val="en-CA"/>
        </w:rPr>
      </w:pPr>
      <w:r w:rsidRPr="00EA227B">
        <w:rPr>
          <w:lang w:val="en-CA"/>
        </w:rPr>
        <w:t>g is also made public, so that would be only relevant if the attack was based on some precomputation I think. The main problem I see is that the signature space (when the key is used for signing) or the public key space (when the key is used for encryption) may be greatly reduced from log(p) bits down to up 1 bit (worst case if the order of g is 2). That's already bad enough, but it could be that such fact may also be used to work out the private key (which the RFC you have found seem to imply).</w:t>
      </w:r>
    </w:p>
    <w:p w14:paraId="631F3A43" w14:textId="77777777" w:rsidR="00EA227B" w:rsidRDefault="00EA227B" w:rsidP="00EA227B">
      <w:pPr>
        <w:pStyle w:val="NoSpacing"/>
        <w:numPr>
          <w:ilvl w:val="0"/>
          <w:numId w:val="4"/>
        </w:numPr>
        <w:rPr>
          <w:lang w:val="en-CA"/>
        </w:rPr>
      </w:pPr>
      <w:r w:rsidRPr="00EA227B">
        <w:rPr>
          <w:lang w:val="en-CA"/>
        </w:rPr>
        <w:t>Is it okay if I just merge your entire tree (up to 6f312637208cc70b231892109564e2aebc92728a)?</w:t>
      </w:r>
    </w:p>
    <w:p w14:paraId="74BDDB8C" w14:textId="400B02D8" w:rsidR="00CD33B9" w:rsidRDefault="00EA227B" w:rsidP="00EA227B">
      <w:pPr>
        <w:pStyle w:val="NoSpacing"/>
        <w:numPr>
          <w:ilvl w:val="1"/>
          <w:numId w:val="4"/>
        </w:numPr>
        <w:rPr>
          <w:lang w:val="en-CA"/>
        </w:rPr>
      </w:pPr>
      <w:r w:rsidRPr="00EA227B">
        <w:rPr>
          <w:lang w:val="en-CA"/>
        </w:rPr>
        <w:t xml:space="preserve">I can submit a complete/tested/polished set of changes in one week time. As you can guess, the changes are mostly about improving documentation of the public key module: right now, </w:t>
      </w:r>
      <w:proofErr w:type="spellStart"/>
      <w:r w:rsidRPr="00EA227B">
        <w:rPr>
          <w:lang w:val="en-CA"/>
        </w:rPr>
        <w:t>qnew</w:t>
      </w:r>
      <w:proofErr w:type="spellEnd"/>
      <w:r w:rsidRPr="00EA227B">
        <w:rPr>
          <w:lang w:val="en-CA"/>
        </w:rPr>
        <w:t xml:space="preserve"> and maybe </w:t>
      </w:r>
      <w:proofErr w:type="spellStart"/>
      <w:r w:rsidRPr="00EA227B">
        <w:rPr>
          <w:lang w:val="en-CA"/>
        </w:rPr>
        <w:t>pycrypt.rst</w:t>
      </w:r>
      <w:proofErr w:type="spellEnd"/>
      <w:r w:rsidRPr="00EA227B">
        <w:rPr>
          <w:lang w:val="en-CA"/>
        </w:rPr>
        <w:t xml:space="preserve"> are still missing. I run into this problem by reviewing the </w:t>
      </w:r>
      <w:proofErr w:type="spellStart"/>
      <w:r w:rsidRPr="00EA227B">
        <w:rPr>
          <w:lang w:val="en-CA"/>
        </w:rPr>
        <w:t>Elgamal</w:t>
      </w:r>
      <w:proofErr w:type="spellEnd"/>
      <w:r w:rsidRPr="00EA227B">
        <w:rPr>
          <w:lang w:val="en-CA"/>
        </w:rPr>
        <w:t xml:space="preserve"> code.</w:t>
      </w:r>
    </w:p>
    <w:p w14:paraId="0178DE88" w14:textId="6AB270C0" w:rsidR="00EA227B" w:rsidRDefault="007A26A4" w:rsidP="00EA227B">
      <w:pPr>
        <w:pStyle w:val="NoSpacing"/>
        <w:rPr>
          <w:lang w:val="en-CA"/>
        </w:rPr>
      </w:pPr>
      <w:r w:rsidRPr="007A26A4">
        <w:rPr>
          <w:noProof/>
          <w:lang w:val="en-CA"/>
        </w:rPr>
        <w:drawing>
          <wp:inline distT="0" distB="0" distL="0" distR="0" wp14:anchorId="53A2F018" wp14:editId="2CE1BA3D">
            <wp:extent cx="3665538" cy="1737511"/>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3665538" cy="1737511"/>
                    </a:xfrm>
                    <a:prstGeom prst="rect">
                      <a:avLst/>
                    </a:prstGeom>
                  </pic:spPr>
                </pic:pic>
              </a:graphicData>
            </a:graphic>
          </wp:inline>
        </w:drawing>
      </w:r>
    </w:p>
    <w:p w14:paraId="5A9C7799" w14:textId="77777777" w:rsidR="007A26A4" w:rsidRDefault="007A26A4" w:rsidP="00EA227B">
      <w:pPr>
        <w:pStyle w:val="NoSpacing"/>
        <w:rPr>
          <w:lang w:val="en-CA"/>
        </w:rPr>
      </w:pPr>
    </w:p>
    <w:p w14:paraId="6402ECC4" w14:textId="700E4D7F" w:rsidR="00EA227B" w:rsidRDefault="00EA227B" w:rsidP="00EA227B">
      <w:pPr>
        <w:pStyle w:val="NoSpacing"/>
        <w:rPr>
          <w:lang w:val="en-CA"/>
        </w:rPr>
      </w:pPr>
    </w:p>
    <w:p w14:paraId="6FBFFE7D" w14:textId="438CDE74" w:rsidR="007A26A4" w:rsidRDefault="007A26A4" w:rsidP="00EA227B">
      <w:pPr>
        <w:pStyle w:val="NoSpacing"/>
      </w:pPr>
      <w:r w:rsidRPr="007A26A4">
        <w:t>Le probl</w:t>
      </w:r>
      <w:r>
        <w:t>ème est réellement dans cette partie d</w:t>
      </w:r>
      <w:r w:rsidR="00CE4C94">
        <w:t>u fichier :</w:t>
      </w:r>
    </w:p>
    <w:p w14:paraId="727407A3" w14:textId="77777777" w:rsidR="00CE4C94" w:rsidRPr="007A26A4" w:rsidRDefault="00CE4C94" w:rsidP="00EA227B">
      <w:pPr>
        <w:pStyle w:val="NoSpacing"/>
      </w:pPr>
    </w:p>
    <w:p w14:paraId="38BD0CE8" w14:textId="60ADE235" w:rsidR="00CD33B9" w:rsidRPr="007A26A4" w:rsidRDefault="00F71D06" w:rsidP="001850F9">
      <w:pPr>
        <w:pStyle w:val="NoSpacing"/>
        <w:rPr>
          <w:b/>
          <w:bCs/>
        </w:rPr>
      </w:pPr>
      <w:r w:rsidRPr="007A26A4">
        <w:rPr>
          <w:b/>
          <w:bCs/>
        </w:rPr>
        <w:t>ElGamal.py</w:t>
      </w:r>
    </w:p>
    <w:p w14:paraId="1B6A937C" w14:textId="5448ACC4" w:rsidR="00CD33B9" w:rsidRDefault="007A26A4" w:rsidP="001850F9">
      <w:pPr>
        <w:pStyle w:val="NoSpacing"/>
        <w:rPr>
          <w:lang w:val="en-CA"/>
        </w:rPr>
      </w:pPr>
      <w:r w:rsidRPr="007A26A4">
        <w:rPr>
          <w:noProof/>
          <w:lang w:val="en-CA"/>
        </w:rPr>
        <w:drawing>
          <wp:inline distT="0" distB="0" distL="0" distR="0" wp14:anchorId="3235A90A" wp14:editId="4E676804">
            <wp:extent cx="4902200" cy="1733053"/>
            <wp:effectExtent l="0" t="0" r="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911009" cy="1736167"/>
                    </a:xfrm>
                    <a:prstGeom prst="rect">
                      <a:avLst/>
                    </a:prstGeom>
                  </pic:spPr>
                </pic:pic>
              </a:graphicData>
            </a:graphic>
          </wp:inline>
        </w:drawing>
      </w:r>
    </w:p>
    <w:p w14:paraId="0318AFE0" w14:textId="77777777" w:rsidR="00B85591" w:rsidRPr="00437960" w:rsidRDefault="00B85591" w:rsidP="001850F9">
      <w:pPr>
        <w:pStyle w:val="NoSpacing"/>
        <w:rPr>
          <w:lang w:val="en-CA"/>
        </w:rPr>
      </w:pPr>
    </w:p>
    <w:p w14:paraId="0A82D95D" w14:textId="4A28DAE5" w:rsidR="00E6417F" w:rsidRPr="00E816AE" w:rsidRDefault="00E6417F" w:rsidP="00E6417F">
      <w:pPr>
        <w:pStyle w:val="NoSpacing"/>
        <w:jc w:val="center"/>
        <w:rPr>
          <w:b/>
          <w:bCs/>
          <w:sz w:val="40"/>
          <w:szCs w:val="40"/>
          <w:u w:val="single"/>
          <w:lang w:val="en-CA"/>
        </w:rPr>
      </w:pPr>
      <w:r w:rsidRPr="00E816AE">
        <w:rPr>
          <w:b/>
          <w:bCs/>
          <w:sz w:val="40"/>
          <w:szCs w:val="40"/>
          <w:u w:val="single"/>
          <w:lang w:val="en-CA"/>
        </w:rPr>
        <w:t>Fix</w:t>
      </w:r>
    </w:p>
    <w:p w14:paraId="28451493" w14:textId="77777777" w:rsidR="00E6417F" w:rsidRPr="00E816AE" w:rsidRDefault="00E6417F" w:rsidP="00E6417F">
      <w:pPr>
        <w:pStyle w:val="NoSpacing"/>
        <w:rPr>
          <w:lang w:val="en-CA"/>
        </w:rPr>
      </w:pPr>
    </w:p>
    <w:p w14:paraId="7AC0230D" w14:textId="7E48437E" w:rsidR="00201A69" w:rsidRDefault="00201A69" w:rsidP="00201A69">
      <w:pPr>
        <w:pStyle w:val="NoSpacing"/>
        <w:rPr>
          <w:b/>
          <w:bCs/>
          <w:lang w:val="en-CA"/>
        </w:rPr>
      </w:pPr>
    </w:p>
    <w:p w14:paraId="5D3103C6" w14:textId="77777777" w:rsidR="00F71D06" w:rsidRPr="00F71D06" w:rsidRDefault="00F71D06" w:rsidP="00F71D06">
      <w:pPr>
        <w:pStyle w:val="NoSpacing"/>
        <w:rPr>
          <w:b/>
          <w:bCs/>
          <w:lang w:val="en-CA"/>
        </w:rPr>
      </w:pPr>
      <w:r w:rsidRPr="00F71D06">
        <w:rPr>
          <w:b/>
          <w:bCs/>
          <w:lang w:val="en-CA"/>
        </w:rPr>
        <w:t>ElGamal.py</w:t>
      </w:r>
    </w:p>
    <w:p w14:paraId="261118E3" w14:textId="77777777" w:rsidR="007A26A4" w:rsidRPr="007A26A4" w:rsidRDefault="007A26A4" w:rsidP="007A26A4">
      <w:pPr>
        <w:pStyle w:val="NoSpacing"/>
        <w:rPr>
          <w:lang w:val="en-CA"/>
        </w:rPr>
      </w:pPr>
      <w:r w:rsidRPr="007A26A4">
        <w:rPr>
          <w:lang w:val="en-CA"/>
        </w:rPr>
        <w:t>while 1:</w:t>
      </w:r>
    </w:p>
    <w:p w14:paraId="78F485D1" w14:textId="77777777" w:rsidR="007A26A4" w:rsidRPr="007A26A4" w:rsidRDefault="007A26A4" w:rsidP="007A26A4">
      <w:pPr>
        <w:pStyle w:val="NoSpacing"/>
        <w:rPr>
          <w:lang w:val="en-CA"/>
        </w:rPr>
      </w:pPr>
      <w:r w:rsidRPr="007A26A4">
        <w:rPr>
          <w:lang w:val="en-CA"/>
        </w:rPr>
        <w:t xml:space="preserve">        # We must avoid g=2 because of </w:t>
      </w:r>
      <w:proofErr w:type="spellStart"/>
      <w:r w:rsidRPr="007A26A4">
        <w:rPr>
          <w:lang w:val="en-CA"/>
        </w:rPr>
        <w:t>Bleichenbacher's</w:t>
      </w:r>
      <w:proofErr w:type="spellEnd"/>
      <w:r w:rsidRPr="007A26A4">
        <w:rPr>
          <w:lang w:val="en-CA"/>
        </w:rPr>
        <w:t xml:space="preserve"> attack described</w:t>
      </w:r>
    </w:p>
    <w:p w14:paraId="57BE9C75" w14:textId="77777777" w:rsidR="007A26A4" w:rsidRPr="007A26A4" w:rsidRDefault="007A26A4" w:rsidP="007A26A4">
      <w:pPr>
        <w:pStyle w:val="NoSpacing"/>
        <w:rPr>
          <w:lang w:val="en-CA"/>
        </w:rPr>
      </w:pPr>
      <w:r w:rsidRPr="007A26A4">
        <w:rPr>
          <w:lang w:val="en-CA"/>
        </w:rPr>
        <w:t xml:space="preserve">        # in "Generating </w:t>
      </w:r>
      <w:proofErr w:type="spellStart"/>
      <w:r w:rsidRPr="007A26A4">
        <w:rPr>
          <w:lang w:val="en-CA"/>
        </w:rPr>
        <w:t>ElGamal</w:t>
      </w:r>
      <w:proofErr w:type="spellEnd"/>
      <w:r w:rsidRPr="007A26A4">
        <w:rPr>
          <w:lang w:val="en-CA"/>
        </w:rPr>
        <w:t xml:space="preserve"> signatures without </w:t>
      </w:r>
      <w:proofErr w:type="spellStart"/>
      <w:r w:rsidRPr="007A26A4">
        <w:rPr>
          <w:lang w:val="en-CA"/>
        </w:rPr>
        <w:t>knowning</w:t>
      </w:r>
      <w:proofErr w:type="spellEnd"/>
      <w:r w:rsidRPr="007A26A4">
        <w:rPr>
          <w:lang w:val="en-CA"/>
        </w:rPr>
        <w:t xml:space="preserve"> the secret key",</w:t>
      </w:r>
    </w:p>
    <w:p w14:paraId="46852652" w14:textId="77777777" w:rsidR="007A26A4" w:rsidRPr="007A26A4" w:rsidRDefault="007A26A4" w:rsidP="007A26A4">
      <w:pPr>
        <w:pStyle w:val="NoSpacing"/>
        <w:rPr>
          <w:lang w:val="en-CA"/>
        </w:rPr>
      </w:pPr>
      <w:r w:rsidRPr="007A26A4">
        <w:rPr>
          <w:lang w:val="en-CA"/>
        </w:rPr>
        <w:t xml:space="preserve">        # 1996</w:t>
      </w:r>
    </w:p>
    <w:p w14:paraId="7D1BEE41" w14:textId="77777777" w:rsidR="007A26A4" w:rsidRPr="007A26A4" w:rsidRDefault="007A26A4" w:rsidP="007A26A4">
      <w:pPr>
        <w:pStyle w:val="NoSpacing"/>
        <w:rPr>
          <w:lang w:val="en-CA"/>
        </w:rPr>
      </w:pPr>
      <w:r w:rsidRPr="007A26A4">
        <w:rPr>
          <w:lang w:val="en-CA"/>
        </w:rPr>
        <w:t xml:space="preserve">        #</w:t>
      </w:r>
    </w:p>
    <w:p w14:paraId="339024FB" w14:textId="77777777" w:rsidR="007A26A4" w:rsidRPr="007A26A4" w:rsidRDefault="007A26A4" w:rsidP="007A26A4">
      <w:pPr>
        <w:pStyle w:val="NoSpacing"/>
        <w:rPr>
          <w:lang w:val="en-CA"/>
        </w:rPr>
      </w:pPr>
      <w:r w:rsidRPr="007A26A4">
        <w:rPr>
          <w:lang w:val="en-CA"/>
        </w:rPr>
        <w:t xml:space="preserve">        </w:t>
      </w:r>
      <w:proofErr w:type="spellStart"/>
      <w:r w:rsidRPr="007A26A4">
        <w:rPr>
          <w:lang w:val="en-CA"/>
        </w:rPr>
        <w:t>obj.g</w:t>
      </w:r>
      <w:proofErr w:type="spellEnd"/>
      <w:r w:rsidRPr="007A26A4">
        <w:rPr>
          <w:lang w:val="en-CA"/>
        </w:rPr>
        <w:t xml:space="preserve"> = </w:t>
      </w:r>
      <w:proofErr w:type="spellStart"/>
      <w:r w:rsidRPr="007A26A4">
        <w:rPr>
          <w:lang w:val="en-CA"/>
        </w:rPr>
        <w:t>number.getRandomRange</w:t>
      </w:r>
      <w:proofErr w:type="spellEnd"/>
      <w:r w:rsidRPr="007A26A4">
        <w:rPr>
          <w:lang w:val="en-CA"/>
        </w:rPr>
        <w:t xml:space="preserve">(3, </w:t>
      </w:r>
      <w:proofErr w:type="spellStart"/>
      <w:r w:rsidRPr="007A26A4">
        <w:rPr>
          <w:lang w:val="en-CA"/>
        </w:rPr>
        <w:t>obj.p</w:t>
      </w:r>
      <w:proofErr w:type="spellEnd"/>
      <w:r w:rsidRPr="007A26A4">
        <w:rPr>
          <w:lang w:val="en-CA"/>
        </w:rPr>
        <w:t xml:space="preserve">, </w:t>
      </w:r>
      <w:proofErr w:type="spellStart"/>
      <w:r w:rsidRPr="007A26A4">
        <w:rPr>
          <w:lang w:val="en-CA"/>
        </w:rPr>
        <w:t>randfunc</w:t>
      </w:r>
      <w:proofErr w:type="spellEnd"/>
      <w:r w:rsidRPr="007A26A4">
        <w:rPr>
          <w:lang w:val="en-CA"/>
        </w:rPr>
        <w:t>)</w:t>
      </w:r>
    </w:p>
    <w:p w14:paraId="3BE78448" w14:textId="77777777" w:rsidR="007A26A4" w:rsidRPr="007A26A4" w:rsidRDefault="007A26A4" w:rsidP="007A26A4">
      <w:pPr>
        <w:pStyle w:val="NoSpacing"/>
        <w:rPr>
          <w:lang w:val="en-CA"/>
        </w:rPr>
      </w:pPr>
      <w:r w:rsidRPr="007A26A4">
        <w:rPr>
          <w:lang w:val="en-CA"/>
        </w:rPr>
        <w:t xml:space="preserve">        safe = 1</w:t>
      </w:r>
    </w:p>
    <w:p w14:paraId="3BCA827E" w14:textId="77777777" w:rsidR="007A26A4" w:rsidRPr="007A26A4" w:rsidRDefault="007A26A4" w:rsidP="007A26A4">
      <w:pPr>
        <w:pStyle w:val="NoSpacing"/>
        <w:rPr>
          <w:b/>
          <w:bCs/>
          <w:color w:val="00B050"/>
          <w:lang w:val="en-CA"/>
        </w:rPr>
      </w:pPr>
      <w:r w:rsidRPr="007A26A4">
        <w:rPr>
          <w:b/>
          <w:bCs/>
          <w:color w:val="00B050"/>
          <w:lang w:val="en-CA"/>
        </w:rPr>
        <w:t xml:space="preserve">        if pow(</w:t>
      </w:r>
      <w:proofErr w:type="spellStart"/>
      <w:r w:rsidRPr="007A26A4">
        <w:rPr>
          <w:b/>
          <w:bCs/>
          <w:color w:val="00B050"/>
          <w:lang w:val="en-CA"/>
        </w:rPr>
        <w:t>obj.g</w:t>
      </w:r>
      <w:proofErr w:type="spellEnd"/>
      <w:r w:rsidRPr="007A26A4">
        <w:rPr>
          <w:b/>
          <w:bCs/>
          <w:color w:val="00B050"/>
          <w:lang w:val="en-CA"/>
        </w:rPr>
        <w:t xml:space="preserve">, 2, </w:t>
      </w:r>
      <w:proofErr w:type="spellStart"/>
      <w:r w:rsidRPr="007A26A4">
        <w:rPr>
          <w:b/>
          <w:bCs/>
          <w:color w:val="00B050"/>
          <w:lang w:val="en-CA"/>
        </w:rPr>
        <w:t>obj.p</w:t>
      </w:r>
      <w:proofErr w:type="spellEnd"/>
      <w:r w:rsidRPr="007A26A4">
        <w:rPr>
          <w:b/>
          <w:bCs/>
          <w:color w:val="00B050"/>
          <w:lang w:val="en-CA"/>
        </w:rPr>
        <w:t>)==1:</w:t>
      </w:r>
    </w:p>
    <w:p w14:paraId="62FCE86C" w14:textId="77777777" w:rsidR="007A26A4" w:rsidRPr="007A26A4" w:rsidRDefault="007A26A4" w:rsidP="007A26A4">
      <w:pPr>
        <w:pStyle w:val="NoSpacing"/>
        <w:rPr>
          <w:lang w:val="en-CA"/>
        </w:rPr>
      </w:pPr>
      <w:r w:rsidRPr="007A26A4">
        <w:rPr>
          <w:lang w:val="en-CA"/>
        </w:rPr>
        <w:t xml:space="preserve">            safe=0</w:t>
      </w:r>
    </w:p>
    <w:p w14:paraId="1B6D7079" w14:textId="77777777" w:rsidR="007A26A4" w:rsidRPr="007A26A4" w:rsidRDefault="007A26A4" w:rsidP="007A26A4">
      <w:pPr>
        <w:pStyle w:val="NoSpacing"/>
        <w:rPr>
          <w:b/>
          <w:bCs/>
          <w:color w:val="00B050"/>
          <w:lang w:val="en-CA"/>
        </w:rPr>
      </w:pPr>
      <w:r w:rsidRPr="007A26A4">
        <w:rPr>
          <w:lang w:val="en-CA"/>
        </w:rPr>
        <w:t xml:space="preserve">        </w:t>
      </w:r>
      <w:r w:rsidRPr="007A26A4">
        <w:rPr>
          <w:b/>
          <w:bCs/>
          <w:color w:val="00B050"/>
          <w:lang w:val="en-CA"/>
        </w:rPr>
        <w:t>if safe and pow(</w:t>
      </w:r>
      <w:proofErr w:type="spellStart"/>
      <w:r w:rsidRPr="007A26A4">
        <w:rPr>
          <w:b/>
          <w:bCs/>
          <w:color w:val="00B050"/>
          <w:lang w:val="en-CA"/>
        </w:rPr>
        <w:t>obj.g</w:t>
      </w:r>
      <w:proofErr w:type="spellEnd"/>
      <w:r w:rsidRPr="007A26A4">
        <w:rPr>
          <w:b/>
          <w:bCs/>
          <w:color w:val="00B050"/>
          <w:lang w:val="en-CA"/>
        </w:rPr>
        <w:t xml:space="preserve">, q, </w:t>
      </w:r>
      <w:proofErr w:type="spellStart"/>
      <w:r w:rsidRPr="007A26A4">
        <w:rPr>
          <w:b/>
          <w:bCs/>
          <w:color w:val="00B050"/>
          <w:lang w:val="en-CA"/>
        </w:rPr>
        <w:t>obj.p</w:t>
      </w:r>
      <w:proofErr w:type="spellEnd"/>
      <w:r w:rsidRPr="007A26A4">
        <w:rPr>
          <w:b/>
          <w:bCs/>
          <w:color w:val="00B050"/>
          <w:lang w:val="en-CA"/>
        </w:rPr>
        <w:t>)==1:</w:t>
      </w:r>
    </w:p>
    <w:p w14:paraId="50808163" w14:textId="77777777" w:rsidR="007A26A4" w:rsidRPr="007A26A4" w:rsidRDefault="007A26A4" w:rsidP="007A26A4">
      <w:pPr>
        <w:pStyle w:val="NoSpacing"/>
        <w:rPr>
          <w:lang w:val="en-CA"/>
        </w:rPr>
      </w:pPr>
      <w:r w:rsidRPr="007A26A4">
        <w:rPr>
          <w:lang w:val="en-CA"/>
        </w:rPr>
        <w:t xml:space="preserve">            safe=0</w:t>
      </w:r>
    </w:p>
    <w:p w14:paraId="6CF08BFA" w14:textId="77777777" w:rsidR="007A26A4" w:rsidRPr="007A26A4" w:rsidRDefault="007A26A4" w:rsidP="007A26A4">
      <w:pPr>
        <w:pStyle w:val="NoSpacing"/>
        <w:rPr>
          <w:lang w:val="en-CA"/>
        </w:rPr>
      </w:pPr>
      <w:r w:rsidRPr="007A26A4">
        <w:rPr>
          <w:lang w:val="en-CA"/>
        </w:rPr>
        <w:t xml:space="preserve">        # Discard g if it divides p-1 because of the attack described</w:t>
      </w:r>
    </w:p>
    <w:p w14:paraId="6336EDEE" w14:textId="77777777" w:rsidR="007A26A4" w:rsidRPr="007A26A4" w:rsidRDefault="007A26A4" w:rsidP="007A26A4">
      <w:pPr>
        <w:pStyle w:val="NoSpacing"/>
        <w:rPr>
          <w:lang w:val="en-CA"/>
        </w:rPr>
      </w:pPr>
      <w:r w:rsidRPr="007A26A4">
        <w:rPr>
          <w:lang w:val="en-CA"/>
        </w:rPr>
        <w:t xml:space="preserve">        # </w:t>
      </w:r>
      <w:proofErr w:type="gramStart"/>
      <w:r w:rsidRPr="007A26A4">
        <w:rPr>
          <w:lang w:val="en-CA"/>
        </w:rPr>
        <w:t>in</w:t>
      </w:r>
      <w:proofErr w:type="gramEnd"/>
      <w:r w:rsidRPr="007A26A4">
        <w:rPr>
          <w:lang w:val="en-CA"/>
        </w:rPr>
        <w:t xml:space="preserve"> Note 11.67 (iii) in HAC</w:t>
      </w:r>
    </w:p>
    <w:p w14:paraId="4D52A3E5" w14:textId="4DAE32BF" w:rsidR="007A26A4" w:rsidRPr="007A26A4" w:rsidRDefault="007A26A4" w:rsidP="007A26A4">
      <w:pPr>
        <w:pStyle w:val="NoSpacing"/>
        <w:rPr>
          <w:b/>
          <w:bCs/>
          <w:color w:val="00B050"/>
          <w:lang w:val="en-CA"/>
        </w:rPr>
      </w:pPr>
      <w:r w:rsidRPr="007A26A4">
        <w:rPr>
          <w:lang w:val="en-CA"/>
        </w:rPr>
        <w:t xml:space="preserve">        </w:t>
      </w:r>
      <w:r w:rsidRPr="007A26A4">
        <w:rPr>
          <w:b/>
          <w:bCs/>
          <w:color w:val="00B050"/>
          <w:lang w:val="en-CA"/>
        </w:rPr>
        <w:t xml:space="preserve">if safe and </w:t>
      </w:r>
      <w:proofErr w:type="spellStart"/>
      <w:r w:rsidRPr="007A26A4">
        <w:rPr>
          <w:b/>
          <w:bCs/>
          <w:color w:val="00B050"/>
          <w:lang w:val="en-CA"/>
        </w:rPr>
        <w:t>divmod</w:t>
      </w:r>
      <w:proofErr w:type="spellEnd"/>
      <w:r w:rsidRPr="007A26A4">
        <w:rPr>
          <w:b/>
          <w:bCs/>
          <w:color w:val="00B050"/>
          <w:lang w:val="en-CA"/>
        </w:rPr>
        <w:t xml:space="preserve">(obj.p-1, </w:t>
      </w:r>
      <w:proofErr w:type="spellStart"/>
      <w:r w:rsidRPr="007A26A4">
        <w:rPr>
          <w:b/>
          <w:bCs/>
          <w:color w:val="00B050"/>
          <w:lang w:val="en-CA"/>
        </w:rPr>
        <w:t>obj.g</w:t>
      </w:r>
      <w:proofErr w:type="spellEnd"/>
      <w:r w:rsidRPr="007A26A4">
        <w:rPr>
          <w:b/>
          <w:bCs/>
          <w:color w:val="00B050"/>
          <w:lang w:val="en-CA"/>
        </w:rPr>
        <w:t>)[1]==0:</w:t>
      </w:r>
      <w:r w:rsidR="00E2038F">
        <w:rPr>
          <w:b/>
          <w:bCs/>
          <w:color w:val="00B050"/>
          <w:lang w:val="en-CA"/>
        </w:rPr>
        <w:tab/>
      </w:r>
      <w:r w:rsidR="00E2038F">
        <w:rPr>
          <w:b/>
          <w:bCs/>
          <w:color w:val="00B050"/>
          <w:lang w:val="en-CA"/>
        </w:rPr>
        <w:tab/>
        <w:t>(</w:t>
      </w:r>
      <w:proofErr w:type="spellStart"/>
      <w:r w:rsidR="00E2038F" w:rsidRPr="00CE4C94">
        <w:rPr>
          <w:b/>
          <w:bCs/>
          <w:color w:val="00B050"/>
          <w:u w:val="single"/>
          <w:lang w:val="en-CA"/>
        </w:rPr>
        <w:t>spécifiquement</w:t>
      </w:r>
      <w:proofErr w:type="spellEnd"/>
      <w:r w:rsidR="00E2038F">
        <w:rPr>
          <w:b/>
          <w:bCs/>
          <w:color w:val="00B050"/>
          <w:lang w:val="en-CA"/>
        </w:rPr>
        <w:t xml:space="preserve"> </w:t>
      </w:r>
      <w:proofErr w:type="spellStart"/>
      <w:r w:rsidR="00E2038F">
        <w:rPr>
          <w:b/>
          <w:bCs/>
          <w:color w:val="00B050"/>
          <w:lang w:val="en-CA"/>
        </w:rPr>
        <w:t>ici</w:t>
      </w:r>
      <w:proofErr w:type="spellEnd"/>
      <w:r w:rsidR="00E2038F">
        <w:rPr>
          <w:b/>
          <w:bCs/>
          <w:color w:val="00B050"/>
          <w:lang w:val="en-CA"/>
        </w:rPr>
        <w:t>)</w:t>
      </w:r>
    </w:p>
    <w:p w14:paraId="76665943" w14:textId="77777777" w:rsidR="007A26A4" w:rsidRPr="007A26A4" w:rsidRDefault="007A26A4" w:rsidP="007A26A4">
      <w:pPr>
        <w:pStyle w:val="NoSpacing"/>
        <w:rPr>
          <w:lang w:val="en-CA"/>
        </w:rPr>
      </w:pPr>
      <w:r w:rsidRPr="007A26A4">
        <w:rPr>
          <w:lang w:val="en-CA"/>
        </w:rPr>
        <w:t xml:space="preserve">            safe=0</w:t>
      </w:r>
    </w:p>
    <w:p w14:paraId="4F7B4DB5" w14:textId="77777777" w:rsidR="007A26A4" w:rsidRPr="007A26A4" w:rsidRDefault="007A26A4" w:rsidP="007A26A4">
      <w:pPr>
        <w:pStyle w:val="NoSpacing"/>
        <w:rPr>
          <w:lang w:val="en-CA"/>
        </w:rPr>
      </w:pPr>
      <w:r w:rsidRPr="007A26A4">
        <w:rPr>
          <w:lang w:val="en-CA"/>
        </w:rPr>
        <w:t xml:space="preserve">        # g^{-1} must not divide p-1 because of </w:t>
      </w:r>
      <w:proofErr w:type="spellStart"/>
      <w:r w:rsidRPr="007A26A4">
        <w:rPr>
          <w:lang w:val="en-CA"/>
        </w:rPr>
        <w:t>Khadir's</w:t>
      </w:r>
      <w:proofErr w:type="spellEnd"/>
      <w:r w:rsidRPr="007A26A4">
        <w:rPr>
          <w:lang w:val="en-CA"/>
        </w:rPr>
        <w:t xml:space="preserve"> attack</w:t>
      </w:r>
    </w:p>
    <w:p w14:paraId="48610806" w14:textId="77777777" w:rsidR="007A26A4" w:rsidRPr="007A26A4" w:rsidRDefault="007A26A4" w:rsidP="007A26A4">
      <w:pPr>
        <w:pStyle w:val="NoSpacing"/>
        <w:rPr>
          <w:lang w:val="en-CA"/>
        </w:rPr>
      </w:pPr>
      <w:r w:rsidRPr="007A26A4">
        <w:rPr>
          <w:lang w:val="en-CA"/>
        </w:rPr>
        <w:t xml:space="preserve">        # </w:t>
      </w:r>
      <w:proofErr w:type="gramStart"/>
      <w:r w:rsidRPr="007A26A4">
        <w:rPr>
          <w:lang w:val="en-CA"/>
        </w:rPr>
        <w:t>described</w:t>
      </w:r>
      <w:proofErr w:type="gramEnd"/>
      <w:r w:rsidRPr="007A26A4">
        <w:rPr>
          <w:lang w:val="en-CA"/>
        </w:rPr>
        <w:t xml:space="preserve"> in "Conditions of the generator for forging </w:t>
      </w:r>
      <w:proofErr w:type="spellStart"/>
      <w:r w:rsidRPr="007A26A4">
        <w:rPr>
          <w:lang w:val="en-CA"/>
        </w:rPr>
        <w:t>ElGamal</w:t>
      </w:r>
      <w:proofErr w:type="spellEnd"/>
    </w:p>
    <w:p w14:paraId="4D7D9DE7" w14:textId="02C6C622" w:rsidR="007A26A4" w:rsidRPr="00CE4C94" w:rsidRDefault="007A26A4" w:rsidP="007A26A4">
      <w:pPr>
        <w:pStyle w:val="NoSpacing"/>
        <w:rPr>
          <w:sz w:val="15"/>
          <w:szCs w:val="15"/>
        </w:rPr>
      </w:pPr>
      <w:r w:rsidRPr="00B85591">
        <w:rPr>
          <w:lang w:val="en-CA"/>
        </w:rPr>
        <w:t xml:space="preserve">        </w:t>
      </w:r>
      <w:r w:rsidRPr="00CE4C94">
        <w:t># signature", 2011</w:t>
      </w:r>
      <w:r w:rsidR="00CE4C94">
        <w:t xml:space="preserve"> </w:t>
      </w:r>
      <w:hyperlink r:id="rId7" w:history="1">
        <w:r w:rsidR="00CE4C94" w:rsidRPr="00F5204F">
          <w:rPr>
            <w:rStyle w:val="Hyperlink"/>
            <w:sz w:val="15"/>
            <w:szCs w:val="15"/>
          </w:rPr>
          <w:t>https://www.researchgate.net/publication/234113996_Conditions_on_the_generator_for_forging_ElGamal_signature</w:t>
        </w:r>
      </w:hyperlink>
    </w:p>
    <w:p w14:paraId="671F8AF2" w14:textId="77777777" w:rsidR="007A26A4" w:rsidRPr="007A26A4" w:rsidRDefault="007A26A4" w:rsidP="007A26A4">
      <w:pPr>
        <w:pStyle w:val="NoSpacing"/>
        <w:rPr>
          <w:lang w:val="en-CA"/>
        </w:rPr>
      </w:pPr>
      <w:r w:rsidRPr="00CE4C94">
        <w:t xml:space="preserve">        </w:t>
      </w:r>
      <w:proofErr w:type="spellStart"/>
      <w:r w:rsidRPr="007A26A4">
        <w:rPr>
          <w:lang w:val="en-CA"/>
        </w:rPr>
        <w:t>ginv</w:t>
      </w:r>
      <w:proofErr w:type="spellEnd"/>
      <w:r w:rsidRPr="007A26A4">
        <w:rPr>
          <w:lang w:val="en-CA"/>
        </w:rPr>
        <w:t xml:space="preserve"> = </w:t>
      </w:r>
      <w:proofErr w:type="spellStart"/>
      <w:r w:rsidRPr="007A26A4">
        <w:rPr>
          <w:lang w:val="en-CA"/>
        </w:rPr>
        <w:t>number.inverse</w:t>
      </w:r>
      <w:proofErr w:type="spellEnd"/>
      <w:r w:rsidRPr="007A26A4">
        <w:rPr>
          <w:lang w:val="en-CA"/>
        </w:rPr>
        <w:t>(</w:t>
      </w:r>
      <w:proofErr w:type="spellStart"/>
      <w:r w:rsidRPr="007A26A4">
        <w:rPr>
          <w:lang w:val="en-CA"/>
        </w:rPr>
        <w:t>obj.g</w:t>
      </w:r>
      <w:proofErr w:type="spellEnd"/>
      <w:r w:rsidRPr="007A26A4">
        <w:rPr>
          <w:lang w:val="en-CA"/>
        </w:rPr>
        <w:t xml:space="preserve">, </w:t>
      </w:r>
      <w:proofErr w:type="spellStart"/>
      <w:r w:rsidRPr="007A26A4">
        <w:rPr>
          <w:lang w:val="en-CA"/>
        </w:rPr>
        <w:t>obj.p</w:t>
      </w:r>
      <w:proofErr w:type="spellEnd"/>
      <w:r w:rsidRPr="007A26A4">
        <w:rPr>
          <w:lang w:val="en-CA"/>
        </w:rPr>
        <w:t>)</w:t>
      </w:r>
    </w:p>
    <w:p w14:paraId="4022528F" w14:textId="164B4A56" w:rsidR="007A26A4" w:rsidRPr="007A26A4" w:rsidRDefault="007A26A4" w:rsidP="007A26A4">
      <w:pPr>
        <w:pStyle w:val="NoSpacing"/>
        <w:rPr>
          <w:b/>
          <w:bCs/>
          <w:color w:val="00B050"/>
          <w:lang w:val="en-CA"/>
        </w:rPr>
      </w:pPr>
      <w:r w:rsidRPr="007A26A4">
        <w:rPr>
          <w:lang w:val="en-CA"/>
        </w:rPr>
        <w:t xml:space="preserve">       </w:t>
      </w:r>
      <w:bookmarkStart w:id="0" w:name="_Hlk120377062"/>
      <w:r w:rsidRPr="007A26A4">
        <w:rPr>
          <w:lang w:val="en-CA"/>
        </w:rPr>
        <w:t xml:space="preserve"> </w:t>
      </w:r>
      <w:r w:rsidRPr="007A26A4">
        <w:rPr>
          <w:b/>
          <w:bCs/>
          <w:color w:val="00B050"/>
          <w:lang w:val="en-CA"/>
        </w:rPr>
        <w:t xml:space="preserve">if safe and </w:t>
      </w:r>
      <w:proofErr w:type="spellStart"/>
      <w:r w:rsidRPr="007A26A4">
        <w:rPr>
          <w:b/>
          <w:bCs/>
          <w:color w:val="00B050"/>
          <w:lang w:val="en-CA"/>
        </w:rPr>
        <w:t>divmod</w:t>
      </w:r>
      <w:proofErr w:type="spellEnd"/>
      <w:r w:rsidRPr="007A26A4">
        <w:rPr>
          <w:b/>
          <w:bCs/>
          <w:color w:val="00B050"/>
          <w:lang w:val="en-CA"/>
        </w:rPr>
        <w:t xml:space="preserve">(obj.p-1, </w:t>
      </w:r>
      <w:proofErr w:type="spellStart"/>
      <w:r w:rsidRPr="007A26A4">
        <w:rPr>
          <w:b/>
          <w:bCs/>
          <w:color w:val="00B050"/>
          <w:lang w:val="en-CA"/>
        </w:rPr>
        <w:t>ginv</w:t>
      </w:r>
      <w:proofErr w:type="spellEnd"/>
      <w:r w:rsidRPr="007A26A4">
        <w:rPr>
          <w:b/>
          <w:bCs/>
          <w:color w:val="00B050"/>
          <w:lang w:val="en-CA"/>
        </w:rPr>
        <w:t>)[1]==0:</w:t>
      </w:r>
      <w:r w:rsidR="00CE4C94">
        <w:rPr>
          <w:b/>
          <w:bCs/>
          <w:color w:val="00B050"/>
          <w:lang w:val="en-CA"/>
        </w:rPr>
        <w:tab/>
      </w:r>
      <w:r w:rsidR="00CE4C94">
        <w:rPr>
          <w:b/>
          <w:bCs/>
          <w:color w:val="00B050"/>
          <w:lang w:val="en-CA"/>
        </w:rPr>
        <w:tab/>
      </w:r>
      <w:r w:rsidR="00CE4C94" w:rsidRPr="00CE4C94">
        <w:rPr>
          <w:b/>
          <w:bCs/>
          <w:color w:val="00B050"/>
          <w:u w:val="single"/>
          <w:lang w:val="en-CA"/>
        </w:rPr>
        <w:t>(</w:t>
      </w:r>
      <w:r w:rsidR="00E2038F">
        <w:rPr>
          <w:b/>
          <w:bCs/>
          <w:color w:val="00B050"/>
          <w:u w:val="single"/>
          <w:lang w:val="en-CA"/>
        </w:rPr>
        <w:t xml:space="preserve">et </w:t>
      </w:r>
      <w:proofErr w:type="spellStart"/>
      <w:r w:rsidR="00CE4C94" w:rsidRPr="00CE4C94">
        <w:rPr>
          <w:b/>
          <w:bCs/>
          <w:color w:val="00B050"/>
          <w:u w:val="single"/>
          <w:lang w:val="en-CA"/>
        </w:rPr>
        <w:t>ici</w:t>
      </w:r>
      <w:proofErr w:type="spellEnd"/>
      <w:r w:rsidR="00CE4C94" w:rsidRPr="00CE4C94">
        <w:rPr>
          <w:b/>
          <w:bCs/>
          <w:color w:val="00B050"/>
          <w:u w:val="single"/>
          <w:lang w:val="en-CA"/>
        </w:rPr>
        <w:t>)</w:t>
      </w:r>
    </w:p>
    <w:bookmarkEnd w:id="0"/>
    <w:p w14:paraId="7FC62052" w14:textId="77777777" w:rsidR="007A26A4" w:rsidRPr="007A26A4" w:rsidRDefault="007A26A4" w:rsidP="007A26A4">
      <w:pPr>
        <w:pStyle w:val="NoSpacing"/>
        <w:rPr>
          <w:lang w:val="en-CA"/>
        </w:rPr>
      </w:pPr>
      <w:r w:rsidRPr="007A26A4">
        <w:rPr>
          <w:lang w:val="en-CA"/>
        </w:rPr>
        <w:t xml:space="preserve">            safe=0</w:t>
      </w:r>
    </w:p>
    <w:p w14:paraId="6ED2EAF7" w14:textId="77777777" w:rsidR="007A26A4" w:rsidRPr="007A26A4" w:rsidRDefault="007A26A4" w:rsidP="007A26A4">
      <w:pPr>
        <w:pStyle w:val="NoSpacing"/>
        <w:rPr>
          <w:lang w:val="en-CA"/>
        </w:rPr>
      </w:pPr>
      <w:r w:rsidRPr="007A26A4">
        <w:rPr>
          <w:lang w:val="en-CA"/>
        </w:rPr>
        <w:t xml:space="preserve">        if safe:</w:t>
      </w:r>
    </w:p>
    <w:p w14:paraId="3552329C" w14:textId="2C8CE544" w:rsidR="00CD33B9" w:rsidRPr="007A26A4" w:rsidRDefault="007A26A4" w:rsidP="007A26A4">
      <w:pPr>
        <w:pStyle w:val="NoSpacing"/>
        <w:rPr>
          <w:lang w:val="en-CA"/>
        </w:rPr>
      </w:pPr>
      <w:r w:rsidRPr="007A26A4">
        <w:rPr>
          <w:lang w:val="en-CA"/>
        </w:rPr>
        <w:t xml:space="preserve">            break</w:t>
      </w:r>
    </w:p>
    <w:p w14:paraId="2E9E7233" w14:textId="7E6B60BF" w:rsidR="00CD33B9" w:rsidRDefault="00CD33B9" w:rsidP="00201A69">
      <w:pPr>
        <w:pStyle w:val="NoSpacing"/>
        <w:rPr>
          <w:lang w:val="en-CA"/>
        </w:rPr>
      </w:pPr>
    </w:p>
    <w:p w14:paraId="34FE0B3F" w14:textId="6470C044" w:rsidR="00CE4C94" w:rsidRDefault="00CE4C94" w:rsidP="00201A69">
      <w:pPr>
        <w:pStyle w:val="NoSpacing"/>
        <w:rPr>
          <w:lang w:val="en-CA"/>
        </w:rPr>
      </w:pPr>
    </w:p>
    <w:p w14:paraId="548CE1B2" w14:textId="3BBB4035" w:rsidR="00CE4C94" w:rsidRDefault="00CE4C94" w:rsidP="00201A69">
      <w:pPr>
        <w:pStyle w:val="NoSpacing"/>
        <w:rPr>
          <w:lang w:val="en-CA"/>
        </w:rPr>
      </w:pPr>
    </w:p>
    <w:p w14:paraId="199B033A" w14:textId="77777777" w:rsidR="00CE4C94" w:rsidRPr="00E6417F" w:rsidRDefault="00CE4C94" w:rsidP="00201A69">
      <w:pPr>
        <w:pStyle w:val="NoSpacing"/>
        <w:rPr>
          <w:lang w:val="en-CA"/>
        </w:rPr>
      </w:pPr>
    </w:p>
    <w:sectPr w:rsidR="00CE4C94" w:rsidRPr="00E64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40A"/>
    <w:multiLevelType w:val="hybridMultilevel"/>
    <w:tmpl w:val="217E5ABE"/>
    <w:lvl w:ilvl="0" w:tplc="E91C81FC">
      <w:start w:val="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75B18"/>
    <w:multiLevelType w:val="hybridMultilevel"/>
    <w:tmpl w:val="5A62F486"/>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27724B"/>
    <w:multiLevelType w:val="hybridMultilevel"/>
    <w:tmpl w:val="3056E03C"/>
    <w:lvl w:ilvl="0" w:tplc="BC7EDCC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2647138">
    <w:abstractNumId w:val="1"/>
  </w:num>
  <w:num w:numId="2" w16cid:durableId="1051804702">
    <w:abstractNumId w:val="0"/>
  </w:num>
  <w:num w:numId="3" w16cid:durableId="436828543">
    <w:abstractNumId w:val="2"/>
  </w:num>
  <w:num w:numId="4" w16cid:durableId="1247181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00F61"/>
    <w:rsid w:val="00077939"/>
    <w:rsid w:val="001850F9"/>
    <w:rsid w:val="00201A69"/>
    <w:rsid w:val="003968A6"/>
    <w:rsid w:val="00437960"/>
    <w:rsid w:val="007A26A4"/>
    <w:rsid w:val="00872963"/>
    <w:rsid w:val="00880294"/>
    <w:rsid w:val="00887EB9"/>
    <w:rsid w:val="00954BDF"/>
    <w:rsid w:val="00A328FF"/>
    <w:rsid w:val="00AD7A40"/>
    <w:rsid w:val="00B85591"/>
    <w:rsid w:val="00C92B41"/>
    <w:rsid w:val="00CD33B9"/>
    <w:rsid w:val="00CE4C94"/>
    <w:rsid w:val="00E2038F"/>
    <w:rsid w:val="00E453CA"/>
    <w:rsid w:val="00E6417F"/>
    <w:rsid w:val="00E816AE"/>
    <w:rsid w:val="00EA227B"/>
    <w:rsid w:val="00F71D06"/>
    <w:rsid w:val="00FC2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2CC6"/>
  <w15:chartTrackingRefBased/>
  <w15:docId w15:val="{28B5A24E-4A4B-4DA9-9575-B3F7C92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7F"/>
    <w:pPr>
      <w:ind w:left="720"/>
      <w:contextualSpacing/>
    </w:pPr>
  </w:style>
  <w:style w:type="paragraph" w:styleId="NoSpacing">
    <w:name w:val="No Spacing"/>
    <w:uiPriority w:val="1"/>
    <w:qFormat/>
    <w:rsid w:val="00E6417F"/>
    <w:pPr>
      <w:spacing w:after="0" w:line="240" w:lineRule="auto"/>
    </w:pPr>
    <w:rPr>
      <w:lang w:val="fr-CA"/>
    </w:rPr>
  </w:style>
  <w:style w:type="paragraph" w:styleId="NormalWeb">
    <w:name w:val="Normal (Web)"/>
    <w:basedOn w:val="Normal"/>
    <w:uiPriority w:val="99"/>
    <w:unhideWhenUsed/>
    <w:rsid w:val="00E453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3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796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201A69"/>
    <w:rPr>
      <w:color w:val="0563C1" w:themeColor="hyperlink"/>
      <w:u w:val="single"/>
    </w:rPr>
  </w:style>
  <w:style w:type="character" w:styleId="UnresolvedMention">
    <w:name w:val="Unresolved Mention"/>
    <w:basedOn w:val="DefaultParagraphFont"/>
    <w:uiPriority w:val="99"/>
    <w:semiHidden/>
    <w:unhideWhenUsed/>
    <w:rsid w:val="00201A69"/>
    <w:rPr>
      <w:color w:val="605E5C"/>
      <w:shd w:val="clear" w:color="auto" w:fill="E1DFDD"/>
    </w:rPr>
  </w:style>
  <w:style w:type="character" w:styleId="FollowedHyperlink">
    <w:name w:val="FollowedHyperlink"/>
    <w:basedOn w:val="DefaultParagraphFont"/>
    <w:uiPriority w:val="99"/>
    <w:semiHidden/>
    <w:unhideWhenUsed/>
    <w:rsid w:val="00EA22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8418">
      <w:bodyDiv w:val="1"/>
      <w:marLeft w:val="0"/>
      <w:marRight w:val="0"/>
      <w:marTop w:val="0"/>
      <w:marBottom w:val="0"/>
      <w:divBdr>
        <w:top w:val="none" w:sz="0" w:space="0" w:color="auto"/>
        <w:left w:val="none" w:sz="0" w:space="0" w:color="auto"/>
        <w:bottom w:val="none" w:sz="0" w:space="0" w:color="auto"/>
        <w:right w:val="none" w:sz="0" w:space="0" w:color="auto"/>
      </w:divBdr>
    </w:div>
    <w:div w:id="564025511">
      <w:bodyDiv w:val="1"/>
      <w:marLeft w:val="0"/>
      <w:marRight w:val="0"/>
      <w:marTop w:val="0"/>
      <w:marBottom w:val="0"/>
      <w:divBdr>
        <w:top w:val="none" w:sz="0" w:space="0" w:color="auto"/>
        <w:left w:val="none" w:sz="0" w:space="0" w:color="auto"/>
        <w:bottom w:val="none" w:sz="0" w:space="0" w:color="auto"/>
        <w:right w:val="none" w:sz="0" w:space="0" w:color="auto"/>
      </w:divBdr>
    </w:div>
    <w:div w:id="580722070">
      <w:bodyDiv w:val="1"/>
      <w:marLeft w:val="0"/>
      <w:marRight w:val="0"/>
      <w:marTop w:val="0"/>
      <w:marBottom w:val="0"/>
      <w:divBdr>
        <w:top w:val="none" w:sz="0" w:space="0" w:color="auto"/>
        <w:left w:val="none" w:sz="0" w:space="0" w:color="auto"/>
        <w:bottom w:val="none" w:sz="0" w:space="0" w:color="auto"/>
        <w:right w:val="none" w:sz="0" w:space="0" w:color="auto"/>
      </w:divBdr>
    </w:div>
    <w:div w:id="784890257">
      <w:bodyDiv w:val="1"/>
      <w:marLeft w:val="0"/>
      <w:marRight w:val="0"/>
      <w:marTop w:val="0"/>
      <w:marBottom w:val="0"/>
      <w:divBdr>
        <w:top w:val="none" w:sz="0" w:space="0" w:color="auto"/>
        <w:left w:val="none" w:sz="0" w:space="0" w:color="auto"/>
        <w:bottom w:val="none" w:sz="0" w:space="0" w:color="auto"/>
        <w:right w:val="none" w:sz="0" w:space="0" w:color="auto"/>
      </w:divBdr>
    </w:div>
    <w:div w:id="913857556">
      <w:bodyDiv w:val="1"/>
      <w:marLeft w:val="0"/>
      <w:marRight w:val="0"/>
      <w:marTop w:val="0"/>
      <w:marBottom w:val="0"/>
      <w:divBdr>
        <w:top w:val="none" w:sz="0" w:space="0" w:color="auto"/>
        <w:left w:val="none" w:sz="0" w:space="0" w:color="auto"/>
        <w:bottom w:val="none" w:sz="0" w:space="0" w:color="auto"/>
        <w:right w:val="none" w:sz="0" w:space="0" w:color="auto"/>
      </w:divBdr>
      <w:divsChild>
        <w:div w:id="1779597243">
          <w:marLeft w:val="0"/>
          <w:marRight w:val="0"/>
          <w:marTop w:val="0"/>
          <w:marBottom w:val="0"/>
          <w:divBdr>
            <w:top w:val="none" w:sz="0" w:space="0" w:color="auto"/>
            <w:left w:val="none" w:sz="0" w:space="0" w:color="auto"/>
            <w:bottom w:val="none" w:sz="0" w:space="0" w:color="auto"/>
            <w:right w:val="none" w:sz="0" w:space="0" w:color="auto"/>
          </w:divBdr>
          <w:divsChild>
            <w:div w:id="2122912895">
              <w:marLeft w:val="0"/>
              <w:marRight w:val="0"/>
              <w:marTop w:val="0"/>
              <w:marBottom w:val="0"/>
              <w:divBdr>
                <w:top w:val="none" w:sz="0" w:space="0" w:color="auto"/>
                <w:left w:val="none" w:sz="0" w:space="0" w:color="auto"/>
                <w:bottom w:val="none" w:sz="0" w:space="0" w:color="auto"/>
                <w:right w:val="none" w:sz="0" w:space="0" w:color="auto"/>
              </w:divBdr>
            </w:div>
          </w:divsChild>
        </w:div>
        <w:div w:id="583419170">
          <w:marLeft w:val="0"/>
          <w:marRight w:val="0"/>
          <w:marTop w:val="0"/>
          <w:marBottom w:val="0"/>
          <w:divBdr>
            <w:top w:val="none" w:sz="0" w:space="0" w:color="auto"/>
            <w:left w:val="none" w:sz="0" w:space="0" w:color="auto"/>
            <w:bottom w:val="none" w:sz="0" w:space="0" w:color="auto"/>
            <w:right w:val="none" w:sz="0" w:space="0" w:color="auto"/>
          </w:divBdr>
          <w:divsChild>
            <w:div w:id="681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65">
      <w:bodyDiv w:val="1"/>
      <w:marLeft w:val="0"/>
      <w:marRight w:val="0"/>
      <w:marTop w:val="0"/>
      <w:marBottom w:val="0"/>
      <w:divBdr>
        <w:top w:val="none" w:sz="0" w:space="0" w:color="auto"/>
        <w:left w:val="none" w:sz="0" w:space="0" w:color="auto"/>
        <w:bottom w:val="none" w:sz="0" w:space="0" w:color="auto"/>
        <w:right w:val="none" w:sz="0" w:space="0" w:color="auto"/>
      </w:divBdr>
    </w:div>
    <w:div w:id="1376395444">
      <w:bodyDiv w:val="1"/>
      <w:marLeft w:val="0"/>
      <w:marRight w:val="0"/>
      <w:marTop w:val="0"/>
      <w:marBottom w:val="0"/>
      <w:divBdr>
        <w:top w:val="none" w:sz="0" w:space="0" w:color="auto"/>
        <w:left w:val="none" w:sz="0" w:space="0" w:color="auto"/>
        <w:bottom w:val="none" w:sz="0" w:space="0" w:color="auto"/>
        <w:right w:val="none" w:sz="0" w:space="0" w:color="auto"/>
      </w:divBdr>
    </w:div>
    <w:div w:id="1458178938">
      <w:bodyDiv w:val="1"/>
      <w:marLeft w:val="0"/>
      <w:marRight w:val="0"/>
      <w:marTop w:val="0"/>
      <w:marBottom w:val="0"/>
      <w:divBdr>
        <w:top w:val="none" w:sz="0" w:space="0" w:color="auto"/>
        <w:left w:val="none" w:sz="0" w:space="0" w:color="auto"/>
        <w:bottom w:val="none" w:sz="0" w:space="0" w:color="auto"/>
        <w:right w:val="none" w:sz="0" w:space="0" w:color="auto"/>
      </w:divBdr>
    </w:div>
    <w:div w:id="1491168205">
      <w:bodyDiv w:val="1"/>
      <w:marLeft w:val="0"/>
      <w:marRight w:val="0"/>
      <w:marTop w:val="0"/>
      <w:marBottom w:val="0"/>
      <w:divBdr>
        <w:top w:val="none" w:sz="0" w:space="0" w:color="auto"/>
        <w:left w:val="none" w:sz="0" w:space="0" w:color="auto"/>
        <w:bottom w:val="none" w:sz="0" w:space="0" w:color="auto"/>
        <w:right w:val="none" w:sz="0" w:space="0" w:color="auto"/>
      </w:divBdr>
    </w:div>
    <w:div w:id="1930773597">
      <w:bodyDiv w:val="1"/>
      <w:marLeft w:val="0"/>
      <w:marRight w:val="0"/>
      <w:marTop w:val="0"/>
      <w:marBottom w:val="0"/>
      <w:divBdr>
        <w:top w:val="none" w:sz="0" w:space="0" w:color="auto"/>
        <w:left w:val="none" w:sz="0" w:space="0" w:color="auto"/>
        <w:bottom w:val="none" w:sz="0" w:space="0" w:color="auto"/>
        <w:right w:val="none" w:sz="0" w:space="0" w:color="auto"/>
      </w:divBdr>
    </w:div>
    <w:div w:id="1974173086">
      <w:bodyDiv w:val="1"/>
      <w:marLeft w:val="0"/>
      <w:marRight w:val="0"/>
      <w:marTop w:val="0"/>
      <w:marBottom w:val="0"/>
      <w:divBdr>
        <w:top w:val="none" w:sz="0" w:space="0" w:color="auto"/>
        <w:left w:val="none" w:sz="0" w:space="0" w:color="auto"/>
        <w:bottom w:val="none" w:sz="0" w:space="0" w:color="auto"/>
        <w:right w:val="none" w:sz="0" w:space="0" w:color="auto"/>
      </w:divBdr>
    </w:div>
    <w:div w:id="2062753146">
      <w:bodyDiv w:val="1"/>
      <w:marLeft w:val="0"/>
      <w:marRight w:val="0"/>
      <w:marTop w:val="0"/>
      <w:marBottom w:val="0"/>
      <w:divBdr>
        <w:top w:val="none" w:sz="0" w:space="0" w:color="auto"/>
        <w:left w:val="none" w:sz="0" w:space="0" w:color="auto"/>
        <w:bottom w:val="none" w:sz="0" w:space="0" w:color="auto"/>
        <w:right w:val="none" w:sz="0" w:space="0" w:color="auto"/>
      </w:divBdr>
    </w:div>
    <w:div w:id="20824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34113996_Conditions_on_the_generator_for_forging_ElGamal_sign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Jason Lafrenière Nickopoulos</cp:lastModifiedBy>
  <cp:revision>9</cp:revision>
  <dcterms:created xsi:type="dcterms:W3CDTF">2022-11-14T20:14:00Z</dcterms:created>
  <dcterms:modified xsi:type="dcterms:W3CDTF">2022-11-29T14:54:00Z</dcterms:modified>
</cp:coreProperties>
</file>