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6D" w:rsidRDefault="0069004D" w:rsidP="0069004D">
      <w:pPr>
        <w:jc w:val="center"/>
      </w:pPr>
      <w:r>
        <w:t>Synopsis</w:t>
      </w:r>
    </w:p>
    <w:p w:rsidR="0069004D" w:rsidRDefault="0069004D" w:rsidP="0069004D">
      <w:pPr>
        <w:jc w:val="center"/>
      </w:pPr>
    </w:p>
    <w:p w:rsidR="0069004D" w:rsidRDefault="0069004D" w:rsidP="0069004D">
      <w:r>
        <w:t>Skidmore, Owings, &amp; Merrill</w:t>
      </w:r>
    </w:p>
    <w:p w:rsidR="0069004D" w:rsidRDefault="0069004D" w:rsidP="0069004D">
      <w:pPr>
        <w:pStyle w:val="ListParagraph"/>
        <w:numPr>
          <w:ilvl w:val="0"/>
          <w:numId w:val="1"/>
        </w:numPr>
      </w:pPr>
      <w:r>
        <w:t>The Kathleen Grimm School for Leadership and Sustainability at Sandy Ground</w:t>
      </w:r>
      <w:r w:rsidR="00D13075">
        <w:t xml:space="preserve"> (Staten Island, NY)</w:t>
      </w:r>
    </w:p>
    <w:p w:rsidR="0069004D" w:rsidRDefault="00006243" w:rsidP="0069004D">
      <w:pPr>
        <w:pStyle w:val="ListParagraph"/>
        <w:numPr>
          <w:ilvl w:val="1"/>
          <w:numId w:val="1"/>
        </w:numPr>
      </w:pPr>
      <w:r>
        <w:t>C</w:t>
      </w:r>
      <w:r w:rsidR="0069004D">
        <w:t>ompleted within last five years</w:t>
      </w:r>
    </w:p>
    <w:p w:rsidR="00006243" w:rsidRDefault="00006243" w:rsidP="0069004D">
      <w:pPr>
        <w:pStyle w:val="ListParagraph"/>
        <w:numPr>
          <w:ilvl w:val="1"/>
          <w:numId w:val="1"/>
        </w:numPr>
      </w:pPr>
      <w:r>
        <w:t>Northeast location with above 90</w:t>
      </w:r>
      <w:r w:rsidR="00D13075">
        <w:t xml:space="preserve"> mph</w:t>
      </w:r>
      <w:r>
        <w:t xml:space="preserve"> wind speed</w:t>
      </w:r>
    </w:p>
    <w:p w:rsidR="0069004D" w:rsidRDefault="0069004D" w:rsidP="0069004D">
      <w:pPr>
        <w:pStyle w:val="ListParagraph"/>
        <w:numPr>
          <w:ilvl w:val="0"/>
          <w:numId w:val="1"/>
        </w:numPr>
      </w:pPr>
      <w:r>
        <w:t>Mount Sinai Hess Center for Science and Medicine</w:t>
      </w:r>
      <w:r w:rsidR="00D13075">
        <w:t xml:space="preserve"> (New York, New York)</w:t>
      </w:r>
    </w:p>
    <w:p w:rsidR="0069004D" w:rsidRDefault="00006243" w:rsidP="0069004D">
      <w:pPr>
        <w:pStyle w:val="ListParagraph"/>
        <w:numPr>
          <w:ilvl w:val="1"/>
          <w:numId w:val="1"/>
        </w:numPr>
      </w:pPr>
      <w:r>
        <w:t>C</w:t>
      </w:r>
      <w:r w:rsidR="0069004D">
        <w:t>ompleted within last five years</w:t>
      </w:r>
    </w:p>
    <w:p w:rsidR="0069004D" w:rsidRDefault="0069004D" w:rsidP="0069004D">
      <w:pPr>
        <w:pStyle w:val="ListParagraph"/>
        <w:numPr>
          <w:ilvl w:val="1"/>
          <w:numId w:val="1"/>
        </w:numPr>
      </w:pPr>
      <w:r>
        <w:t xml:space="preserve">Southeast location with above 90 </w:t>
      </w:r>
      <w:r w:rsidR="00D13075">
        <w:t xml:space="preserve">mph </w:t>
      </w:r>
      <w:r>
        <w:t xml:space="preserve">wind speed </w:t>
      </w:r>
    </w:p>
    <w:p w:rsidR="0069004D" w:rsidRDefault="00006243" w:rsidP="0069004D">
      <w:pPr>
        <w:pStyle w:val="ListParagraph"/>
        <w:numPr>
          <w:ilvl w:val="1"/>
          <w:numId w:val="1"/>
        </w:numPr>
      </w:pPr>
      <w:r>
        <w:t>Floor</w:t>
      </w:r>
      <w:r w:rsidR="0069004D">
        <w:t xml:space="preserve"> plate square footage</w:t>
      </w:r>
      <w:r>
        <w:t xml:space="preserve"> similar</w:t>
      </w:r>
      <w:r w:rsidR="0069004D">
        <w:t xml:space="preserve"> to</w:t>
      </w:r>
      <w:r>
        <w:t xml:space="preserve"> that of</w:t>
      </w:r>
      <w:r w:rsidR="0069004D">
        <w:t xml:space="preserve"> OMS</w:t>
      </w:r>
    </w:p>
    <w:p w:rsidR="0069004D" w:rsidRDefault="0069004D" w:rsidP="0069004D">
      <w:pPr>
        <w:pStyle w:val="ListParagraph"/>
        <w:numPr>
          <w:ilvl w:val="1"/>
          <w:numId w:val="1"/>
        </w:numPr>
      </w:pPr>
      <w:r>
        <w:t>SOM served as the architecture team as well as the structural and civil engineering team</w:t>
      </w:r>
    </w:p>
    <w:p w:rsidR="0069004D" w:rsidRDefault="0069004D" w:rsidP="0069004D">
      <w:pPr>
        <w:pStyle w:val="ListParagraph"/>
        <w:numPr>
          <w:ilvl w:val="0"/>
          <w:numId w:val="1"/>
        </w:numPr>
      </w:pPr>
      <w:r>
        <w:t>The New School University</w:t>
      </w:r>
      <w:r w:rsidR="00E21C5F">
        <w:t xml:space="preserve"> (New York, New York)</w:t>
      </w:r>
    </w:p>
    <w:p w:rsidR="0069004D" w:rsidRDefault="0069004D" w:rsidP="0069004D">
      <w:pPr>
        <w:pStyle w:val="ListParagraph"/>
        <w:numPr>
          <w:ilvl w:val="1"/>
          <w:numId w:val="1"/>
        </w:numPr>
      </w:pPr>
      <w:r>
        <w:t>Completed within last five years</w:t>
      </w:r>
    </w:p>
    <w:p w:rsidR="0069004D" w:rsidRDefault="0069004D" w:rsidP="0069004D">
      <w:pPr>
        <w:pStyle w:val="ListParagraph"/>
        <w:numPr>
          <w:ilvl w:val="1"/>
          <w:numId w:val="1"/>
        </w:numPr>
      </w:pPr>
      <w:r>
        <w:t>Southeast location with above 90</w:t>
      </w:r>
      <w:r w:rsidR="00D13075">
        <w:t xml:space="preserve"> mph</w:t>
      </w:r>
      <w:r>
        <w:t xml:space="preserve"> wind speed</w:t>
      </w:r>
    </w:p>
    <w:p w:rsidR="00006243" w:rsidRDefault="00006243" w:rsidP="0069004D">
      <w:pPr>
        <w:pStyle w:val="ListParagraph"/>
        <w:numPr>
          <w:ilvl w:val="1"/>
          <w:numId w:val="1"/>
        </w:numPr>
      </w:pPr>
      <w:r>
        <w:t>The University’s floor plate square footage is near the gross square footage of OMS</w:t>
      </w:r>
    </w:p>
    <w:p w:rsidR="00006243" w:rsidRDefault="000E5F09" w:rsidP="0069004D">
      <w:pPr>
        <w:pStyle w:val="ListParagraph"/>
        <w:numPr>
          <w:ilvl w:val="1"/>
          <w:numId w:val="1"/>
        </w:numPr>
      </w:pPr>
      <w:r>
        <w:t xml:space="preserve">LEED Gold </w:t>
      </w:r>
    </w:p>
    <w:p w:rsidR="0069004D" w:rsidRDefault="0069004D" w:rsidP="0069004D">
      <w:pPr>
        <w:pStyle w:val="ListParagraph"/>
        <w:numPr>
          <w:ilvl w:val="0"/>
          <w:numId w:val="1"/>
        </w:numPr>
      </w:pPr>
      <w:r>
        <w:t>New United States Courthouse</w:t>
      </w:r>
      <w:r w:rsidR="00E21C5F">
        <w:t xml:space="preserve"> (Los Angeles, California)</w:t>
      </w:r>
    </w:p>
    <w:p w:rsidR="00006243" w:rsidRDefault="00006243" w:rsidP="00006243">
      <w:pPr>
        <w:pStyle w:val="ListParagraph"/>
        <w:numPr>
          <w:ilvl w:val="1"/>
          <w:numId w:val="1"/>
        </w:numPr>
      </w:pPr>
      <w:r>
        <w:t>Completed within last five years</w:t>
      </w:r>
    </w:p>
    <w:p w:rsidR="00006243" w:rsidRDefault="00006243" w:rsidP="00006243">
      <w:pPr>
        <w:pStyle w:val="ListParagraph"/>
        <w:numPr>
          <w:ilvl w:val="1"/>
          <w:numId w:val="1"/>
        </w:numPr>
      </w:pPr>
      <w:r>
        <w:t>Southern California location</w:t>
      </w:r>
    </w:p>
    <w:p w:rsidR="00006243" w:rsidRDefault="00006243" w:rsidP="00006243">
      <w:pPr>
        <w:pStyle w:val="ListParagraph"/>
        <w:numPr>
          <w:ilvl w:val="1"/>
          <w:numId w:val="1"/>
        </w:numPr>
      </w:pPr>
      <w:r>
        <w:t>Floor plate square footage similar to that of OMS</w:t>
      </w:r>
    </w:p>
    <w:p w:rsidR="00006243" w:rsidRDefault="00006243" w:rsidP="00006243">
      <w:pPr>
        <w:pStyle w:val="ListParagraph"/>
        <w:numPr>
          <w:ilvl w:val="1"/>
          <w:numId w:val="1"/>
        </w:numPr>
      </w:pPr>
      <w:r>
        <w:t>SOM served as the architecture team as well as the structural and civil engineering team</w:t>
      </w:r>
    </w:p>
    <w:p w:rsidR="00006243" w:rsidRDefault="000E5F09" w:rsidP="00006243">
      <w:pPr>
        <w:pStyle w:val="ListParagraph"/>
        <w:numPr>
          <w:ilvl w:val="1"/>
          <w:numId w:val="1"/>
        </w:numPr>
      </w:pPr>
      <w:r>
        <w:t xml:space="preserve">LEED Platinum </w:t>
      </w:r>
    </w:p>
    <w:p w:rsidR="0069004D" w:rsidRDefault="0069004D" w:rsidP="0069004D">
      <w:pPr>
        <w:pStyle w:val="ListParagraph"/>
        <w:numPr>
          <w:ilvl w:val="0"/>
          <w:numId w:val="1"/>
        </w:numPr>
      </w:pPr>
      <w:r>
        <w:t>The Desmond Building</w:t>
      </w:r>
      <w:r w:rsidR="00E21C5F">
        <w:t xml:space="preserve"> (Los Angeles, California)</w:t>
      </w:r>
    </w:p>
    <w:p w:rsidR="00006243" w:rsidRDefault="00006243" w:rsidP="00006243">
      <w:pPr>
        <w:pStyle w:val="ListParagraph"/>
        <w:numPr>
          <w:ilvl w:val="1"/>
          <w:numId w:val="1"/>
        </w:numPr>
      </w:pPr>
      <w:r>
        <w:t>Completed within last five years</w:t>
      </w:r>
    </w:p>
    <w:p w:rsidR="00006243" w:rsidRDefault="00006243" w:rsidP="00006243">
      <w:pPr>
        <w:pStyle w:val="ListParagraph"/>
        <w:numPr>
          <w:ilvl w:val="1"/>
          <w:numId w:val="1"/>
        </w:numPr>
      </w:pPr>
      <w:r>
        <w:t>Southern California location</w:t>
      </w:r>
    </w:p>
    <w:p w:rsidR="00006243" w:rsidRDefault="00006243" w:rsidP="00006243">
      <w:pPr>
        <w:pStyle w:val="ListParagraph"/>
        <w:numPr>
          <w:ilvl w:val="1"/>
          <w:numId w:val="1"/>
        </w:numPr>
      </w:pPr>
      <w:r>
        <w:t>Floor plate square footage similar but slightly smaller than that of OMS</w:t>
      </w:r>
    </w:p>
    <w:p w:rsidR="00006243" w:rsidRDefault="000E5F09" w:rsidP="00006243">
      <w:pPr>
        <w:pStyle w:val="ListParagraph"/>
        <w:numPr>
          <w:ilvl w:val="1"/>
          <w:numId w:val="1"/>
        </w:numPr>
      </w:pPr>
      <w:r>
        <w:t>Similar number of stories</w:t>
      </w:r>
      <w:r w:rsidR="00006243">
        <w:t xml:space="preserve"> to OMS</w:t>
      </w:r>
    </w:p>
    <w:p w:rsidR="00006243" w:rsidRDefault="00006243" w:rsidP="00006243">
      <w:pPr>
        <w:pStyle w:val="ListParagraph"/>
        <w:numPr>
          <w:ilvl w:val="1"/>
          <w:numId w:val="1"/>
        </w:numPr>
      </w:pPr>
      <w:r>
        <w:t>Sustainable claims</w:t>
      </w:r>
    </w:p>
    <w:p w:rsidR="00006243" w:rsidRDefault="00006243" w:rsidP="00006243">
      <w:pPr>
        <w:pStyle w:val="ListParagraph"/>
        <w:numPr>
          <w:ilvl w:val="1"/>
          <w:numId w:val="1"/>
        </w:numPr>
      </w:pPr>
      <w:r>
        <w:t>SOM served as the architecture team as well as the structural and civil engineering team</w:t>
      </w:r>
    </w:p>
    <w:p w:rsidR="0069004D" w:rsidRDefault="00006243" w:rsidP="000E5F09">
      <w:r>
        <w:t>Robert A. M. Stern Architects, LLP</w:t>
      </w:r>
    </w:p>
    <w:p w:rsidR="000E5F09" w:rsidRDefault="00D13075" w:rsidP="000E5F09">
      <w:pPr>
        <w:pStyle w:val="ListParagraph"/>
        <w:numPr>
          <w:ilvl w:val="0"/>
          <w:numId w:val="3"/>
        </w:numPr>
      </w:pPr>
      <w:r>
        <w:t xml:space="preserve">Wasserstein Hall, </w:t>
      </w:r>
      <w:proofErr w:type="spellStart"/>
      <w:r>
        <w:t>Caperson</w:t>
      </w:r>
      <w:proofErr w:type="spellEnd"/>
      <w:r>
        <w:t xml:space="preserve"> Student Center, and Clinical Hall</w:t>
      </w:r>
      <w:r w:rsidR="00E21C5F">
        <w:t xml:space="preserve"> (Cambridge, Massachusetts)</w:t>
      </w:r>
    </w:p>
    <w:p w:rsidR="00D13075" w:rsidRDefault="00D13075" w:rsidP="00D13075">
      <w:pPr>
        <w:pStyle w:val="ListParagraph"/>
        <w:numPr>
          <w:ilvl w:val="1"/>
          <w:numId w:val="3"/>
        </w:numPr>
      </w:pPr>
      <w:r>
        <w:t>Completed within last five years</w:t>
      </w:r>
    </w:p>
    <w:p w:rsidR="00D13075" w:rsidRDefault="00D13075" w:rsidP="00D13075">
      <w:pPr>
        <w:pStyle w:val="ListParagraph"/>
        <w:numPr>
          <w:ilvl w:val="1"/>
          <w:numId w:val="3"/>
        </w:numPr>
      </w:pPr>
      <w:r>
        <w:t xml:space="preserve">Northeast location with above 90 mph wind speed </w:t>
      </w:r>
    </w:p>
    <w:p w:rsidR="00D13075" w:rsidRDefault="00D13075" w:rsidP="00D13075">
      <w:pPr>
        <w:pStyle w:val="ListParagraph"/>
        <w:numPr>
          <w:ilvl w:val="1"/>
          <w:numId w:val="3"/>
        </w:numPr>
      </w:pPr>
      <w:r>
        <w:t>Similar number of stories to OMS</w:t>
      </w:r>
    </w:p>
    <w:p w:rsidR="00D13075" w:rsidRDefault="00D13075" w:rsidP="00D13075">
      <w:pPr>
        <w:pStyle w:val="ListParagraph"/>
        <w:numPr>
          <w:ilvl w:val="1"/>
          <w:numId w:val="3"/>
        </w:numPr>
      </w:pPr>
      <w:r>
        <w:t xml:space="preserve">LEED Gold </w:t>
      </w:r>
    </w:p>
    <w:p w:rsidR="000E5F09" w:rsidRDefault="000E5F09" w:rsidP="000E5F09">
      <w:pPr>
        <w:pStyle w:val="ListParagraph"/>
        <w:numPr>
          <w:ilvl w:val="0"/>
          <w:numId w:val="3"/>
        </w:numPr>
      </w:pPr>
      <w:r>
        <w:t>North Hall and Library Bronx Community College</w:t>
      </w:r>
      <w:r w:rsidR="00E21C5F">
        <w:t xml:space="preserve"> (Bronx, New York)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Completed within last five years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Northeast location with above 90</w:t>
      </w:r>
      <w:r w:rsidR="00D13075">
        <w:t xml:space="preserve"> mph</w:t>
      </w:r>
      <w:r>
        <w:t xml:space="preserve"> wind speed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lastRenderedPageBreak/>
        <w:t>Floor plate square footage double the gross square footage of OMS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Similar number of stories to OMS</w:t>
      </w:r>
    </w:p>
    <w:p w:rsidR="000E5F09" w:rsidRDefault="00D13075" w:rsidP="000E5F09">
      <w:pPr>
        <w:pStyle w:val="ListParagraph"/>
        <w:numPr>
          <w:ilvl w:val="1"/>
          <w:numId w:val="3"/>
        </w:numPr>
      </w:pPr>
      <w:r>
        <w:t xml:space="preserve">LEED Silver </w:t>
      </w:r>
    </w:p>
    <w:p w:rsidR="000E5F09" w:rsidRDefault="000E5F09" w:rsidP="000E5F09">
      <w:pPr>
        <w:pStyle w:val="ListParagraph"/>
        <w:numPr>
          <w:ilvl w:val="0"/>
          <w:numId w:val="3"/>
        </w:numPr>
      </w:pPr>
      <w:r>
        <w:t>Hancock Center Marist College</w:t>
      </w:r>
      <w:r w:rsidR="00E21C5F">
        <w:t xml:space="preserve"> (Poughkeepsie, New York)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Completed within last five years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Northeast location with above 90</w:t>
      </w:r>
      <w:r w:rsidR="00D13075">
        <w:t xml:space="preserve"> mph</w:t>
      </w:r>
      <w:r>
        <w:t xml:space="preserve"> wind speed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Floor plate square footage slightly smaller than gross square footage of OMS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Similar number of stories to OMS</w:t>
      </w:r>
    </w:p>
    <w:p w:rsidR="000E5F09" w:rsidRDefault="000E5F09" w:rsidP="000E5F09">
      <w:pPr>
        <w:pStyle w:val="ListParagraph"/>
        <w:numPr>
          <w:ilvl w:val="0"/>
          <w:numId w:val="3"/>
        </w:numPr>
      </w:pPr>
      <w:r>
        <w:t>Heavener Hall</w:t>
      </w:r>
      <w:r w:rsidR="00E21C5F">
        <w:t xml:space="preserve"> (Gainesville, Florida)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Completed within last five years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 xml:space="preserve">Southeast location with above 90 </w:t>
      </w:r>
      <w:r w:rsidR="00E21C5F">
        <w:t xml:space="preserve">mph </w:t>
      </w:r>
      <w:r>
        <w:t>wind speed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Similar number of stories to OMS</w:t>
      </w:r>
    </w:p>
    <w:p w:rsidR="000E5F09" w:rsidRDefault="000E5F09" w:rsidP="000E5F09">
      <w:pPr>
        <w:pStyle w:val="ListParagraph"/>
        <w:numPr>
          <w:ilvl w:val="0"/>
          <w:numId w:val="3"/>
        </w:numPr>
      </w:pPr>
      <w:proofErr w:type="spellStart"/>
      <w:r>
        <w:t>Mazinata</w:t>
      </w:r>
      <w:proofErr w:type="spellEnd"/>
      <w:r>
        <w:t xml:space="preserve"> Hall at California State University</w:t>
      </w:r>
      <w:r w:rsidR="00E21C5F">
        <w:t xml:space="preserve"> (Los Angeles, California)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Completed within last five years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Southern California location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Floor plate square footage double the gross square footage of OMS</w:t>
      </w:r>
    </w:p>
    <w:p w:rsidR="000E5F09" w:rsidRDefault="000E5F09" w:rsidP="000E5F09">
      <w:pPr>
        <w:pStyle w:val="ListParagraph"/>
        <w:numPr>
          <w:ilvl w:val="1"/>
          <w:numId w:val="3"/>
        </w:numPr>
      </w:pPr>
      <w:r>
        <w:t>Similar number of stories to OMS</w:t>
      </w:r>
    </w:p>
    <w:p w:rsidR="00D13075" w:rsidRDefault="00D13075" w:rsidP="00D13075">
      <w:r>
        <w:t xml:space="preserve">Solomon </w:t>
      </w:r>
      <w:proofErr w:type="spellStart"/>
      <w:r>
        <w:t>Cordwell</w:t>
      </w:r>
      <w:proofErr w:type="spellEnd"/>
      <w:r>
        <w:t xml:space="preserve"> </w:t>
      </w:r>
      <w:proofErr w:type="spellStart"/>
      <w:r>
        <w:t>Buenz</w:t>
      </w:r>
      <w:proofErr w:type="spellEnd"/>
    </w:p>
    <w:p w:rsidR="00D13075" w:rsidRDefault="00D13075" w:rsidP="00D13075">
      <w:pPr>
        <w:pStyle w:val="ListParagraph"/>
        <w:numPr>
          <w:ilvl w:val="0"/>
          <w:numId w:val="4"/>
        </w:numPr>
      </w:pPr>
      <w:r>
        <w:t>The Bristol</w:t>
      </w:r>
      <w:r w:rsidR="00E21C5F">
        <w:t xml:space="preserve"> (West Palm Beach, Florida)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Broke ground May 2016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Southeast location with above 90</w:t>
      </w:r>
      <w:r w:rsidR="00E21C5F">
        <w:t xml:space="preserve"> mph</w:t>
      </w:r>
      <w:r>
        <w:t xml:space="preserve"> wind speed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LEED Silver</w:t>
      </w:r>
    </w:p>
    <w:p w:rsidR="00D13075" w:rsidRDefault="00D13075" w:rsidP="00D13075">
      <w:pPr>
        <w:pStyle w:val="ListParagraph"/>
        <w:numPr>
          <w:ilvl w:val="0"/>
          <w:numId w:val="4"/>
        </w:numPr>
      </w:pPr>
      <w:r>
        <w:t>100 Van Ness</w:t>
      </w:r>
      <w:r w:rsidR="00E21C5F">
        <w:t xml:space="preserve"> (San Francisco, California)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Completed within last five years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Northern California location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Floor plate square footage similar to gross square footage of OMS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LEED Gold</w:t>
      </w:r>
    </w:p>
    <w:p w:rsidR="00D13075" w:rsidRDefault="00D13075" w:rsidP="00D13075">
      <w:pPr>
        <w:pStyle w:val="ListParagraph"/>
        <w:numPr>
          <w:ilvl w:val="0"/>
          <w:numId w:val="4"/>
        </w:numPr>
      </w:pPr>
      <w:r>
        <w:t xml:space="preserve">Glen </w:t>
      </w:r>
      <w:proofErr w:type="spellStart"/>
      <w:r>
        <w:t>Morr</w:t>
      </w:r>
      <w:proofErr w:type="spellEnd"/>
      <w:r>
        <w:t xml:space="preserve"> II</w:t>
      </w:r>
      <w:r w:rsidR="00E21C5F">
        <w:t xml:space="preserve"> (Riverside, California)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Completed within last five years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Northern California location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Similar number of stories to OMS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LEED Gold</w:t>
      </w:r>
    </w:p>
    <w:p w:rsidR="00D13075" w:rsidRDefault="00D13075" w:rsidP="00D13075">
      <w:pPr>
        <w:pStyle w:val="ListParagraph"/>
        <w:numPr>
          <w:ilvl w:val="0"/>
          <w:numId w:val="4"/>
        </w:numPr>
      </w:pPr>
      <w:r>
        <w:t>Welcome Center, UC Davis</w:t>
      </w:r>
      <w:r w:rsidR="00E21C5F">
        <w:t xml:space="preserve"> (Davis, California)</w:t>
      </w:r>
      <w:bookmarkStart w:id="0" w:name="_GoBack"/>
      <w:bookmarkEnd w:id="0"/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Northern California location</w:t>
      </w:r>
    </w:p>
    <w:p w:rsidR="00D13075" w:rsidRDefault="00D13075" w:rsidP="00D13075">
      <w:pPr>
        <w:pStyle w:val="ListParagraph"/>
        <w:numPr>
          <w:ilvl w:val="1"/>
          <w:numId w:val="4"/>
        </w:numPr>
      </w:pPr>
      <w:r>
        <w:t>Similar floor plate square footage to that of OMS</w:t>
      </w:r>
    </w:p>
    <w:p w:rsidR="000E5F09" w:rsidRDefault="000E5F09" w:rsidP="000E5F09"/>
    <w:p w:rsidR="0069004D" w:rsidRDefault="0069004D" w:rsidP="0069004D"/>
    <w:sectPr w:rsidR="0069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55EF1"/>
    <w:multiLevelType w:val="hybridMultilevel"/>
    <w:tmpl w:val="FA4E2832"/>
    <w:lvl w:ilvl="0" w:tplc="BD002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531B03"/>
    <w:multiLevelType w:val="hybridMultilevel"/>
    <w:tmpl w:val="7D989AB0"/>
    <w:lvl w:ilvl="0" w:tplc="25847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FD6F11"/>
    <w:multiLevelType w:val="hybridMultilevel"/>
    <w:tmpl w:val="387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0019F"/>
    <w:multiLevelType w:val="hybridMultilevel"/>
    <w:tmpl w:val="6C86B264"/>
    <w:lvl w:ilvl="0" w:tplc="36C0B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4D"/>
    <w:rsid w:val="00006243"/>
    <w:rsid w:val="00066F64"/>
    <w:rsid w:val="000E5F09"/>
    <w:rsid w:val="0069004D"/>
    <w:rsid w:val="007936A3"/>
    <w:rsid w:val="008E6CA9"/>
    <w:rsid w:val="00995505"/>
    <w:rsid w:val="00B32B6D"/>
    <w:rsid w:val="00C748E8"/>
    <w:rsid w:val="00D13075"/>
    <w:rsid w:val="00D40133"/>
    <w:rsid w:val="00DB2A8B"/>
    <w:rsid w:val="00E21C5F"/>
    <w:rsid w:val="00E55463"/>
    <w:rsid w:val="00E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3C07F-3B55-4597-A5E7-6D49A0DB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Gordon</dc:creator>
  <cp:keywords/>
  <dc:description/>
  <cp:lastModifiedBy>Alexandria Gordon</cp:lastModifiedBy>
  <cp:revision>1</cp:revision>
  <dcterms:created xsi:type="dcterms:W3CDTF">2016-08-05T19:23:00Z</dcterms:created>
  <dcterms:modified xsi:type="dcterms:W3CDTF">2016-08-05T20:12:00Z</dcterms:modified>
</cp:coreProperties>
</file>