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2487B" w14:textId="77777777" w:rsidR="00EA3381" w:rsidRPr="00EA3381" w:rsidRDefault="00EA3381" w:rsidP="00EA3381">
      <w:pPr>
        <w:spacing w:after="0"/>
        <w:rPr>
          <w:b/>
          <w:bCs/>
        </w:rPr>
      </w:pPr>
      <w:r w:rsidRPr="00EA3381">
        <w:rPr>
          <w:b/>
          <w:bCs/>
        </w:rPr>
        <w:t>Identify GSF member and non-member organizations relevant to OpenTelemetry and Sustainability</w:t>
      </w:r>
    </w:p>
    <w:p w14:paraId="3AC34DC2" w14:textId="77777777" w:rsidR="00EA3381" w:rsidRPr="00EA3381" w:rsidRDefault="00EA3381" w:rsidP="00EA3381">
      <w:pPr>
        <w:numPr>
          <w:ilvl w:val="0"/>
          <w:numId w:val="2"/>
        </w:numPr>
        <w:spacing w:after="0"/>
      </w:pPr>
      <w:r w:rsidRPr="00EA3381">
        <w:t>Cloud providers: Google, Microsoft</w:t>
      </w:r>
    </w:p>
    <w:p w14:paraId="718AD25B" w14:textId="07E06E6B" w:rsidR="00EA3381" w:rsidRPr="00EA3381" w:rsidRDefault="00EA3381" w:rsidP="00EA3381">
      <w:pPr>
        <w:numPr>
          <w:ilvl w:val="0"/>
          <w:numId w:val="2"/>
        </w:numPr>
        <w:spacing w:after="0"/>
      </w:pPr>
      <w:r w:rsidRPr="00EA3381">
        <w:t>Observability provides: Sentry, New Relic (not a member</w:t>
      </w:r>
      <w:r>
        <w:t>, but I have someone in mind</w:t>
      </w:r>
      <w:r w:rsidRPr="00EA3381">
        <w:t>)</w:t>
      </w:r>
    </w:p>
    <w:p w14:paraId="75B4E6D0" w14:textId="2A5F4F7D" w:rsidR="00EA3381" w:rsidRDefault="00EA3381" w:rsidP="00EA3381">
      <w:pPr>
        <w:numPr>
          <w:ilvl w:val="0"/>
          <w:numId w:val="2"/>
        </w:numPr>
        <w:spacing w:after="0"/>
      </w:pPr>
      <w:r w:rsidRPr="00EA3381">
        <w:t>OpenTelemetry user: Goldman Sachs, Mastercard, Bloomberg, Amadeus</w:t>
      </w:r>
      <w:r>
        <w:t xml:space="preserve"> etc</w:t>
      </w:r>
    </w:p>
    <w:p w14:paraId="4290BDC9" w14:textId="77777777" w:rsidR="00FB2AAA" w:rsidRDefault="00FB2AAA" w:rsidP="00FB2AAA">
      <w:pPr>
        <w:spacing w:after="0"/>
        <w:ind w:left="720"/>
      </w:pPr>
    </w:p>
    <w:p w14:paraId="4B01723C" w14:textId="77777777" w:rsidR="00FB2AAA" w:rsidRDefault="00FB2AAA" w:rsidP="00FB2AAA">
      <w:pPr>
        <w:spacing w:after="0"/>
        <w:ind w:left="720"/>
      </w:pPr>
    </w:p>
    <w:p w14:paraId="50EE6790" w14:textId="4928F01F" w:rsidR="00FB2AAA" w:rsidRPr="00FB2AAA" w:rsidRDefault="00FB2AAA" w:rsidP="00FB2AAA">
      <w:pPr>
        <w:spacing w:after="0"/>
        <w:rPr>
          <w:b/>
          <w:bCs/>
        </w:rPr>
      </w:pPr>
      <w:r w:rsidRPr="00FB2AAA">
        <w:rPr>
          <w:b/>
          <w:bCs/>
        </w:rPr>
        <w:t>Define the key personas we need to serve, including enterprise OTEL users and OTEL maintainers</w:t>
      </w:r>
    </w:p>
    <w:p w14:paraId="6507E73C" w14:textId="77777777" w:rsidR="00FB2AAA" w:rsidRPr="00FB2AAA" w:rsidRDefault="00FB2AAA" w:rsidP="00FB2AAA">
      <w:pPr>
        <w:numPr>
          <w:ilvl w:val="0"/>
          <w:numId w:val="2"/>
        </w:numPr>
        <w:spacing w:after="0"/>
      </w:pPr>
      <w:r w:rsidRPr="00FB2AAA">
        <w:t>1. The Enterprise OTel User (The Consumer)</w:t>
      </w:r>
    </w:p>
    <w:p w14:paraId="7B3EE686" w14:textId="77777777" w:rsidR="00FB2AAA" w:rsidRPr="00FB2AAA" w:rsidRDefault="00FB2AAA" w:rsidP="00FB2AAA">
      <w:pPr>
        <w:numPr>
          <w:ilvl w:val="1"/>
          <w:numId w:val="2"/>
        </w:numPr>
        <w:spacing w:after="0"/>
      </w:pPr>
      <w:r w:rsidRPr="00FB2AAA">
        <w:t>This persona represents DevOps engineers, SREs, and Platform Engineers at large organizations who are already using OpenTelemetry for performance monitoring.</w:t>
      </w:r>
    </w:p>
    <w:p w14:paraId="2C2AD78F" w14:textId="790BC5E8" w:rsidR="00FB2AAA" w:rsidRPr="00FB2AAA" w:rsidRDefault="00FB2AAA" w:rsidP="00FB2AAA">
      <w:pPr>
        <w:numPr>
          <w:ilvl w:val="1"/>
          <w:numId w:val="2"/>
        </w:numPr>
        <w:spacing w:after="0"/>
      </w:pPr>
      <w:r w:rsidRPr="00FB2AAA">
        <w:t>Their primary goal is</w:t>
      </w:r>
      <w:r w:rsidRPr="00FB2AAA">
        <w:t> </w:t>
      </w:r>
      <w:r w:rsidRPr="00FB2AAA">
        <w:t>t</w:t>
      </w:r>
      <w:r w:rsidRPr="00FB2AAA">
        <w:t>o fulfill corporate sustainability mandates (Scope 3 reporting) without adding significant operational overhead or proprietary tooling.</w:t>
      </w:r>
    </w:p>
    <w:p w14:paraId="029C51C9" w14:textId="77777777" w:rsidR="00FB2AAA" w:rsidRPr="00FB2AAA" w:rsidRDefault="00FB2AAA" w:rsidP="00FB2AAA">
      <w:pPr>
        <w:numPr>
          <w:ilvl w:val="0"/>
          <w:numId w:val="2"/>
        </w:numPr>
        <w:spacing w:after="0"/>
      </w:pPr>
      <w:r w:rsidRPr="00FB2AAA">
        <w:t>2. The OTel Maintainer (The Enabler)</w:t>
      </w:r>
    </w:p>
    <w:p w14:paraId="41FA2E69" w14:textId="77777777" w:rsidR="00FB2AAA" w:rsidRPr="00FB2AAA" w:rsidRDefault="00FB2AAA" w:rsidP="00FB2AAA">
      <w:pPr>
        <w:numPr>
          <w:ilvl w:val="1"/>
          <w:numId w:val="2"/>
        </w:numPr>
        <w:spacing w:after="0"/>
      </w:pPr>
      <w:r w:rsidRPr="00FB2AAA">
        <w:t>This persona includes the contributors and maintainers of the OpenTelemetry project, specifically those working on the Collector and Semantic Conventions.</w:t>
      </w:r>
    </w:p>
    <w:p w14:paraId="35D35A4C" w14:textId="316202E3" w:rsidR="00FB2AAA" w:rsidRPr="00FB2AAA" w:rsidRDefault="00FB2AAA" w:rsidP="00FB2AAA">
      <w:pPr>
        <w:numPr>
          <w:ilvl w:val="1"/>
          <w:numId w:val="2"/>
        </w:numPr>
        <w:spacing w:after="0"/>
      </w:pPr>
      <w:r w:rsidRPr="00FB2AAA">
        <w:t>Their goal is to</w:t>
      </w:r>
      <w:r w:rsidRPr="00FB2AAA">
        <w:t xml:space="preserve"> ensure that any new sustainability metrics are performant, vendor-neutral, and adhere to the strict architectural standards of the OpenTelemetry project.</w:t>
      </w:r>
    </w:p>
    <w:p w14:paraId="083BF286" w14:textId="77777777" w:rsidR="00FB2AAA" w:rsidRPr="00FB2AAA" w:rsidRDefault="00FB2AAA" w:rsidP="00FB2AAA">
      <w:pPr>
        <w:numPr>
          <w:ilvl w:val="0"/>
          <w:numId w:val="2"/>
        </w:numPr>
        <w:spacing w:after="0"/>
      </w:pPr>
      <w:r w:rsidRPr="00FB2AAA">
        <w:t>3. The Sustainability Lead (The Stakeholder)</w:t>
      </w:r>
    </w:p>
    <w:p w14:paraId="7ED3BB25" w14:textId="77777777" w:rsidR="00FB2AAA" w:rsidRPr="00FB2AAA" w:rsidRDefault="00FB2AAA" w:rsidP="00FB2AAA">
      <w:pPr>
        <w:numPr>
          <w:ilvl w:val="1"/>
          <w:numId w:val="2"/>
        </w:numPr>
        <w:spacing w:after="0"/>
      </w:pPr>
      <w:r w:rsidRPr="00FB2AAA">
        <w:t>While not a direct technical user of OTel, this persona relies on the data generated by the system.</w:t>
      </w:r>
    </w:p>
    <w:p w14:paraId="1BBF6AB0" w14:textId="77777777" w:rsidR="00FB2AAA" w:rsidRPr="00FB2AAA" w:rsidRDefault="00FB2AAA" w:rsidP="00FB2AAA">
      <w:pPr>
        <w:numPr>
          <w:ilvl w:val="1"/>
          <w:numId w:val="2"/>
        </w:numPr>
        <w:spacing w:after="0"/>
      </w:pPr>
      <w:r w:rsidRPr="00FB2AAA">
        <w:t>Primary Goal: To obtain granular, auditable data for ESG (Environmental, Social, and Governance) reporting.</w:t>
      </w:r>
    </w:p>
    <w:p w14:paraId="05744548" w14:textId="77777777" w:rsidR="00EA3381" w:rsidRDefault="00EA3381" w:rsidP="00EA3381">
      <w:pPr>
        <w:rPr>
          <w:sz w:val="36"/>
          <w:szCs w:val="36"/>
        </w:rPr>
      </w:pPr>
    </w:p>
    <w:p w14:paraId="4069ADBF" w14:textId="0D488F31" w:rsidR="00FB2AAA" w:rsidRPr="00FB2AAA" w:rsidRDefault="00FB2AAA" w:rsidP="00FB2AAA">
      <w:pPr>
        <w:spacing w:after="0"/>
        <w:rPr>
          <w:b/>
          <w:bCs/>
        </w:rPr>
      </w:pPr>
      <w:r w:rsidRPr="00FB2AAA">
        <w:rPr>
          <w:b/>
          <w:bCs/>
        </w:rPr>
        <w:t>Draft a short PR/FAQ document for an SCI for OpenTelemetry specification guideline</w:t>
      </w:r>
    </w:p>
    <w:p w14:paraId="4EBB527C" w14:textId="207D640F" w:rsidR="00EA3381" w:rsidRPr="00EA3381" w:rsidRDefault="00EA3381" w:rsidP="00EA3381">
      <w:pPr>
        <w:rPr>
          <w:sz w:val="36"/>
          <w:szCs w:val="36"/>
        </w:rPr>
      </w:pPr>
      <w:r w:rsidRPr="00EA3381">
        <w:rPr>
          <w:sz w:val="36"/>
          <w:szCs w:val="36"/>
        </w:rPr>
        <w:t>PRFAQ: Software Carbon Intensity (SCI) for OpenTelemetry</w:t>
      </w:r>
    </w:p>
    <w:p w14:paraId="669F1A84" w14:textId="520F56EB" w:rsidR="00EA3381" w:rsidRPr="00EA3381" w:rsidRDefault="00EA3381" w:rsidP="00EA3381">
      <w:pPr>
        <w:rPr>
          <w:sz w:val="32"/>
          <w:szCs w:val="32"/>
        </w:rPr>
      </w:pPr>
      <w:r w:rsidRPr="00EA3381">
        <w:rPr>
          <w:sz w:val="32"/>
          <w:szCs w:val="32"/>
        </w:rPr>
        <w:t>Press Release</w:t>
      </w:r>
    </w:p>
    <w:p w14:paraId="00C93271" w14:textId="77777777" w:rsidR="00EA3381" w:rsidRPr="00EA3381" w:rsidRDefault="00EA3381" w:rsidP="00EA3381">
      <w:r w:rsidRPr="00EA3381">
        <w:rPr>
          <w:b/>
          <w:bCs/>
        </w:rPr>
        <w:t>Standardizing Carbon Observability with SCI for OpenTelemetry</w:t>
      </w:r>
    </w:p>
    <w:p w14:paraId="41A0CF86" w14:textId="77777777" w:rsidR="00EA3381" w:rsidRPr="00EA3381" w:rsidRDefault="00EA3381" w:rsidP="00EA3381">
      <w:r w:rsidRPr="00EA3381">
        <w:rPr>
          <w:b/>
          <w:bCs/>
        </w:rPr>
        <w:t>LONDON, UK</w:t>
      </w:r>
      <w:r w:rsidRPr="00EA3381">
        <w:t> — The Green Software Foundation (GSF) announces the launch of the </w:t>
      </w:r>
      <w:r w:rsidRPr="00EA3381">
        <w:rPr>
          <w:b/>
          <w:bCs/>
        </w:rPr>
        <w:t>"SCI for OpenTelemetry"</w:t>
      </w:r>
      <w:r w:rsidRPr="00EA3381">
        <w:t> project, an initiative to bridge cloud-native observability and environmental sustainability by providing a standardized, automated way to calculate and export </w:t>
      </w:r>
      <w:hyperlink r:id="rId5" w:history="1">
        <w:r w:rsidRPr="00EA3381">
          <w:rPr>
            <w:rStyle w:val="Hyperlink"/>
          </w:rPr>
          <w:t>Software Carbon Intensity (SCI)</w:t>
        </w:r>
      </w:hyperlink>
      <w:r w:rsidRPr="00EA3381">
        <w:t> scores directly through </w:t>
      </w:r>
      <w:hyperlink r:id="rId6" w:history="1">
        <w:r w:rsidRPr="00EA3381">
          <w:rPr>
            <w:rStyle w:val="Hyperlink"/>
          </w:rPr>
          <w:t>OpenTelemetry</w:t>
        </w:r>
      </w:hyperlink>
      <w:r w:rsidRPr="00EA3381">
        <w:t>.</w:t>
      </w:r>
    </w:p>
    <w:p w14:paraId="5146238B" w14:textId="77777777" w:rsidR="00EA3381" w:rsidRPr="00EA3381" w:rsidRDefault="00EA3381" w:rsidP="00EA3381">
      <w:r w:rsidRPr="00EA3381">
        <w:t>As organizations face increasing pressure to report on Scope 3 emissions, the lack of granular, real-time software-level carbon data remains a significant hurdle. While tools like </w:t>
      </w:r>
      <w:hyperlink r:id="rId7" w:history="1">
        <w:r w:rsidRPr="00EA3381">
          <w:rPr>
            <w:rStyle w:val="Hyperlink"/>
          </w:rPr>
          <w:t>Kepler</w:t>
        </w:r>
      </w:hyperlink>
      <w:r w:rsidRPr="00EA3381">
        <w:t> and </w:t>
      </w:r>
      <w:hyperlink r:id="rId8" w:history="1">
        <w:r w:rsidRPr="00EA3381">
          <w:rPr>
            <w:rStyle w:val="Hyperlink"/>
          </w:rPr>
          <w:t>Aether</w:t>
        </w:r>
      </w:hyperlink>
      <w:r w:rsidRPr="00EA3381">
        <w:t> have made strides in measuring energy consumption, there is no unified standard for injecting these metrics into OpenTelemetry, the industry-standard observability framework.</w:t>
      </w:r>
    </w:p>
    <w:p w14:paraId="0ACE64F7" w14:textId="77777777" w:rsidR="00EA3381" w:rsidRPr="00EA3381" w:rsidRDefault="00EA3381" w:rsidP="00EA3381">
      <w:r w:rsidRPr="00EA3381">
        <w:rPr>
          <w:i/>
          <w:iCs/>
        </w:rPr>
        <w:t>"By integrating the SCI directly into the OpenTelemetry protocol, we are moving sustainability from a post-hoc reporting exercise to a real-time engineering metric. Developers will see their carbon footprint alongside their latency and error rates."</w:t>
      </w:r>
      <w:r w:rsidRPr="00EA3381">
        <w:t> — GSF Spokesperson</w:t>
      </w:r>
    </w:p>
    <w:p w14:paraId="2B040690" w14:textId="77777777" w:rsidR="00EA3381" w:rsidRPr="00EA3381" w:rsidRDefault="00EA3381" w:rsidP="00EA3381">
      <w:r w:rsidRPr="00EA3381">
        <w:lastRenderedPageBreak/>
        <w:t>The project builds upon work by </w:t>
      </w:r>
      <w:hyperlink r:id="rId9" w:history="1">
        <w:r w:rsidRPr="00EA3381">
          <w:rPr>
            <w:rStyle w:val="Hyperlink"/>
          </w:rPr>
          <w:t>Sentry Software</w:t>
        </w:r>
      </w:hyperlink>
      <w:r w:rsidRPr="00EA3381">
        <w:t> and </w:t>
      </w:r>
      <w:hyperlink r:id="rId10" w:history="1">
        <w:r w:rsidRPr="00EA3381">
          <w:rPr>
            <w:rStyle w:val="Hyperlink"/>
          </w:rPr>
          <w:t>RETIT / University of Applied Sciences Munich</w:t>
        </w:r>
      </w:hyperlink>
      <w:r w:rsidRPr="00EA3381">
        <w:t>, who demonstrated that auto-instrumentation agents can be extended to publish green metrics. SCI for OpenTelemetry will formalize these patterns into reusable OTel Collector components and semantic conventions for carbon telemetry.</w:t>
      </w:r>
    </w:p>
    <w:p w14:paraId="547C89F1" w14:textId="77777777" w:rsidR="00EA3381" w:rsidRPr="00EA3381" w:rsidRDefault="00EA3381" w:rsidP="00EA3381">
      <w:pPr>
        <w:rPr>
          <w:sz w:val="32"/>
          <w:szCs w:val="32"/>
        </w:rPr>
      </w:pPr>
      <w:r w:rsidRPr="00EA3381">
        <w:rPr>
          <w:sz w:val="32"/>
          <w:szCs w:val="32"/>
        </w:rPr>
        <w:t>Frequently Asked Questions</w:t>
      </w:r>
    </w:p>
    <w:p w14:paraId="48C4D544" w14:textId="77777777" w:rsidR="00EA3381" w:rsidRPr="00EA3381" w:rsidRDefault="00EA3381" w:rsidP="00EA3381">
      <w:pPr>
        <w:rPr>
          <w:b/>
          <w:bCs/>
        </w:rPr>
      </w:pPr>
      <w:r w:rsidRPr="00EA3381">
        <w:rPr>
          <w:b/>
          <w:bCs/>
        </w:rPr>
        <w:t>1. What is the SCI for OpenTelemetry project?</w:t>
      </w:r>
    </w:p>
    <w:p w14:paraId="42366F10" w14:textId="77777777" w:rsidR="00EA3381" w:rsidRPr="00EA3381" w:rsidRDefault="00EA3381" w:rsidP="00EA3381">
      <w:r w:rsidRPr="00EA3381">
        <w:t>A technical initiative to create standardized OpenTelemetry components (receivers, processors, exporters) that calculate the SCI score for a software component. The SCI is defined as:</w:t>
      </w:r>
    </w:p>
    <w:p w14:paraId="3D4F9F17" w14:textId="77777777" w:rsidR="00EA3381" w:rsidRPr="00EA3381" w:rsidRDefault="00EA3381" w:rsidP="00EA3381">
      <w:r w:rsidRPr="00EA3381">
        <w:t>SCI=(E×I)+MR</w:t>
      </w:r>
    </w:p>
    <w:p w14:paraId="32970CDF" w14:textId="77777777" w:rsidR="00EA3381" w:rsidRPr="00EA3381" w:rsidRDefault="00EA3381" w:rsidP="00EA3381">
      <w:r w:rsidRPr="00EA3381">
        <w:t>Where: EE = Energy consumed, II = Location-based marginal carbon intensity, MM = Embodied carbon of hardware, RR = Functional unit (e.g., per request, per user).</w:t>
      </w:r>
    </w:p>
    <w:p w14:paraId="67D5A6D8" w14:textId="77777777" w:rsidR="00EA3381" w:rsidRPr="00EA3381" w:rsidRDefault="00EA3381" w:rsidP="00EA3381">
      <w:pPr>
        <w:rPr>
          <w:b/>
          <w:bCs/>
        </w:rPr>
      </w:pPr>
      <w:r w:rsidRPr="00EA3381">
        <w:rPr>
          <w:b/>
          <w:bCs/>
        </w:rPr>
        <w:t>2. Why OpenTelemetry instead of a standalone carbon tooling?</w:t>
      </w:r>
    </w:p>
    <w:p w14:paraId="0A6E9286" w14:textId="77777777" w:rsidR="00EA3381" w:rsidRPr="00EA3381" w:rsidRDefault="00EA3381" w:rsidP="00EA3381">
      <w:r w:rsidRPr="00EA3381">
        <w:t>OpenTelemetry is the </w:t>
      </w:r>
      <w:hyperlink r:id="rId11" w:history="1">
        <w:r w:rsidRPr="00EA3381">
          <w:rPr>
            <w:rStyle w:val="Hyperlink"/>
          </w:rPr>
          <w:t>industry standard for observability</w:t>
        </w:r>
      </w:hyperlink>
      <w:r w:rsidRPr="00EA3381">
        <w:t>. By using OTel, organizations leverage existing methodologies to collect carbon data without proprietary agents. </w:t>
      </w:r>
    </w:p>
    <w:p w14:paraId="4EF7E14A" w14:textId="77777777" w:rsidR="00EA3381" w:rsidRPr="00EA3381" w:rsidRDefault="00EA3381" w:rsidP="00EA3381">
      <w:pPr>
        <w:rPr>
          <w:b/>
          <w:bCs/>
        </w:rPr>
      </w:pPr>
      <w:r w:rsidRPr="00EA3381">
        <w:rPr>
          <w:b/>
          <w:bCs/>
        </w:rPr>
        <w:t>3. What are the primary deliverables?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9"/>
        <w:gridCol w:w="5955"/>
      </w:tblGrid>
      <w:tr w:rsidR="00EA3381" w:rsidRPr="00EA3381" w14:paraId="63F7A431" w14:textId="77777777">
        <w:trPr>
          <w:gridAfter w:val="1"/>
          <w:tblHeader/>
        </w:trPr>
        <w:tc>
          <w:tcPr>
            <w:tcW w:w="0" w:type="auto"/>
            <w:vAlign w:val="center"/>
            <w:hideMark/>
          </w:tcPr>
          <w:p w14:paraId="168AC015" w14:textId="77777777" w:rsidR="00EA3381" w:rsidRPr="00EA3381" w:rsidRDefault="00EA3381" w:rsidP="00EA3381"/>
        </w:tc>
      </w:tr>
      <w:tr w:rsidR="00EA3381" w:rsidRPr="00EA3381" w14:paraId="16FFAF2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E62DF57" w14:textId="77777777" w:rsidR="00EA3381" w:rsidRPr="00EA3381" w:rsidRDefault="00EA3381" w:rsidP="00EA3381">
            <w:r w:rsidRPr="00EA3381">
              <w:rPr>
                <w:b/>
                <w:bCs/>
              </w:rPr>
              <w:t>OTel Semantic Conventions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1EE9E5" w14:textId="77777777" w:rsidR="00EA3381" w:rsidRPr="00EA3381" w:rsidRDefault="00EA3381" w:rsidP="00EA3381">
            <w:r w:rsidRPr="00EA3381">
              <w:t>Standard names for carbon metrics (e.g., </w:t>
            </w:r>
            <w:r w:rsidRPr="00EA3381">
              <w:br/>
              <w:t>hw.energy, </w:t>
            </w:r>
            <w:r w:rsidRPr="00EA3381">
              <w:br/>
              <w:t>sw.carbon_intensity)</w:t>
            </w:r>
          </w:p>
        </w:tc>
      </w:tr>
      <w:tr w:rsidR="00EA3381" w:rsidRPr="00EA3381" w14:paraId="526D02B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9EEAD5A" w14:textId="77777777" w:rsidR="00EA3381" w:rsidRPr="00EA3381" w:rsidRDefault="00EA3381" w:rsidP="00EA3381">
            <w:r w:rsidRPr="00EA3381">
              <w:rPr>
                <w:b/>
                <w:bCs/>
              </w:rPr>
              <w:t>SCI 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47D3528" w14:textId="77777777" w:rsidR="00EA3381" w:rsidRPr="00EA3381" w:rsidRDefault="00EA3381" w:rsidP="00EA3381">
            <w:r w:rsidRPr="00EA3381">
              <w:t>OTel Collector component that calculates SCI scores in real time</w:t>
            </w:r>
          </w:p>
        </w:tc>
      </w:tr>
    </w:tbl>
    <w:p w14:paraId="4C936844" w14:textId="77777777" w:rsidR="00EA3381" w:rsidRDefault="00EA3381" w:rsidP="00EA3381">
      <w:pPr>
        <w:rPr>
          <w:b/>
          <w:bCs/>
        </w:rPr>
      </w:pPr>
    </w:p>
    <w:p w14:paraId="423D2CD2" w14:textId="4BC12ACA" w:rsidR="00EA3381" w:rsidRPr="00EA3381" w:rsidRDefault="00EA3381" w:rsidP="00EA3381">
      <w:pPr>
        <w:rPr>
          <w:b/>
          <w:bCs/>
        </w:rPr>
      </w:pPr>
      <w:r w:rsidRPr="00EA3381">
        <w:rPr>
          <w:b/>
          <w:bCs/>
        </w:rPr>
        <w:t>4. How will this help developers reduce carbon?</w:t>
      </w:r>
    </w:p>
    <w:p w14:paraId="3FED4836" w14:textId="77777777" w:rsidR="00EA3381" w:rsidRPr="00EA3381" w:rsidRDefault="00EA3381" w:rsidP="00EA3381">
      <w:r w:rsidRPr="00EA3381">
        <w:t>By surfacing carbon impact in existing Grafana dashboards, developers can perform </w:t>
      </w:r>
      <w:r w:rsidRPr="00EA3381">
        <w:rPr>
          <w:b/>
          <w:bCs/>
        </w:rPr>
        <w:t>"Carbon A/B testing"</w:t>
      </w:r>
      <w:r w:rsidRPr="00EA3381">
        <w:t> , e.g., measuring whether a code optimization reduced the SCI score per 1,000 requests, making environmental impact visible and actionable.</w:t>
      </w:r>
    </w:p>
    <w:p w14:paraId="0CF803E1" w14:textId="77777777" w:rsidR="00EA3381" w:rsidRPr="00EA3381" w:rsidRDefault="00EA3381" w:rsidP="00EA3381">
      <w:pPr>
        <w:rPr>
          <w:b/>
          <w:bCs/>
        </w:rPr>
      </w:pPr>
      <w:r w:rsidRPr="00EA3381">
        <w:rPr>
          <w:b/>
          <w:bCs/>
        </w:rPr>
        <w:t>5. Comparison of Carbon Data Sources for OTel Integration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8"/>
        <w:gridCol w:w="2733"/>
        <w:gridCol w:w="1966"/>
        <w:gridCol w:w="2147"/>
      </w:tblGrid>
      <w:tr w:rsidR="00EA3381" w:rsidRPr="00EA3381" w14:paraId="677FCA39" w14:textId="77777777">
        <w:trPr>
          <w:gridAfter w:val="3"/>
          <w:tblHeader/>
        </w:trPr>
        <w:tc>
          <w:tcPr>
            <w:tcW w:w="0" w:type="auto"/>
            <w:vAlign w:val="center"/>
            <w:hideMark/>
          </w:tcPr>
          <w:p w14:paraId="21B9946C" w14:textId="77777777" w:rsidR="00EA3381" w:rsidRPr="00EA3381" w:rsidRDefault="00EA3381" w:rsidP="00EA3381"/>
        </w:tc>
      </w:tr>
      <w:tr w:rsidR="00EA3381" w:rsidRPr="00EA3381" w14:paraId="000894E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7DE87D" w14:textId="77777777" w:rsidR="00EA3381" w:rsidRPr="00EA3381" w:rsidRDefault="00EA3381" w:rsidP="00EA3381">
            <w:r w:rsidRPr="00EA3381">
              <w:rPr>
                <w:b/>
                <w:bCs/>
              </w:rPr>
              <w:t>Kepler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4CDFF2" w14:textId="77777777" w:rsidR="00EA3381" w:rsidRPr="00EA3381" w:rsidRDefault="00EA3381" w:rsidP="00EA3381">
            <w:r w:rsidRPr="00EA3381">
              <w:t>Energy Consumption (EE)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1382D45" w14:textId="77777777" w:rsidR="00EA3381" w:rsidRPr="00EA3381" w:rsidRDefault="00EA3381" w:rsidP="00EA3381">
            <w:r w:rsidRPr="00EA3381">
              <w:t>Kubernetes / eBPF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32D6857" w14:textId="77777777" w:rsidR="00EA3381" w:rsidRPr="00EA3381" w:rsidRDefault="00EA3381" w:rsidP="00EA3381">
            <w:hyperlink r:id="rId12" w:history="1">
              <w:r w:rsidRPr="00EA3381">
                <w:rPr>
                  <w:rStyle w:val="Hyperlink"/>
                </w:rPr>
                <w:t>Kepler Project</w:t>
              </w:r>
            </w:hyperlink>
          </w:p>
        </w:tc>
      </w:tr>
      <w:tr w:rsidR="00EA3381" w:rsidRPr="00EA3381" w14:paraId="2A10A5A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444CD03" w14:textId="77777777" w:rsidR="00EA3381" w:rsidRPr="00EA3381" w:rsidRDefault="00EA3381" w:rsidP="00EA3381">
            <w:r w:rsidRPr="00EA3381">
              <w:rPr>
                <w:b/>
                <w:bCs/>
              </w:rPr>
              <w:t>Aether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79E94A" w14:textId="77777777" w:rsidR="00EA3381" w:rsidRPr="00EA3381" w:rsidRDefault="00EA3381" w:rsidP="00EA3381">
            <w:r w:rsidRPr="00EA3381">
              <w:t>Cloud VM Emissions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F798CB" w14:textId="77777777" w:rsidR="00EA3381" w:rsidRPr="00EA3381" w:rsidRDefault="00EA3381" w:rsidP="00EA3381">
            <w:r w:rsidRPr="00EA3381">
              <w:t>AWS / Azure / GCP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AD8693" w14:textId="77777777" w:rsidR="00EA3381" w:rsidRPr="00EA3381" w:rsidRDefault="00EA3381" w:rsidP="00EA3381">
            <w:hyperlink r:id="rId13" w:history="1">
              <w:r w:rsidRPr="00EA3381">
                <w:rPr>
                  <w:rStyle w:val="Hyperlink"/>
                </w:rPr>
                <w:t>Aether GitHub</w:t>
              </w:r>
            </w:hyperlink>
          </w:p>
        </w:tc>
      </w:tr>
      <w:tr w:rsidR="00EA3381" w:rsidRPr="00EA3381" w14:paraId="21791E4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BAF8887" w14:textId="77777777" w:rsidR="00EA3381" w:rsidRPr="00EA3381" w:rsidRDefault="00EA3381" w:rsidP="00EA3381">
            <w:r w:rsidRPr="00EA3381">
              <w:rPr>
                <w:b/>
                <w:bCs/>
              </w:rPr>
              <w:t>Hardware Sentry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1577DC" w14:textId="77777777" w:rsidR="00EA3381" w:rsidRPr="00EA3381" w:rsidRDefault="00EA3381" w:rsidP="00EA3381">
            <w:r w:rsidRPr="00EA3381">
              <w:t>Data Center Power/Cooling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A42470" w14:textId="77777777" w:rsidR="00EA3381" w:rsidRPr="00EA3381" w:rsidRDefault="00EA3381" w:rsidP="00EA3381">
            <w:r w:rsidRPr="00EA3381">
              <w:t>Physical Servers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616BDB8" w14:textId="77777777" w:rsidR="00EA3381" w:rsidRPr="00EA3381" w:rsidRDefault="00EA3381" w:rsidP="00EA3381">
            <w:hyperlink r:id="rId14" w:history="1">
              <w:r w:rsidRPr="00EA3381">
                <w:rPr>
                  <w:rStyle w:val="Hyperlink"/>
                </w:rPr>
                <w:t>Sentry Software</w:t>
              </w:r>
            </w:hyperlink>
          </w:p>
        </w:tc>
      </w:tr>
      <w:tr w:rsidR="00EA3381" w:rsidRPr="00EA3381" w14:paraId="78439A4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8C3D60" w14:textId="77777777" w:rsidR="00EA3381" w:rsidRPr="00EA3381" w:rsidRDefault="00EA3381" w:rsidP="00EA3381">
            <w:r w:rsidRPr="00EA3381">
              <w:rPr>
                <w:b/>
                <w:bCs/>
              </w:rPr>
              <w:lastRenderedPageBreak/>
              <w:t>Real-Time Cloud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1B57B4" w14:textId="77777777" w:rsidR="00EA3381" w:rsidRPr="00EA3381" w:rsidRDefault="00EA3381" w:rsidP="00EA3381">
            <w:r w:rsidRPr="00EA3381">
              <w:t>Carbon Intensity (II)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006757" w14:textId="77777777" w:rsidR="00EA3381" w:rsidRPr="00EA3381" w:rsidRDefault="00EA3381" w:rsidP="00EA3381">
            <w:r w:rsidRPr="00EA3381">
              <w:t>Global Grid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892B02" w14:textId="77777777" w:rsidR="00EA3381" w:rsidRPr="00EA3381" w:rsidRDefault="00EA3381" w:rsidP="00EA3381">
            <w:hyperlink r:id="rId15" w:history="1">
              <w:r w:rsidRPr="00EA3381">
                <w:rPr>
                  <w:rStyle w:val="Hyperlink"/>
                </w:rPr>
                <w:t>GSF Real-Time Cloud</w:t>
              </w:r>
            </w:hyperlink>
          </w:p>
        </w:tc>
      </w:tr>
    </w:tbl>
    <w:p w14:paraId="068C507E" w14:textId="77777777" w:rsidR="00630D6F" w:rsidRPr="00EA3381" w:rsidRDefault="00630D6F">
      <w:pPr>
        <w:rPr>
          <w:lang w:val="en-US"/>
        </w:rPr>
      </w:pPr>
    </w:p>
    <w:sectPr w:rsidR="00630D6F" w:rsidRPr="00EA33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5D6D"/>
    <w:multiLevelType w:val="multilevel"/>
    <w:tmpl w:val="B784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543C74"/>
    <w:multiLevelType w:val="multilevel"/>
    <w:tmpl w:val="F858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EEF4EF4"/>
    <w:multiLevelType w:val="multilevel"/>
    <w:tmpl w:val="428A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454F42"/>
    <w:multiLevelType w:val="multilevel"/>
    <w:tmpl w:val="AD58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576477">
    <w:abstractNumId w:val="0"/>
  </w:num>
  <w:num w:numId="2" w16cid:durableId="2119596468">
    <w:abstractNumId w:val="1"/>
  </w:num>
  <w:num w:numId="3" w16cid:durableId="1042438692">
    <w:abstractNumId w:val="2"/>
  </w:num>
  <w:num w:numId="4" w16cid:durableId="20235816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A3381"/>
    <w:rsid w:val="00302997"/>
    <w:rsid w:val="00630D6F"/>
    <w:rsid w:val="00EA3381"/>
    <w:rsid w:val="00FB2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B1641"/>
  <w15:chartTrackingRefBased/>
  <w15:docId w15:val="{1374074D-4386-4748-AA29-F4F579971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338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38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38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38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338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38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38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3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3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3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3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38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3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3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3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38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38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38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381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338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3381"/>
    <w:rPr>
      <w:color w:val="605E5C"/>
      <w:shd w:val="clear" w:color="auto" w:fill="E1DFDD"/>
    </w:rPr>
  </w:style>
  <w:style w:type="paragraph" w:customStyle="1" w:styleId="gs-uitk-c-1yidpgc--text-root">
    <w:name w:val="gs-uitk-c-1yidpgc--text-root"/>
    <w:basedOn w:val="Normal"/>
    <w:rsid w:val="00FB2A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B2A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e-cinq/aether" TargetMode="External"/><Relationship Id="rId13" Type="http://schemas.openxmlformats.org/officeDocument/2006/relationships/hyperlink" Target="https://github.com/re-cinq/aeth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ustainable-computing.io/" TargetMode="External"/><Relationship Id="rId12" Type="http://schemas.openxmlformats.org/officeDocument/2006/relationships/hyperlink" Target="https://sustainable-computing.io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opentelemetry.io/" TargetMode="External"/><Relationship Id="rId11" Type="http://schemas.openxmlformats.org/officeDocument/2006/relationships/hyperlink" Target="https://opentelemetry.io/" TargetMode="External"/><Relationship Id="rId5" Type="http://schemas.openxmlformats.org/officeDocument/2006/relationships/hyperlink" Target="https://sci-guide.greensoftware.foundation/" TargetMode="External"/><Relationship Id="rId15" Type="http://schemas.openxmlformats.org/officeDocument/2006/relationships/hyperlink" Target="https://github.com/Green-Software-Foundation/real-time-cloud" TargetMode="External"/><Relationship Id="rId10" Type="http://schemas.openxmlformats.org/officeDocument/2006/relationships/hyperlink" Target="https://www.retit.de/wp-content/uploads/2024/10/GSF_RETIT_2024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reensoftware.foundation/articles/observability-across-complex-environments-meet-bertrand-martin-ceo-of-sentry-soft" TargetMode="External"/><Relationship Id="rId14" Type="http://schemas.openxmlformats.org/officeDocument/2006/relationships/hyperlink" Target="https://greensoftware.foundation/articles/observability-across-complex-environments-meet-bertrand-martin-ceo-of-sentry-sof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771</Words>
  <Characters>4395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Goldman Sachs &amp; Co. LLC</Company>
  <LinksUpToDate>false</LinksUpToDate>
  <CharactersWithSpaces>5156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Sarah [Engineering]</dc:creator>
  <cp:keywords/>
  <dc:description/>
  <cp:lastModifiedBy>Hsu, Sarah [Engineering]</cp:lastModifiedBy>
  <cp:revision>1</cp:revision>
  <dcterms:created xsi:type="dcterms:W3CDTF">2026-03-23T17:56:00Z</dcterms:created>
  <dcterms:modified xsi:type="dcterms:W3CDTF">2026-03-23T18:10:00Z</dcterms:modified>
</cp:coreProperties>
</file>