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7A1EB8">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r>
        <w:t xml:space="preserve">Detection and Tracking Methods </w:t>
      </w:r>
      <w:sdt>
        <w:sdtPr>
          <w:id w:val="1621947413"/>
          <w:citation/>
        </w:sdt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9C16EB"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5071A" w:rsidRDefault="00ED5AA1" w:rsidP="0065071A">
      <w:pPr>
        <w:pStyle w:val="Kop2"/>
      </w:pPr>
      <w:r>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556EC3" w:rsidRDefault="00556EC3" w:rsidP="00556EC3">
      <w:pPr>
        <w:pStyle w:val="Kop3"/>
      </w:pPr>
      <w:r>
        <w:t>Resistentie tegen verschillen</w:t>
      </w:r>
    </w:p>
    <w:p w:rsidR="005813FE" w:rsidRPr="005813FE" w:rsidRDefault="005813FE" w:rsidP="005813FE">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verwacht(false positive).</w:t>
      </w:r>
    </w:p>
    <w:p w:rsidR="007D548D" w:rsidRDefault="007D548D" w:rsidP="007D548D">
      <w:pPr>
        <w:pStyle w:val="Kop3"/>
      </w:pPr>
      <w:r>
        <w:lastRenderedPageBreak/>
        <w:t>Herstelmogelijkheid wanneer het balletje buiten beeld valt</w:t>
      </w:r>
    </w:p>
    <w:p w:rsidR="00556EC3" w:rsidRDefault="005813FE" w:rsidP="003A08F1">
      <w:r>
        <w:t xml:space="preserve">Wanneer een speler(of de arm) een punt scoort </w:t>
      </w:r>
      <w:r w:rsidR="00431643">
        <w:t>zal het balletje van de tafel vallen en waarschijnlijk buiten het beeld terecht komen. Ook kan een van de spelers zich zo positioneren dat zijn batje(of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Een manier om het balletje te detecteren is met behulp van Sonar of Echo. Dit houdt in dat een sensor een geluidsignaal verzend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t>Camera(kleur of grijswaarden)</w:t>
      </w:r>
    </w:p>
    <w:p w:rsidR="0080298D" w:rsidRPr="00FC0C4F"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C02E03" w:rsidRDefault="00C02E03" w:rsidP="00C02E03">
      <w:pPr>
        <w:pStyle w:val="Kop3"/>
      </w:pPr>
      <w:r>
        <w:t>Detecteren van de mogelijke object positie(Object Detectie</w:t>
      </w:r>
      <w:r w:rsidR="00D63BAB">
        <w:t>)</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r w:rsidRPr="00B352A6">
        <w:t>Differencing</w:t>
      </w:r>
    </w:p>
    <w:p w:rsidR="008619F4" w:rsidRDefault="008619F4" w:rsidP="008619F4">
      <w:r>
        <w:t>Met Frame Differencing wordt het huidige beeld vergeleken met een voorgaand beeld. Ieder verschil dat ontstaat is een mogelijke positie van een bewegend object. Doordat dit algoritme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t>Optical Flow</w:t>
      </w:r>
    </w:p>
    <w:p w:rsidR="00BE6D68" w:rsidRDefault="00BE6D68" w:rsidP="00BE6D68">
      <w:r>
        <w:t xml:space="preserve">Optical flow processing is een algoritme dat ogenschijnlijke beweging van een object. </w:t>
      </w:r>
      <w:r w:rsidR="00B15633">
        <w:t>Door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lastRenderedPageBreak/>
        <w:t>Background substraction</w:t>
      </w:r>
    </w:p>
    <w:p w:rsidR="000C6B53" w:rsidRDefault="000C6B53" w:rsidP="000C6B53">
      <w:r>
        <w:t>Dit model</w:t>
      </w:r>
      <w:r w:rsidR="005E3133">
        <w:t xml:space="preserve"> verwerkt beelden aan de hand van een vastgestelde achtergrond(template).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de template gekalibreerd worden aan de positie van de camera.</w:t>
      </w:r>
    </w:p>
    <w:p w:rsidR="000C6B53" w:rsidRDefault="000C6B53" w:rsidP="000C6B53">
      <w:pPr>
        <w:pStyle w:val="Kop4"/>
      </w:pPr>
      <w:r>
        <w:t>Kleur herkenning</w:t>
      </w:r>
    </w:p>
    <w:p w:rsidR="00C90316" w:rsidRDefault="0037011D" w:rsidP="0050286F">
      <w:r>
        <w:t>Ten slotte kan de locatie worden ingeschat op basis van een kleur. Dit houdt in dat ieder deel van het beeld, dat niet aan de kleurvereisten voldoet, genegeerd zal worden. De resterende informatie zal een mogelijke positie zijn van een object. Deze methode vereist ook dat er weinig objecten met een soortgelijke kleur aanwezig zijn in de omgeving. Ook kan een verschil in het lichtniveau een probleem opleveren voor het systeem.</w:t>
      </w:r>
    </w:p>
    <w:p w:rsidR="00C90316" w:rsidRPr="00FB646F" w:rsidRDefault="00C90316" w:rsidP="00C90316">
      <w:pPr>
        <w:pStyle w:val="Kop4"/>
      </w:pPr>
      <w:r w:rsidRPr="00FB646F">
        <w:t xml:space="preserve">Canny </w:t>
      </w:r>
      <w:r w:rsidR="00FB646F" w:rsidRPr="00FB646F">
        <w:t xml:space="preserve">Edge Detection </w:t>
      </w:r>
    </w:p>
    <w:p w:rsidR="00C90316" w:rsidRPr="00FB646F" w:rsidRDefault="00FB646F" w:rsidP="00C90316">
      <w:r w:rsidRPr="00FB646F">
        <w:t xml:space="preserve">Objecten als een geheel herkennen is een ingewikkeld process voor een computer. </w:t>
      </w:r>
      <w:r>
        <w:t>Een manier om het eenvoudiger te maken is het toepassen van Canny Edge Detection</w:t>
      </w:r>
      <w:sdt>
        <w:sdtPr>
          <w:id w:val="-495659628"/>
          <w:citation/>
        </w:sdtPr>
        <w:sdtContent>
          <w:r>
            <w:fldChar w:fldCharType="begin"/>
          </w:r>
          <w:r>
            <w:instrText xml:space="preserve"> CITATION Can86 \l 1043 </w:instrText>
          </w:r>
          <w:r>
            <w:fldChar w:fldCharType="separate"/>
          </w:r>
          <w:r>
            <w:rPr>
              <w:noProof/>
            </w:rPr>
            <w:t xml:space="preserve"> (Canny, 1986)</w:t>
          </w:r>
          <w:r>
            <w:fldChar w:fldCharType="end"/>
          </w:r>
        </w:sdtContent>
      </w:sdt>
      <w:r w:rsidR="00606721">
        <w:t>. Dit algoritme gebruikt een Gaussian Filter(Blur) om eventuele verstoringen en minieme veranderingen in het beeld te verwijderen. Vervolgens wordt de intensiteit van iedere pixel berekend(grijswaarde) en deze worden vergeleken met nabije pixels. Waar de intensiteit sterk verschilt van de aangrenzende pixels kan gesproken worden over een rand. Deze gegevens worden in het zwart-wit getekend op een afbeelding van dezelfde grootte als het origineel. Hierd</w:t>
      </w:r>
      <w:r w:rsidR="00D01D51">
        <w:t>oor raken de kleuren uit het beeld verloren.</w:t>
      </w:r>
      <w:r w:rsidR="000E6574">
        <w:t xml:space="preserve"> Daarentegen is het vrij ongevoelig voor verschillen in lichtsterkte.</w:t>
      </w:r>
    </w:p>
    <w:p w:rsidR="00C02E03" w:rsidRDefault="00C02E03" w:rsidP="00C02E03">
      <w:pPr>
        <w:pStyle w:val="Kop3"/>
      </w:pPr>
      <w:r>
        <w:t>Herkenning van het object(Object Classificatie)</w:t>
      </w:r>
      <w:r w:rsidR="009929F7">
        <w:t xml:space="preserve"> en vaststellen positie</w:t>
      </w:r>
    </w:p>
    <w:p w:rsidR="00571284" w:rsidRDefault="00571284" w:rsidP="00571284">
      <w:r>
        <w:t xml:space="preserve">Rafeal Nieto heeft een overzicht gemaakt van mogelijke Object </w:t>
      </w:r>
      <w:r w:rsidR="00FD3A2D">
        <w:t>classificatie</w:t>
      </w:r>
      <w:r>
        <w:t xml:space="preserve"> technieken die worden gebruikt in zijn Master Thesis</w:t>
      </w:r>
      <w:sdt>
        <w:sdtPr>
          <w:id w:val="-278648226"/>
          <w:citation/>
        </w:sdt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p>
    <w:p w:rsidR="0073340D" w:rsidRDefault="0073340D" w:rsidP="00B352A6">
      <w:r>
        <w:t>Bij Template Matching wordt op een beeld het juiste object opgespoord door deze te vergelijken met een vooraf gesteld beeld(template)</w:t>
      </w:r>
      <w:r w:rsidR="00B352A6">
        <w:t xml:space="preserve">. </w:t>
      </w:r>
      <w:r w:rsidR="00C050A6">
        <w:t xml:space="preserve">Dit wordt gedaan door een Convolutie(Verschil tussen waarden </w:t>
      </w:r>
      <w:sdt>
        <w:sdtPr>
          <w:id w:val="413052405"/>
          <w:citation/>
        </w:sdt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t>Echter kan het algoritme niet goed tegen transformaties van het doelobject (Vervormingen, rotaties en verandering in formaat). Deze problemen zullen niet veel voorkomen bij de ping pong bal doordat deze ten alle tijden rond zullen zijn.</w:t>
      </w:r>
    </w:p>
    <w:p w:rsidR="00D5047C" w:rsidRPr="0073340D" w:rsidRDefault="00D5047C" w:rsidP="00B352A6">
      <w:r>
        <w:t>Verder kunnen problemen ontstaan wanneer de kleur van het object afwijkt van de template. Dit kan komen door bijvoorbeeld de belichting van het object. Dit probleem kan echter opgelost worden in de Object Detectie stap.</w:t>
      </w:r>
    </w:p>
    <w:p w:rsidR="00500B7A" w:rsidRDefault="00500B7A" w:rsidP="00500B7A">
      <w:pPr>
        <w:pStyle w:val="Kop4"/>
      </w:pPr>
      <w:r>
        <w:lastRenderedPageBreak/>
        <w:t>Mean-Shift</w:t>
      </w:r>
    </w:p>
    <w:p w:rsidR="00C358AF" w:rsidRDefault="00D8266C" w:rsidP="00C358AF">
      <w:r>
        <w:t>Mean Shift beschrijft een proces waarbij de nieuwe locatie wordt uitgerekend aan de hand van een eerdere positie in combinatie met een herkenningspunt. Dit herkenningspunt kan een template, een kleur combinatie of een andere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r w:rsidRPr="005E5296">
        <w:t xml:space="preserve">Epanechnikov </w:t>
      </w:r>
      <w:r>
        <w:t xml:space="preserve">Kernel methode </w:t>
      </w:r>
      <w:sdt>
        <w:sdtPr>
          <w:id w:val="805280149"/>
          <w:citation/>
        </w:sdt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p>
    <w:p w:rsidR="00A2722D" w:rsidRDefault="00A2722D" w:rsidP="00C358AF">
      <w:r>
        <w:t>Deze methode kan ook doorberekend worden wanneer het object buiten beeld valt(Obstructie)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Hierdoor kan het object eenvoudig herkent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r w:rsidR="005E5296">
        <w:t xml:space="preserve"> </w:t>
      </w:r>
    </w:p>
    <w:p w:rsidR="00500B7A" w:rsidRDefault="00500B7A" w:rsidP="00500B7A">
      <w:pPr>
        <w:pStyle w:val="Kop4"/>
        <w:rPr>
          <w:lang w:val="en-GB"/>
        </w:rPr>
      </w:pPr>
      <w:r w:rsidRPr="00231970">
        <w:rPr>
          <w:lang w:val="en-GB"/>
        </w:rPr>
        <w:t>Particle Filter-b</w:t>
      </w:r>
      <w:r w:rsidRPr="00B352A6">
        <w:rPr>
          <w:lang w:val="en-GB"/>
        </w:rPr>
        <w:t>ased Color Tracking (PFC)</w:t>
      </w:r>
    </w:p>
    <w:p w:rsidR="00C61164" w:rsidRDefault="00C61164" w:rsidP="00C61164">
      <w:r w:rsidRPr="00C61164">
        <w:t>Dit algoritme werkt op een verglijkbare manier als de bovenstaande Mean-Shift methode</w:t>
      </w:r>
      <w:r w:rsidR="009E610B">
        <w:t xml:space="preserve">, echter werkt deze alleen met kleur. Vervolgens wordt hier ook de bovenstaande </w:t>
      </w:r>
      <w:r w:rsidR="009E610B" w:rsidRPr="005E5296">
        <w:t xml:space="preserve">Epanechnikov </w:t>
      </w:r>
      <w:r w:rsidR="009E610B">
        <w:t xml:space="preserve">Kernel methode </w:t>
      </w:r>
      <w:sdt>
        <w:sdtPr>
          <w:id w:val="-899592356"/>
          <w:citation/>
        </w:sdtPr>
        <w:sdtContent>
          <w:r w:rsidR="009E610B">
            <w:fldChar w:fldCharType="begin"/>
          </w:r>
          <w:r w:rsidR="009E610B">
            <w:instrText xml:space="preserve"> CITATION Str15 \l 1043 </w:instrText>
          </w:r>
          <w:r w:rsidR="009E610B">
            <w:fldChar w:fldCharType="separate"/>
          </w:r>
          <w:r w:rsidR="009E610B">
            <w:rPr>
              <w:noProof/>
            </w:rPr>
            <w:t>(Struijker)</w:t>
          </w:r>
          <w:r w:rsidR="009E610B">
            <w:fldChar w:fldCharType="end"/>
          </w:r>
        </w:sdtContent>
      </w:sdt>
      <w:r w:rsidR="009E610B">
        <w:t xml:space="preserve"> toegepast om de overeenkomsten dicht bij de vorige positie een hogere waarde te geven. </w:t>
      </w:r>
    </w:p>
    <w:p w:rsidR="009E610B" w:rsidRDefault="009E610B" w:rsidP="00C61164">
      <w:r>
        <w:t>Echter gebruikt deze methode het gemiddelde van alle potentiele locaties om de daadwerkelijke locatie te bepalen. Deze vergelijking van locaties wordt herhaaldelijk toegepast to</w:t>
      </w:r>
      <w:r w:rsidR="005B7E4D">
        <w:t>t</w:t>
      </w:r>
      <w:r>
        <w:t>dat de locaties samenvallen op een locatie</w:t>
      </w:r>
      <w:r w:rsidR="005B7E4D">
        <w:t>.</w:t>
      </w:r>
      <w:r w:rsidR="005A1DCC">
        <w:t xml:space="preserve"> Deze uiteindelijke locatie is het resultaat van het algoritme.</w:t>
      </w:r>
    </w:p>
    <w:p w:rsidR="005A1DCC" w:rsidRPr="00C61164" w:rsidRDefault="005A1DCC" w:rsidP="00C61164">
      <w:r>
        <w:t>Dit algoritme presteert beter als anderen in complexe situaties doordat iedere mogelijke locati</w:t>
      </w:r>
      <w:r w:rsidR="00580087">
        <w:t>e mee</w:t>
      </w:r>
      <w:r>
        <w:t>genomen wordt in het eind resultaat.</w:t>
      </w:r>
      <w:r w:rsidR="00580087">
        <w:t xml:space="preserve"> Hierdoor is dit een van de meest gebruikte algoritmes voor beeldherkenning.</w:t>
      </w:r>
    </w:p>
    <w:p w:rsidR="00500B7A" w:rsidRPr="00231970" w:rsidRDefault="00500B7A" w:rsidP="00500B7A">
      <w:pPr>
        <w:pStyle w:val="Kop4"/>
        <w:rPr>
          <w:lang w:val="en-GB"/>
        </w:rPr>
      </w:pPr>
      <w:r w:rsidRPr="00231970">
        <w:rPr>
          <w:lang w:val="en-GB"/>
        </w:rPr>
        <w:t>Lucas-Kanade Tracking</w:t>
      </w:r>
    </w:p>
    <w:p w:rsidR="00ED33CD" w:rsidRDefault="00ED33CD" w:rsidP="00ED33CD">
      <w:r w:rsidRPr="00231970">
        <w:t xml:space="preserve">Lucas-Kanade Tracking </w:t>
      </w:r>
      <w:r w:rsidR="00231970" w:rsidRPr="00231970">
        <w:t>is een vorm van Optical Flow herkenning</w:t>
      </w:r>
      <w:sdt>
        <w:sdtPr>
          <w:id w:val="612946974"/>
          <w:citation/>
        </w:sdtPr>
        <w:sdtContent>
          <w:r w:rsidR="00231970">
            <w:fldChar w:fldCharType="begin"/>
          </w:r>
          <w:r w:rsidR="00231970">
            <w:instrText xml:space="preserve"> CITATION Roj15 \l 1043 </w:instrText>
          </w:r>
          <w:r w:rsidR="00231970">
            <w:fldChar w:fldCharType="separate"/>
          </w:r>
          <w:r w:rsidR="00231970">
            <w:rPr>
              <w:noProof/>
            </w:rPr>
            <w:t xml:space="preserve"> (Rojas)</w:t>
          </w:r>
          <w:r w:rsidR="00231970">
            <w:fldChar w:fldCharType="end"/>
          </w:r>
        </w:sdtContent>
      </w:sdt>
      <w:r w:rsidR="00231970" w:rsidRPr="00231970">
        <w:t xml:space="preserve">. </w:t>
      </w:r>
      <w:r w:rsidR="00231970">
        <w:t>Het werkt door de verschillen in grijswaarden(Intensiteit) te meten. Hierbij worden beelden vergleken en probeert het algoritme in te schatten welke richting het object op beweegt zodat de verschillen in intensiteit verklaard kunnen worden.</w:t>
      </w:r>
    </w:p>
    <w:p w:rsidR="00231970" w:rsidRPr="00231970" w:rsidRDefault="00231970" w:rsidP="00ED33CD">
      <w:r>
        <w:t>Echter gaat het algoritme er van uit dat het verschil in tijd en afgelegde afstand tussen de beelden niet groot is.</w:t>
      </w:r>
      <w:r w:rsidR="003321F7">
        <w:t xml:space="preserve"> Dit wil zeggen dat het algoritme is gebouwd is voor langzaam bewegende objecten.</w:t>
      </w:r>
      <w:r w:rsidR="00CC3486">
        <w:t xml:space="preserve"> Hierdoor is deze niet geschikt voor het bijhouden van tafeltennis.</w:t>
      </w:r>
    </w:p>
    <w:p w:rsidR="00500B7A" w:rsidRDefault="00500B7A" w:rsidP="00500B7A">
      <w:pPr>
        <w:pStyle w:val="Kop4"/>
        <w:rPr>
          <w:lang w:val="en-GB"/>
        </w:rPr>
      </w:pPr>
      <w:r w:rsidRPr="00B352A6">
        <w:rPr>
          <w:lang w:val="en-GB"/>
        </w:rPr>
        <w:lastRenderedPageBreak/>
        <w:t>Incremental Learning for Robust Visual Tracking</w:t>
      </w:r>
    </w:p>
    <w:p w:rsidR="00C90316" w:rsidRPr="003C3D06" w:rsidRDefault="003C3D06" w:rsidP="00C90316">
      <w:r w:rsidRPr="003C3D06">
        <w:t>Incremental Learning gebruikt een aantal templates om een inschatting te maken van de mogelijke transformaties van een object.</w:t>
      </w:r>
      <w:r>
        <w:t xml:space="preserve"> Vervolgens gaat het algoritme van ieder nieuw beeld het object registreren in een nieuwe template. Door het beeld te vergelijken met alle templates zal het algoritme eventuele veranderingen kunnen opvangen doordat hij het nieuwe object zal kennen. Daarentegen kan het algoritme niet goed omgaan met het verlies van het object en zal het algoritme steeds intensiever worden doordat de hoeveelheid templates groter wordt.</w:t>
      </w:r>
      <w:bookmarkStart w:id="0" w:name="_GoBack"/>
      <w:bookmarkEnd w:id="0"/>
    </w:p>
    <w:p w:rsidR="00500B7A" w:rsidRPr="00B352A6" w:rsidRDefault="00500B7A" w:rsidP="00500B7A">
      <w:pPr>
        <w:pStyle w:val="Kop4"/>
        <w:rPr>
          <w:lang w:val="en-GB"/>
        </w:rPr>
      </w:pPr>
      <w:r w:rsidRPr="00B352A6">
        <w:rPr>
          <w:lang w:val="en-GB"/>
        </w:rPr>
        <w:t>Tracking Learning Detection</w:t>
      </w:r>
    </w:p>
    <w:p w:rsidR="00500B7A" w:rsidRPr="00B352A6" w:rsidRDefault="00500B7A" w:rsidP="00500B7A">
      <w:pPr>
        <w:pStyle w:val="Kop4"/>
        <w:rPr>
          <w:lang w:val="en-GB"/>
        </w:rPr>
      </w:pPr>
      <w:r w:rsidRPr="00B352A6">
        <w:rPr>
          <w:lang w:val="en-GB"/>
        </w:rPr>
        <w:t>Corrected Background-Weighted Histogram Tracker</w:t>
      </w:r>
    </w:p>
    <w:p w:rsidR="00500B7A" w:rsidRPr="00B352A6" w:rsidRDefault="00500B7A" w:rsidP="00500B7A">
      <w:pPr>
        <w:pStyle w:val="Kop4"/>
        <w:rPr>
          <w:lang w:val="en-GB"/>
        </w:rPr>
      </w:pPr>
      <w:r w:rsidRPr="00B352A6">
        <w:rPr>
          <w:lang w:val="en-GB"/>
        </w:rPr>
        <w:t>Scale and Orientation Adaptive Mean-Shift Tracking</w:t>
      </w:r>
    </w:p>
    <w:p w:rsidR="00C02E03" w:rsidRPr="00B352A6" w:rsidRDefault="00C02E03" w:rsidP="00C02E03">
      <w:pPr>
        <w:rPr>
          <w:lang w:val="en-GB"/>
        </w:rPr>
      </w:pPr>
    </w:p>
    <w:p w:rsidR="0065071A" w:rsidRPr="00B352A6" w:rsidRDefault="0065071A" w:rsidP="0065071A">
      <w:pPr>
        <w:rPr>
          <w:lang w:val="en-GB"/>
        </w:rPr>
      </w:pPr>
    </w:p>
    <w:p w:rsidR="007A1EB8" w:rsidRPr="00B352A6" w:rsidRDefault="007A1EB8" w:rsidP="007A1EB8">
      <w:pPr>
        <w:rPr>
          <w:lang w:val="en-GB"/>
        </w:rPr>
      </w:pPr>
    </w:p>
    <w:sectPr w:rsidR="007A1EB8" w:rsidRPr="00B352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B410B"/>
    <w:rsid w:val="000C6B53"/>
    <w:rsid w:val="000D5049"/>
    <w:rsid w:val="000E5883"/>
    <w:rsid w:val="000E5BD3"/>
    <w:rsid w:val="000E6574"/>
    <w:rsid w:val="0013467D"/>
    <w:rsid w:val="00231970"/>
    <w:rsid w:val="00320FD8"/>
    <w:rsid w:val="003321F7"/>
    <w:rsid w:val="0037011D"/>
    <w:rsid w:val="0039171F"/>
    <w:rsid w:val="003A08F1"/>
    <w:rsid w:val="003C3D06"/>
    <w:rsid w:val="00402BC2"/>
    <w:rsid w:val="00431643"/>
    <w:rsid w:val="00432631"/>
    <w:rsid w:val="00476666"/>
    <w:rsid w:val="004E13A8"/>
    <w:rsid w:val="00500B7A"/>
    <w:rsid w:val="0050286F"/>
    <w:rsid w:val="00556EC3"/>
    <w:rsid w:val="00571284"/>
    <w:rsid w:val="00580087"/>
    <w:rsid w:val="005813FE"/>
    <w:rsid w:val="005829A8"/>
    <w:rsid w:val="005A1DCC"/>
    <w:rsid w:val="005B7E4D"/>
    <w:rsid w:val="005E3133"/>
    <w:rsid w:val="005E5296"/>
    <w:rsid w:val="005F2164"/>
    <w:rsid w:val="00601B6E"/>
    <w:rsid w:val="00606721"/>
    <w:rsid w:val="00643E8B"/>
    <w:rsid w:val="0065071A"/>
    <w:rsid w:val="0073340D"/>
    <w:rsid w:val="007A1EB8"/>
    <w:rsid w:val="007C1433"/>
    <w:rsid w:val="007D2E85"/>
    <w:rsid w:val="007D548D"/>
    <w:rsid w:val="007E12D8"/>
    <w:rsid w:val="007E4EF8"/>
    <w:rsid w:val="007E7BD8"/>
    <w:rsid w:val="0080298D"/>
    <w:rsid w:val="008619F4"/>
    <w:rsid w:val="009929F7"/>
    <w:rsid w:val="009C16EB"/>
    <w:rsid w:val="009E610B"/>
    <w:rsid w:val="00A2722D"/>
    <w:rsid w:val="00AC76ED"/>
    <w:rsid w:val="00B15633"/>
    <w:rsid w:val="00B352A6"/>
    <w:rsid w:val="00B35EEE"/>
    <w:rsid w:val="00B76D76"/>
    <w:rsid w:val="00B979EE"/>
    <w:rsid w:val="00BB6B7B"/>
    <w:rsid w:val="00BE6D68"/>
    <w:rsid w:val="00C02E03"/>
    <w:rsid w:val="00C050A6"/>
    <w:rsid w:val="00C358AF"/>
    <w:rsid w:val="00C61164"/>
    <w:rsid w:val="00C90316"/>
    <w:rsid w:val="00CC3486"/>
    <w:rsid w:val="00D01D51"/>
    <w:rsid w:val="00D5047C"/>
    <w:rsid w:val="00D63BAB"/>
    <w:rsid w:val="00D7784C"/>
    <w:rsid w:val="00D8266C"/>
    <w:rsid w:val="00D90B6E"/>
    <w:rsid w:val="00DB1A8E"/>
    <w:rsid w:val="00ED1748"/>
    <w:rsid w:val="00ED33CD"/>
    <w:rsid w:val="00ED5AA1"/>
    <w:rsid w:val="00F55AB3"/>
    <w:rsid w:val="00FB646F"/>
    <w:rsid w:val="00FC0C4F"/>
    <w:rsid w:val="00FD3A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953F1C88-0960-43DA-9827-239AB6674267}" type="presOf" srcId="{F79183A8-3B5F-4951-A4D5-D2794A8ED4CB}" destId="{E50BCF7F-F334-4ECA-8C78-B02C666C8B4C}" srcOrd="0" destOrd="0" presId="urn:microsoft.com/office/officeart/2005/8/layout/cycle5"/>
    <dgm:cxn modelId="{4A7B0D53-8B9E-42C1-8B3E-1AE4D3881AF9}" type="presOf" srcId="{2D9F2D96-794A-4246-94BB-A73F4082B030}" destId="{E816D67F-1151-4D9F-A486-7E695425E0F7}" srcOrd="0" destOrd="0" presId="urn:microsoft.com/office/officeart/2005/8/layout/cycle5"/>
    <dgm:cxn modelId="{99D9A0F8-C2C1-42BC-9CF9-90C435A97D73}" srcId="{92792585-24B5-4323-B34D-9BB7E272D64C}" destId="{E51096AB-B512-4487-92C9-4369F2C98375}" srcOrd="4" destOrd="0" parTransId="{A2FF80DC-E345-452F-8420-C7BC1D3AC043}" sibTransId="{316E1938-F86E-4051-B068-D9E2BFEEE302}"/>
    <dgm:cxn modelId="{3838E279-09E0-4325-9191-E56B42C41822}" type="presOf" srcId="{2B92D4F3-6C38-40DC-8B82-3C42DE354040}" destId="{9E7F179E-7E00-4EA0-A260-2E7895017FEF}" srcOrd="0" destOrd="0" presId="urn:microsoft.com/office/officeart/2005/8/layout/cycle5"/>
    <dgm:cxn modelId="{F65E433A-9168-4A6A-B357-B03E5ED8C4B4}" type="presOf" srcId="{B5B879F4-5C22-41F5-ABC2-421B99565B8F}" destId="{EC611168-1894-482E-898C-405120223975}"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E3015593-A6A5-4246-BD61-782E454EE084}" type="presOf" srcId="{92792585-24B5-4323-B34D-9BB7E272D64C}" destId="{FC83BA6D-92F8-421D-B5DC-184634484D77}" srcOrd="0" destOrd="0" presId="urn:microsoft.com/office/officeart/2005/8/layout/cycle5"/>
    <dgm:cxn modelId="{498D4B8E-588A-461F-B46E-C6D746FCD7A8}" srcId="{92792585-24B5-4323-B34D-9BB7E272D64C}" destId="{2D9F2D96-794A-4246-94BB-A73F4082B030}" srcOrd="3" destOrd="0" parTransId="{CAD8F401-0903-4EC2-92E6-DB51C6FA0AB8}" sibTransId="{6B4C9BFE-680F-440E-B3C6-CC05537FF1D8}"/>
    <dgm:cxn modelId="{E6008AC7-601C-48B2-BF23-117FA9B84F36}" type="presOf" srcId="{1B18CCD5-E4E2-4DB8-8C1B-42905D396999}" destId="{208B4263-7B5F-4D56-B8D3-8CD4BE8B6488}" srcOrd="0" destOrd="0" presId="urn:microsoft.com/office/officeart/2005/8/layout/cycle5"/>
    <dgm:cxn modelId="{1AA2A4A6-737B-43B6-A8FF-8FE1CF2F6510}" srcId="{92792585-24B5-4323-B34D-9BB7E272D64C}" destId="{B5B879F4-5C22-41F5-ABC2-421B99565B8F}" srcOrd="0" destOrd="0" parTransId="{FB8A2C34-F278-4415-920D-A6935B6D5F1C}" sibTransId="{1B18CCD5-E4E2-4DB8-8C1B-42905D396999}"/>
    <dgm:cxn modelId="{B514C494-9EEC-4928-83D7-F52F6546DD20}" type="presOf" srcId="{E51096AB-B512-4487-92C9-4369F2C98375}" destId="{693C1DF7-A358-4E84-A98E-78EA6D150C5A}" srcOrd="0" destOrd="0" presId="urn:microsoft.com/office/officeart/2005/8/layout/cycle5"/>
    <dgm:cxn modelId="{E4ED10F3-6C27-4A50-B9F6-2FDFBD8905F9}" type="presOf" srcId="{698F9176-BA0C-4351-9FEF-83929C035D7D}" destId="{2865A137-1D37-46BF-8129-AF9BAE0EF776}" srcOrd="0" destOrd="0" presId="urn:microsoft.com/office/officeart/2005/8/layout/cycle5"/>
    <dgm:cxn modelId="{CB0E552C-0652-44AD-AD8F-C8BBC96CB2F9}" type="presOf" srcId="{E04E8B9F-AE4E-4FA0-85DD-0B3EDC07FE3C}" destId="{0AFE4DE8-DB1F-4EF5-A8DC-8A31CF66E890}"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BD739502-F151-4A8D-ACA3-390ADEDF5502}" type="presOf" srcId="{6B4C9BFE-680F-440E-B3C6-CC05537FF1D8}" destId="{B1F844CB-1498-43D4-8E7F-6633545E9694}" srcOrd="0" destOrd="0" presId="urn:microsoft.com/office/officeart/2005/8/layout/cycle5"/>
    <dgm:cxn modelId="{9EDD66E7-4873-43D7-9C53-81F85EDDA3AA}" type="presOf" srcId="{316E1938-F86E-4051-B068-D9E2BFEEE302}" destId="{8E4E216C-5F47-44EF-AEF0-66F350F12FDE}" srcOrd="0" destOrd="0" presId="urn:microsoft.com/office/officeart/2005/8/layout/cycle5"/>
    <dgm:cxn modelId="{3ADD6FFD-5B66-4209-B160-DE935D8864ED}" type="presParOf" srcId="{FC83BA6D-92F8-421D-B5DC-184634484D77}" destId="{EC611168-1894-482E-898C-405120223975}" srcOrd="0" destOrd="0" presId="urn:microsoft.com/office/officeart/2005/8/layout/cycle5"/>
    <dgm:cxn modelId="{38B9D11A-61F9-48B6-8FBF-259D7BCDF8BD}" type="presParOf" srcId="{FC83BA6D-92F8-421D-B5DC-184634484D77}" destId="{83951DFC-FD47-42AF-B28B-24DB7FA7DDB3}" srcOrd="1" destOrd="0" presId="urn:microsoft.com/office/officeart/2005/8/layout/cycle5"/>
    <dgm:cxn modelId="{AB5A8966-F4B4-4407-B6A9-0FBCA14A6F1F}" type="presParOf" srcId="{FC83BA6D-92F8-421D-B5DC-184634484D77}" destId="{208B4263-7B5F-4D56-B8D3-8CD4BE8B6488}" srcOrd="2" destOrd="0" presId="urn:microsoft.com/office/officeart/2005/8/layout/cycle5"/>
    <dgm:cxn modelId="{5EB583A2-6968-403B-BFF7-DABE12CDFDCD}" type="presParOf" srcId="{FC83BA6D-92F8-421D-B5DC-184634484D77}" destId="{E50BCF7F-F334-4ECA-8C78-B02C666C8B4C}" srcOrd="3" destOrd="0" presId="urn:microsoft.com/office/officeart/2005/8/layout/cycle5"/>
    <dgm:cxn modelId="{4283E8F3-F7BA-42BE-960F-C997F32DD9CE}" type="presParOf" srcId="{FC83BA6D-92F8-421D-B5DC-184634484D77}" destId="{D6343918-B53A-4B55-8E0D-5A626CAD65EB}" srcOrd="4" destOrd="0" presId="urn:microsoft.com/office/officeart/2005/8/layout/cycle5"/>
    <dgm:cxn modelId="{71A02D33-F30F-4BE2-B522-B4E549043B97}" type="presParOf" srcId="{FC83BA6D-92F8-421D-B5DC-184634484D77}" destId="{2865A137-1D37-46BF-8129-AF9BAE0EF776}" srcOrd="5" destOrd="0" presId="urn:microsoft.com/office/officeart/2005/8/layout/cycle5"/>
    <dgm:cxn modelId="{61B46A39-B6CF-47CF-B1FE-3AF872A0B20E}" type="presParOf" srcId="{FC83BA6D-92F8-421D-B5DC-184634484D77}" destId="{0AFE4DE8-DB1F-4EF5-A8DC-8A31CF66E890}" srcOrd="6" destOrd="0" presId="urn:microsoft.com/office/officeart/2005/8/layout/cycle5"/>
    <dgm:cxn modelId="{CBF090D1-2C5B-4304-8D9A-3461B1752B6C}" type="presParOf" srcId="{FC83BA6D-92F8-421D-B5DC-184634484D77}" destId="{4C5AAAEB-C72C-4795-866D-C99628D2C4D3}" srcOrd="7" destOrd="0" presId="urn:microsoft.com/office/officeart/2005/8/layout/cycle5"/>
    <dgm:cxn modelId="{BFE54CAE-CAA4-4391-8527-D23BD5A18D5A}" type="presParOf" srcId="{FC83BA6D-92F8-421D-B5DC-184634484D77}" destId="{9E7F179E-7E00-4EA0-A260-2E7895017FEF}" srcOrd="8" destOrd="0" presId="urn:microsoft.com/office/officeart/2005/8/layout/cycle5"/>
    <dgm:cxn modelId="{5225AF66-D6D4-4BD2-8C1B-DAE1CDA50804}" type="presParOf" srcId="{FC83BA6D-92F8-421D-B5DC-184634484D77}" destId="{E816D67F-1151-4D9F-A486-7E695425E0F7}" srcOrd="9" destOrd="0" presId="urn:microsoft.com/office/officeart/2005/8/layout/cycle5"/>
    <dgm:cxn modelId="{EFBB7434-472E-4051-B21B-5214325DCB18}" type="presParOf" srcId="{FC83BA6D-92F8-421D-B5DC-184634484D77}" destId="{7F8560C2-DA8B-487C-818F-BD5DDB147BBC}" srcOrd="10" destOrd="0" presId="urn:microsoft.com/office/officeart/2005/8/layout/cycle5"/>
    <dgm:cxn modelId="{36BC72CB-9313-4065-985D-FDC5D2552B5B}" type="presParOf" srcId="{FC83BA6D-92F8-421D-B5DC-184634484D77}" destId="{B1F844CB-1498-43D4-8E7F-6633545E9694}" srcOrd="11" destOrd="0" presId="urn:microsoft.com/office/officeart/2005/8/layout/cycle5"/>
    <dgm:cxn modelId="{A77D8DFF-13FF-45F6-AEE8-BC0BC8735F00}" type="presParOf" srcId="{FC83BA6D-92F8-421D-B5DC-184634484D77}" destId="{693C1DF7-A358-4E84-A98E-78EA6D150C5A}" srcOrd="12" destOrd="0" presId="urn:microsoft.com/office/officeart/2005/8/layout/cycle5"/>
    <dgm:cxn modelId="{E6DD3F0A-4C3D-4127-86A4-96AF6A7B385C}" type="presParOf" srcId="{FC83BA6D-92F8-421D-B5DC-184634484D77}" destId="{140BD655-0E7C-4B27-B024-5C53794F9CB9}" srcOrd="13" destOrd="0" presId="urn:microsoft.com/office/officeart/2005/8/layout/cycle5"/>
    <dgm:cxn modelId="{FC2D91D3-9425-4BD2-9B55-09CCB018D1C8}"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3</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4</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5</b:RefOrder>
  </b:Source>
  <b:Source>
    <b:Tag>Roj15</b:Tag>
    <b:SourceType>DocumentFromInternetSite</b:SourceType>
    <b:Guid>{B47D4890-7E29-427C-B565-F17F07A614B8}</b:Guid>
    <b:Author>
      <b:Author>
        <b:NameList>
          <b:Person>
            <b:Last>Rojas</b:Last>
            <b:First>Raul</b:First>
          </b:Person>
        </b:NameList>
      </b:Author>
    </b:Author>
    <b:Title>Lucas-Kanade in a Nutshell</b:Title>
    <b:InternetSiteTitle>Freie Universität Berlin</b:InternetSiteTitle>
    <b:YearAccessed>2015</b:YearAccessed>
    <b:MonthAccessed>10</b:MonthAccessed>
    <b:DayAccessed>6</b:DayAccessed>
    <b:URL>http://www.inf.fu-berlin.de/inst/ag-ki/rojas_home/documents/tutorials/Lucas-Kanade2.pdf</b:URL>
    <b:RefOrder>6</b:RefOrder>
  </b:Source>
  <b:Source>
    <b:Tag>Can86</b:Tag>
    <b:SourceType>JournalArticle</b:SourceType>
    <b:Guid>{20F13E62-311E-4AAF-B8CE-ED9FBCE293AD}</b:Guid>
    <b:Title>A Computational Approach to Edge Detection</b:Title>
    <b:Year>1986</b:Year>
    <b:Author>
      <b:Author>
        <b:NameList>
          <b:Person>
            <b:Last>Canny</b:Last>
            <b:First>John</b:First>
          </b:Person>
        </b:NameList>
      </b:Author>
    </b:Author>
    <b:JournalName>IEEE Transactions Pattern Analysis and Machine Intelligence</b:JournalName>
    <b:Pages>679-698</b:Pages>
    <b:RefOrder>2</b:RefOrder>
  </b:Source>
</b:Sources>
</file>

<file path=customXml/itemProps1.xml><?xml version="1.0" encoding="utf-8"?>
<ds:datastoreItem xmlns:ds="http://schemas.openxmlformats.org/officeDocument/2006/customXml" ds:itemID="{80C42D20-A065-4C61-8EDE-CA3DBFA4A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5</Pages>
  <Words>1741</Words>
  <Characters>9581</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54</cp:revision>
  <dcterms:created xsi:type="dcterms:W3CDTF">2015-10-01T07:09:00Z</dcterms:created>
  <dcterms:modified xsi:type="dcterms:W3CDTF">2015-10-15T10:55:00Z</dcterms:modified>
</cp:coreProperties>
</file>