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71825" w14:textId="77777777" w:rsidR="002456F1" w:rsidRDefault="00E267FD" w:rsidP="00787327">
      <w:pPr>
        <w:pStyle w:val="Kop1"/>
      </w:pPr>
      <w:r>
        <w:t>Onderzoek communicatie</w:t>
      </w:r>
    </w:p>
    <w:p w14:paraId="2F664A17" w14:textId="64191159" w:rsidR="00E267FD" w:rsidRDefault="00E267FD" w:rsidP="00A40E91">
      <w:r>
        <w:t>De robot bestaat uit twee onderdelen: de controller en de arm. De controller verzor</w:t>
      </w:r>
      <w:r w:rsidR="008D3A42">
        <w:t xml:space="preserve">gt de aansturing van de arm. Voor het aansturen van de controller bestaat de mogelijkheid om deze </w:t>
      </w:r>
      <w:r w:rsidR="00A40E91">
        <w:t>aan te sturen</w:t>
      </w:r>
      <w:r w:rsidR="008D3A42">
        <w:t xml:space="preserve"> met </w:t>
      </w:r>
      <w:r w:rsidR="00A40E91">
        <w:t>de</w:t>
      </w:r>
      <w:r w:rsidR="008D3A42">
        <w:t xml:space="preserve"> RS-232C aansluiting aan de voorzijde.</w:t>
      </w:r>
      <w:r w:rsidR="00FF37D3">
        <w:t xml:space="preserve"> </w:t>
      </w:r>
      <w:r w:rsidR="00A40E91">
        <w:t>Voor het onderzoek naar communicatie is uitgevoerd door informatie uit de handleiding in de praktijk te testen.</w:t>
      </w:r>
    </w:p>
    <w:p w14:paraId="02351792" w14:textId="77777777" w:rsidR="00E267FD" w:rsidRDefault="00E267FD" w:rsidP="00E267FD">
      <w:pPr>
        <w:keepNext/>
      </w:pPr>
      <w:r>
        <w:rPr>
          <w:noProof/>
          <w:lang w:eastAsia="nl-NL"/>
        </w:rPr>
        <w:drawing>
          <wp:inline distT="0" distB="0" distL="0" distR="0" wp14:anchorId="73EE96F5" wp14:editId="23223210">
            <wp:extent cx="3514725" cy="2578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903" t="37545" r="39154" b="24909"/>
                    <a:stretch/>
                  </pic:blipFill>
                  <pic:spPr bwMode="auto">
                    <a:xfrm>
                      <a:off x="0" y="0"/>
                      <a:ext cx="3522351" cy="2584446"/>
                    </a:xfrm>
                    <a:prstGeom prst="rect">
                      <a:avLst/>
                    </a:prstGeom>
                    <a:ln>
                      <a:noFill/>
                    </a:ln>
                    <a:extLst>
                      <a:ext uri="{53640926-AAD7-44D8-BBD7-CCE9431645EC}">
                        <a14:shadowObscured xmlns:a14="http://schemas.microsoft.com/office/drawing/2010/main"/>
                      </a:ext>
                    </a:extLst>
                  </pic:spPr>
                </pic:pic>
              </a:graphicData>
            </a:graphic>
          </wp:inline>
        </w:drawing>
      </w:r>
    </w:p>
    <w:p w14:paraId="49D5ECE4" w14:textId="77777777" w:rsidR="00E267FD" w:rsidRDefault="00E267FD" w:rsidP="00E267FD">
      <w:pPr>
        <w:pStyle w:val="Bijschrift"/>
      </w:pPr>
      <w:r>
        <w:t xml:space="preserve">Figuur </w:t>
      </w:r>
      <w:fldSimple w:instr=" SEQ Figuur \* ARABIC ">
        <w:r>
          <w:rPr>
            <w:noProof/>
          </w:rPr>
          <w:t>1</w:t>
        </w:r>
      </w:fldSimple>
      <w:r>
        <w:t xml:space="preserve"> Schematische weergave aansluiting robot</w:t>
      </w:r>
      <w:sdt>
        <w:sdtPr>
          <w:id w:val="757790679"/>
          <w:citation/>
        </w:sdtPr>
        <w:sdtEndPr/>
        <w:sdtContent>
          <w:r w:rsidR="00C02496">
            <w:fldChar w:fldCharType="begin"/>
          </w:r>
          <w:r w:rsidR="00C02496">
            <w:instrText xml:space="preserve"> CITATION Mit05 \l 1043 </w:instrText>
          </w:r>
          <w:r w:rsidR="00C02496">
            <w:fldChar w:fldCharType="separate"/>
          </w:r>
          <w:r w:rsidR="00C02496">
            <w:rPr>
              <w:noProof/>
            </w:rPr>
            <w:t xml:space="preserve"> (Mitsubishi Electric, 2005)</w:t>
          </w:r>
          <w:r w:rsidR="00C02496">
            <w:fldChar w:fldCharType="end"/>
          </w:r>
        </w:sdtContent>
      </w:sdt>
    </w:p>
    <w:p w14:paraId="2EEDD128" w14:textId="77777777" w:rsidR="00FF37D3" w:rsidRDefault="00FF37D3" w:rsidP="00FF37D3">
      <w:pPr>
        <w:pStyle w:val="Kop2"/>
      </w:pPr>
      <w:r>
        <w:t>Communicatiemethoden</w:t>
      </w:r>
    </w:p>
    <w:p w14:paraId="747DAC57" w14:textId="5ADD5F61" w:rsidR="00EE66D4" w:rsidRDefault="00EE66D4" w:rsidP="00EE66D4">
      <w:r>
        <w:t xml:space="preserve">Volgens de </w:t>
      </w:r>
      <w:r w:rsidR="00C02496">
        <w:t xml:space="preserve">uitgebreid </w:t>
      </w:r>
      <w:r w:rsidR="00D7009F">
        <w:t>specificaties</w:t>
      </w:r>
      <w:r w:rsidR="00C02496">
        <w:t xml:space="preserve"> van de controller </w:t>
      </w:r>
      <w:sdt>
        <w:sdtPr>
          <w:id w:val="-1285727325"/>
          <w:citation/>
        </w:sdtPr>
        <w:sdtEndPr/>
        <w:sdtContent>
          <w:r w:rsidR="00C02496">
            <w:fldChar w:fldCharType="begin"/>
          </w:r>
          <w:r w:rsidR="00C02496">
            <w:instrText xml:space="preserve"> CITATION Mit05 \l 1043 </w:instrText>
          </w:r>
          <w:r w:rsidR="00C02496">
            <w:fldChar w:fldCharType="separate"/>
          </w:r>
          <w:r w:rsidR="00C02496">
            <w:rPr>
              <w:noProof/>
            </w:rPr>
            <w:t>(Mitsubishi Electric, 2005)</w:t>
          </w:r>
          <w:r w:rsidR="00C02496">
            <w:fldChar w:fldCharType="end"/>
          </w:r>
        </w:sdtContent>
      </w:sdt>
      <w:r w:rsidR="00C02496">
        <w:t xml:space="preserve"> </w:t>
      </w:r>
      <w:r>
        <w:t xml:space="preserve"> kan er op twee manieren via de</w:t>
      </w:r>
      <w:r w:rsidR="001F5E85">
        <w:t xml:space="preserve"> </w:t>
      </w:r>
      <w:r w:rsidR="00D4767E">
        <w:t>seriële</w:t>
      </w:r>
      <w:r>
        <w:t xml:space="preserve"> RS-232C v</w:t>
      </w:r>
      <w:r w:rsidR="00D871F5">
        <w:t>erbinding gecommuniceerd worden:</w:t>
      </w:r>
    </w:p>
    <w:p w14:paraId="14498A62" w14:textId="3E88574A" w:rsidR="00D871F5" w:rsidRDefault="00A40E91" w:rsidP="00D871F5">
      <w:pPr>
        <w:pStyle w:val="Lijstalinea"/>
        <w:numPr>
          <w:ilvl w:val="0"/>
          <w:numId w:val="1"/>
        </w:numPr>
      </w:pPr>
      <w:r>
        <w:t xml:space="preserve">Cosimir </w:t>
      </w:r>
      <w:r w:rsidR="001E3577">
        <w:t>c</w:t>
      </w:r>
      <w:r>
        <w:t>ommando</w:t>
      </w:r>
      <w:r w:rsidR="00573D29">
        <w:t>’</w:t>
      </w:r>
      <w:r>
        <w:t>s sturen</w:t>
      </w:r>
    </w:p>
    <w:p w14:paraId="644E7FFB" w14:textId="7D1A7919" w:rsidR="00836713" w:rsidRDefault="00A40E91" w:rsidP="0000233B">
      <w:pPr>
        <w:pStyle w:val="Lijstalinea"/>
        <w:numPr>
          <w:ilvl w:val="0"/>
          <w:numId w:val="1"/>
        </w:numPr>
      </w:pPr>
      <w:r>
        <w:t>Communiceren met de zelf ontwikkelde software op de robot arm</w:t>
      </w:r>
    </w:p>
    <w:p w14:paraId="3290AABC" w14:textId="2F835E9B" w:rsidR="00836713" w:rsidRDefault="001E3577" w:rsidP="00836713">
      <w:r>
        <w:t>Het communiceren met zelf ontwikkelde software functioneert ook via Cosimir commando’s</w:t>
      </w:r>
    </w:p>
    <w:p w14:paraId="67933D35" w14:textId="067F9E80" w:rsidR="002D6C08" w:rsidRDefault="002D6C08" w:rsidP="002D6C08">
      <w:r>
        <w:t>De directe commando’s ondersteunen meerdere robots op één communicatie kanaal. Daarom moet bij het geven van een commando het robotnummer aangegeven worden. Voor multitasking bev</w:t>
      </w:r>
      <w:r w:rsidR="001E3577">
        <w:t xml:space="preserve">at de robot verschillende sloten </w:t>
      </w:r>
      <w:r>
        <w:t>waar taken worden uitgevoerd. Deze slot</w:t>
      </w:r>
      <w:r w:rsidR="001E3577">
        <w:t>en</w:t>
      </w:r>
      <w:r>
        <w:t xml:space="preserve"> zullen dan parallel worden uitgevoerd. Hierdoor moet ook worden aangegeven met welk slot gecommuniceerd moet worden.</w:t>
      </w:r>
    </w:p>
    <w:p w14:paraId="16A011B1" w14:textId="13C06066" w:rsidR="002D6C08" w:rsidRDefault="002D6C08" w:rsidP="002D6C08">
      <w:r>
        <w:t xml:space="preserve">Het volledige commando komt er afhankelijk van of er één of meerdere </w:t>
      </w:r>
      <w:r w:rsidR="001E3577">
        <w:t>parameters</w:t>
      </w:r>
      <w:r>
        <w:t xml:space="preserve"> nodig zijn als volgt uit te zien: </w:t>
      </w:r>
    </w:p>
    <w:p w14:paraId="15D37B4F" w14:textId="77777777" w:rsidR="002D6C08" w:rsidRDefault="002D6C08" w:rsidP="002D6C08">
      <w:pPr>
        <w:pStyle w:val="Lijstalinea"/>
        <w:numPr>
          <w:ilvl w:val="0"/>
          <w:numId w:val="4"/>
        </w:numPr>
      </w:pPr>
      <w:r>
        <w:t>“Robotnr;slotnr;commando=(parameters)”</w:t>
      </w:r>
    </w:p>
    <w:p w14:paraId="6D2E4E87" w14:textId="77777777" w:rsidR="002D6C08" w:rsidRDefault="002D6C08" w:rsidP="002D6C08">
      <w:pPr>
        <w:pStyle w:val="Lijstalinea"/>
        <w:numPr>
          <w:ilvl w:val="0"/>
          <w:numId w:val="4"/>
        </w:numPr>
      </w:pPr>
      <w:r>
        <w:t xml:space="preserve">“Robotnr;slotnr;commando parameter” </w:t>
      </w:r>
    </w:p>
    <w:p w14:paraId="72F2AD02" w14:textId="382C9A70" w:rsidR="007C555A" w:rsidRDefault="004038FF" w:rsidP="004038FF">
      <w:pPr>
        <w:pStyle w:val="Kop3"/>
      </w:pPr>
      <w:r>
        <w:t>Activeren van de RS</w:t>
      </w:r>
      <w:r w:rsidR="00CA2886">
        <w:t>-</w:t>
      </w:r>
      <w:r>
        <w:t>232</w:t>
      </w:r>
      <w:r w:rsidR="00CA2886">
        <w:t>C</w:t>
      </w:r>
      <w:r>
        <w:t xml:space="preserve"> poort</w:t>
      </w:r>
      <w:r w:rsidR="006B472A">
        <w:t xml:space="preserve"> en configuratie van de software</w:t>
      </w:r>
    </w:p>
    <w:p w14:paraId="62E42733" w14:textId="2DA662A5" w:rsidR="00B63199" w:rsidRDefault="004038FF" w:rsidP="002D2958">
      <w:r>
        <w:t>Voor de communicatie via de RS</w:t>
      </w:r>
      <w:r w:rsidR="00CA2886">
        <w:t>-</w:t>
      </w:r>
      <w:r>
        <w:t xml:space="preserve">232C poort dient de poort </w:t>
      </w:r>
      <w:r w:rsidR="00AE5B98">
        <w:t>te worden</w:t>
      </w:r>
      <w:r w:rsidR="00841A23">
        <w:t xml:space="preserve"> geconfigureerd</w:t>
      </w:r>
      <w:r>
        <w:t>. Dit kan door middel van de Teaching Pendant</w:t>
      </w:r>
      <w:r w:rsidR="00B670E0">
        <w:t xml:space="preserve"> of via de Cosimir software. Voor de Cosimir software is het een vereiste dat de poort al is </w:t>
      </w:r>
      <w:r w:rsidR="003C010D">
        <w:t>geactiveerd</w:t>
      </w:r>
      <w:r w:rsidR="00B670E0">
        <w:t>.</w:t>
      </w:r>
      <w:r w:rsidR="00C05F1C">
        <w:t xml:space="preserve"> Welke parameters dit zijn, </w:t>
      </w:r>
      <w:r w:rsidR="006B472A">
        <w:t>waarop ze ingesteld moeten zijn en wat het beteken</w:t>
      </w:r>
      <w:r w:rsidR="00F161B5">
        <w:t>t</w:t>
      </w:r>
      <w:r w:rsidR="006B472A">
        <w:t xml:space="preserve"> is te vinden in de onderstaande tabel.</w:t>
      </w:r>
      <w:r w:rsidR="00AD301C">
        <w:t xml:space="preserve"> </w:t>
      </w:r>
      <w:r w:rsidR="00C463C0">
        <w:t>Om de communicatie te kunnen gebruiken om de robot te laten bewegen moet de sleutelschakelaar op de controller op auto(ext) staan.</w:t>
      </w:r>
    </w:p>
    <w:tbl>
      <w:tblPr>
        <w:tblStyle w:val="Tabelraster"/>
        <w:tblW w:w="0" w:type="auto"/>
        <w:tblLook w:val="04A0" w:firstRow="1" w:lastRow="0" w:firstColumn="1" w:lastColumn="0" w:noHBand="0" w:noVBand="1"/>
      </w:tblPr>
      <w:tblGrid>
        <w:gridCol w:w="1298"/>
        <w:gridCol w:w="1960"/>
        <w:gridCol w:w="2153"/>
        <w:gridCol w:w="3541"/>
      </w:tblGrid>
      <w:tr w:rsidR="0088357A" w14:paraId="7AFC4BBF" w14:textId="77777777" w:rsidTr="006B472A">
        <w:tc>
          <w:tcPr>
            <w:tcW w:w="1298" w:type="dxa"/>
          </w:tcPr>
          <w:p w14:paraId="65C0CAEF" w14:textId="77777777" w:rsidR="0088357A" w:rsidRDefault="0088357A" w:rsidP="00B63199">
            <w:r>
              <w:t>Parameter</w:t>
            </w:r>
          </w:p>
        </w:tc>
        <w:tc>
          <w:tcPr>
            <w:tcW w:w="1960" w:type="dxa"/>
          </w:tcPr>
          <w:p w14:paraId="303612E2" w14:textId="77777777" w:rsidR="0088357A" w:rsidRDefault="0088357A" w:rsidP="00B63199">
            <w:r>
              <w:t>Standaard waarde</w:t>
            </w:r>
          </w:p>
        </w:tc>
        <w:tc>
          <w:tcPr>
            <w:tcW w:w="2153" w:type="dxa"/>
          </w:tcPr>
          <w:p w14:paraId="257F3CB3" w14:textId="77777777" w:rsidR="0088357A" w:rsidRDefault="0088357A" w:rsidP="00B63199">
            <w:r>
              <w:t>Nieuwe waarde</w:t>
            </w:r>
          </w:p>
        </w:tc>
        <w:tc>
          <w:tcPr>
            <w:tcW w:w="3541" w:type="dxa"/>
          </w:tcPr>
          <w:p w14:paraId="1D485547" w14:textId="77777777" w:rsidR="0088357A" w:rsidRDefault="0088357A" w:rsidP="00B63199">
            <w:r>
              <w:t>Betekenis</w:t>
            </w:r>
          </w:p>
        </w:tc>
      </w:tr>
      <w:tr w:rsidR="0088357A" w14:paraId="448F0CB4" w14:textId="77777777" w:rsidTr="006B472A">
        <w:tc>
          <w:tcPr>
            <w:tcW w:w="1298" w:type="dxa"/>
          </w:tcPr>
          <w:p w14:paraId="3BF2DF1D" w14:textId="77777777" w:rsidR="0088357A" w:rsidRDefault="0088357A" w:rsidP="00B63199">
            <w:r>
              <w:lastRenderedPageBreak/>
              <w:t>COMDEV</w:t>
            </w:r>
          </w:p>
        </w:tc>
        <w:tc>
          <w:tcPr>
            <w:tcW w:w="1960" w:type="dxa"/>
          </w:tcPr>
          <w:p w14:paraId="6F6637C5" w14:textId="77777777" w:rsidR="0088357A" w:rsidRDefault="0088357A" w:rsidP="00B63199">
            <w:r>
              <w:t xml:space="preserve">RS232, , , , , , , </w:t>
            </w:r>
          </w:p>
        </w:tc>
        <w:tc>
          <w:tcPr>
            <w:tcW w:w="2153" w:type="dxa"/>
          </w:tcPr>
          <w:p w14:paraId="3F767169" w14:textId="79E950E6" w:rsidR="0088357A" w:rsidRDefault="0088357A" w:rsidP="00A40E91">
            <w:r>
              <w:t xml:space="preserve">RS232, </w:t>
            </w:r>
            <w:r w:rsidR="00BE41E2">
              <w:t>OPT11</w:t>
            </w:r>
            <w:r>
              <w:t>, , , , , ,</w:t>
            </w:r>
          </w:p>
        </w:tc>
        <w:tc>
          <w:tcPr>
            <w:tcW w:w="3541" w:type="dxa"/>
          </w:tcPr>
          <w:p w14:paraId="3DE991E6" w14:textId="03301E1C" w:rsidR="0088357A" w:rsidRDefault="004B7115" w:rsidP="003C010D">
            <w:r>
              <w:t>Zet het communicatie kanaal open voor invoer van buiten.</w:t>
            </w:r>
            <w:r w:rsidR="003C010D">
              <w:t xml:space="preserve"> De lege ruimte is om extra invoer van de controller te activeren</w:t>
            </w:r>
            <w:r w:rsidR="00BE41E2">
              <w:t>. OPT11 is om op slot 1 de COM poort uit te lezen.</w:t>
            </w:r>
          </w:p>
        </w:tc>
      </w:tr>
      <w:tr w:rsidR="0088357A" w14:paraId="6A818FA3" w14:textId="77777777" w:rsidTr="006B472A">
        <w:tc>
          <w:tcPr>
            <w:tcW w:w="1298" w:type="dxa"/>
          </w:tcPr>
          <w:p w14:paraId="3EE741AA" w14:textId="77777777" w:rsidR="0088357A" w:rsidRDefault="004D4F3E" w:rsidP="00AD1894">
            <w:r>
              <w:t>CBAU</w:t>
            </w:r>
            <w:r w:rsidR="00AD1894">
              <w:t>232</w:t>
            </w:r>
          </w:p>
        </w:tc>
        <w:tc>
          <w:tcPr>
            <w:tcW w:w="1960" w:type="dxa"/>
          </w:tcPr>
          <w:p w14:paraId="48CEDC4B" w14:textId="77777777" w:rsidR="0088357A" w:rsidRDefault="0088357A" w:rsidP="00B63199">
            <w:r>
              <w:t>9600</w:t>
            </w:r>
          </w:p>
        </w:tc>
        <w:tc>
          <w:tcPr>
            <w:tcW w:w="2153" w:type="dxa"/>
          </w:tcPr>
          <w:p w14:paraId="42E5F24D" w14:textId="1631642B" w:rsidR="0088357A" w:rsidRDefault="0084006B" w:rsidP="00B63199">
            <w:r>
              <w:t>115200</w:t>
            </w:r>
          </w:p>
        </w:tc>
        <w:tc>
          <w:tcPr>
            <w:tcW w:w="3541" w:type="dxa"/>
          </w:tcPr>
          <w:p w14:paraId="0A8D51A3" w14:textId="77777777" w:rsidR="0088357A" w:rsidRDefault="0088357A" w:rsidP="00B63199">
            <w:r>
              <w:t>Baudrate van de COM poort</w:t>
            </w:r>
          </w:p>
        </w:tc>
      </w:tr>
      <w:tr w:rsidR="0088357A" w14:paraId="3510A92D" w14:textId="77777777" w:rsidTr="006B472A">
        <w:tc>
          <w:tcPr>
            <w:tcW w:w="1298" w:type="dxa"/>
          </w:tcPr>
          <w:p w14:paraId="07704D9D" w14:textId="77777777" w:rsidR="0088357A" w:rsidRDefault="0088357A" w:rsidP="004D4F3E">
            <w:r>
              <w:t>CPRTY</w:t>
            </w:r>
            <w:r w:rsidR="00AD1894">
              <w:t>232</w:t>
            </w:r>
          </w:p>
        </w:tc>
        <w:tc>
          <w:tcPr>
            <w:tcW w:w="1960" w:type="dxa"/>
          </w:tcPr>
          <w:p w14:paraId="7A5E3B00" w14:textId="77777777" w:rsidR="0088357A" w:rsidRDefault="0088357A" w:rsidP="00B63199">
            <w:r>
              <w:t>2</w:t>
            </w:r>
          </w:p>
        </w:tc>
        <w:tc>
          <w:tcPr>
            <w:tcW w:w="2153" w:type="dxa"/>
          </w:tcPr>
          <w:p w14:paraId="0C0A6D55" w14:textId="77777777" w:rsidR="0088357A" w:rsidRDefault="0088357A" w:rsidP="00B63199">
            <w:r>
              <w:t>2</w:t>
            </w:r>
          </w:p>
        </w:tc>
        <w:tc>
          <w:tcPr>
            <w:tcW w:w="3541" w:type="dxa"/>
          </w:tcPr>
          <w:p w14:paraId="071112F3" w14:textId="77777777" w:rsidR="0088357A" w:rsidRDefault="0088357A" w:rsidP="00B63199">
            <w:r>
              <w:t>Pariteit van de verbinding (even)</w:t>
            </w:r>
          </w:p>
        </w:tc>
      </w:tr>
      <w:tr w:rsidR="0088357A" w14:paraId="1EBDF60E" w14:textId="77777777" w:rsidTr="006B472A">
        <w:tc>
          <w:tcPr>
            <w:tcW w:w="1298" w:type="dxa"/>
          </w:tcPr>
          <w:p w14:paraId="5B370654" w14:textId="77777777" w:rsidR="0088357A" w:rsidRDefault="00AD1894" w:rsidP="004D4F3E">
            <w:r>
              <w:t>CSTOP232</w:t>
            </w:r>
          </w:p>
        </w:tc>
        <w:tc>
          <w:tcPr>
            <w:tcW w:w="1960" w:type="dxa"/>
          </w:tcPr>
          <w:p w14:paraId="68FA9C54" w14:textId="77777777" w:rsidR="0088357A" w:rsidRDefault="0088357A" w:rsidP="00B63199">
            <w:r>
              <w:t>2</w:t>
            </w:r>
          </w:p>
        </w:tc>
        <w:tc>
          <w:tcPr>
            <w:tcW w:w="2153" w:type="dxa"/>
          </w:tcPr>
          <w:p w14:paraId="714C3E38" w14:textId="77777777" w:rsidR="0088357A" w:rsidRDefault="0088357A" w:rsidP="00B63199">
            <w:r>
              <w:t>2</w:t>
            </w:r>
          </w:p>
        </w:tc>
        <w:tc>
          <w:tcPr>
            <w:tcW w:w="3541" w:type="dxa"/>
          </w:tcPr>
          <w:p w14:paraId="14FBE647" w14:textId="77777777" w:rsidR="0088357A" w:rsidRDefault="0088357A" w:rsidP="00B63199">
            <w:r>
              <w:t>Aantal stop bits</w:t>
            </w:r>
          </w:p>
        </w:tc>
      </w:tr>
      <w:tr w:rsidR="0088357A" w14:paraId="692ED6D1" w14:textId="77777777" w:rsidTr="006B472A">
        <w:tc>
          <w:tcPr>
            <w:tcW w:w="1298" w:type="dxa"/>
          </w:tcPr>
          <w:p w14:paraId="78953CC4" w14:textId="77777777" w:rsidR="0088357A" w:rsidRDefault="00AD1894" w:rsidP="004D4F3E">
            <w:r>
              <w:t>CTERM232</w:t>
            </w:r>
          </w:p>
        </w:tc>
        <w:tc>
          <w:tcPr>
            <w:tcW w:w="1960" w:type="dxa"/>
          </w:tcPr>
          <w:p w14:paraId="10492890" w14:textId="77777777" w:rsidR="0088357A" w:rsidRDefault="0088357A" w:rsidP="00B63199">
            <w:r>
              <w:t>0(CR)</w:t>
            </w:r>
          </w:p>
        </w:tc>
        <w:tc>
          <w:tcPr>
            <w:tcW w:w="2153" w:type="dxa"/>
          </w:tcPr>
          <w:p w14:paraId="61A5CB71" w14:textId="77777777" w:rsidR="0088357A" w:rsidRDefault="0088357A" w:rsidP="00B63199">
            <w:r>
              <w:t>1(CRLF)</w:t>
            </w:r>
          </w:p>
        </w:tc>
        <w:tc>
          <w:tcPr>
            <w:tcW w:w="3541" w:type="dxa"/>
          </w:tcPr>
          <w:p w14:paraId="307A918F" w14:textId="77777777" w:rsidR="0088357A" w:rsidRDefault="0088357A" w:rsidP="00B63199">
            <w:r>
              <w:t>Terminator voor commando’s</w:t>
            </w:r>
          </w:p>
        </w:tc>
      </w:tr>
      <w:tr w:rsidR="0088357A" w14:paraId="451C6170" w14:textId="77777777" w:rsidTr="006B472A">
        <w:tc>
          <w:tcPr>
            <w:tcW w:w="1298" w:type="dxa"/>
          </w:tcPr>
          <w:p w14:paraId="44F3EEC9" w14:textId="77777777" w:rsidR="0088357A" w:rsidRDefault="004D4F3E" w:rsidP="00B63199">
            <w:r>
              <w:t>CPRC232</w:t>
            </w:r>
          </w:p>
        </w:tc>
        <w:tc>
          <w:tcPr>
            <w:tcW w:w="1960" w:type="dxa"/>
          </w:tcPr>
          <w:p w14:paraId="5D1C6D35" w14:textId="77777777" w:rsidR="0088357A" w:rsidRDefault="00AD1894" w:rsidP="00B63199">
            <w:r>
              <w:t>0</w:t>
            </w:r>
          </w:p>
        </w:tc>
        <w:tc>
          <w:tcPr>
            <w:tcW w:w="2153" w:type="dxa"/>
          </w:tcPr>
          <w:p w14:paraId="26968271" w14:textId="77777777" w:rsidR="0088357A" w:rsidRDefault="00AD1894" w:rsidP="00B63199">
            <w:r>
              <w:t>2</w:t>
            </w:r>
          </w:p>
        </w:tc>
        <w:tc>
          <w:tcPr>
            <w:tcW w:w="3541" w:type="dxa"/>
          </w:tcPr>
          <w:p w14:paraId="7716EA03" w14:textId="77777777" w:rsidR="0088357A" w:rsidRDefault="00AD1894" w:rsidP="00B63199">
            <w:r>
              <w:t>Communicatie op datalink zetten zodat er in de software gebruik gemaakt kan worden van de COM poort</w:t>
            </w:r>
          </w:p>
        </w:tc>
      </w:tr>
    </w:tbl>
    <w:p w14:paraId="6CD2D256" w14:textId="77777777" w:rsidR="008D3219" w:rsidRDefault="006B472A" w:rsidP="006B472A">
      <w:pPr>
        <w:pStyle w:val="Bijschrift"/>
      </w:pPr>
      <w:bookmarkStart w:id="0" w:name="_Ref434307244"/>
      <w:r>
        <w:t xml:space="preserve">Tabel </w:t>
      </w:r>
      <w:fldSimple w:instr=" SEQ Tabel \* ARABIC ">
        <w:r w:rsidR="003D7E21">
          <w:rPr>
            <w:noProof/>
          </w:rPr>
          <w:t>1</w:t>
        </w:r>
      </w:fldSimple>
      <w:bookmarkEnd w:id="0"/>
      <w:r w:rsidRPr="004529BC">
        <w:t>Tabel met de in te stellen parameters</w:t>
      </w:r>
      <w:r w:rsidR="00D7009F">
        <w:t xml:space="preserve"> </w:t>
      </w:r>
      <w:sdt>
        <w:sdtPr>
          <w:id w:val="-1807464763"/>
          <w:citation/>
        </w:sdtPr>
        <w:sdtEndPr/>
        <w:sdtContent>
          <w:r w:rsidR="00C02496">
            <w:fldChar w:fldCharType="begin"/>
          </w:r>
          <w:r w:rsidR="00C02496">
            <w:instrText xml:space="preserve"> CITATION Mit05 \l 1043 </w:instrText>
          </w:r>
          <w:r w:rsidR="00C02496">
            <w:fldChar w:fldCharType="separate"/>
          </w:r>
          <w:r w:rsidR="00C02496">
            <w:rPr>
              <w:noProof/>
            </w:rPr>
            <w:t>(Mitsubishi Electric, 2005)</w:t>
          </w:r>
          <w:r w:rsidR="00C02496">
            <w:fldChar w:fldCharType="end"/>
          </w:r>
        </w:sdtContent>
      </w:sdt>
    </w:p>
    <w:p w14:paraId="6EDC2679" w14:textId="4D4639BE" w:rsidR="0000233B" w:rsidRDefault="004E4FE8" w:rsidP="004038FF">
      <w:pPr>
        <w:pStyle w:val="Kop3"/>
      </w:pPr>
      <w:r>
        <w:t>C</w:t>
      </w:r>
      <w:r w:rsidR="00AC37E0">
        <w:t>ommando</w:t>
      </w:r>
      <w:r w:rsidR="006E29E7">
        <w:t>’</w:t>
      </w:r>
      <w:r w:rsidR="00AC37E0">
        <w:t>s</w:t>
      </w:r>
      <w:r w:rsidR="006E29E7">
        <w:t xml:space="preserve"> sturen over RS</w:t>
      </w:r>
      <w:r w:rsidR="00CA2886">
        <w:t>-</w:t>
      </w:r>
      <w:r w:rsidR="006E29E7">
        <w:t>232C</w:t>
      </w:r>
    </w:p>
    <w:p w14:paraId="0EBCEC44" w14:textId="2044CD06" w:rsidR="006E29E7" w:rsidRDefault="00BD0859" w:rsidP="00BD0859">
      <w:r>
        <w:t>Het sturen van commando’s is geen officieel ondersteunde methode om te communiceren met de controller. Melfa beschrijft dan ook een beperkt aantal commando’s in hoofdstuk 6.3 van de uit gebreide specificaties van de controller</w:t>
      </w:r>
      <w:r w:rsidR="0037098A">
        <w:t xml:space="preserve"> </w:t>
      </w:r>
      <w:sdt>
        <w:sdtPr>
          <w:id w:val="814613399"/>
          <w:citation/>
        </w:sdtPr>
        <w:sdtEndPr/>
        <w:sdtContent>
          <w:r w:rsidR="0037098A">
            <w:fldChar w:fldCharType="begin"/>
          </w:r>
          <w:r w:rsidR="0037098A">
            <w:instrText xml:space="preserve"> CITATION Mit05 \l 1043 </w:instrText>
          </w:r>
          <w:r w:rsidR="0037098A">
            <w:fldChar w:fldCharType="separate"/>
          </w:r>
          <w:r w:rsidR="0037098A">
            <w:rPr>
              <w:noProof/>
            </w:rPr>
            <w:t>(Mitsubishi Electric, 2005)</w:t>
          </w:r>
          <w:r w:rsidR="0037098A">
            <w:fldChar w:fldCharType="end"/>
          </w:r>
        </w:sdtContent>
      </w:sdt>
      <w:r>
        <w:t>. Binnen deze commando’s is geen beschrijving te vinden om de robot arm anders aan te sturen dan in dan via jog commando’s (kleine bewegingen).</w:t>
      </w:r>
      <w:r w:rsidR="00016F1A">
        <w:t xml:space="preserve"> In de Cosimir software is dit wel mogelijk. Door te luisteren met </w:t>
      </w:r>
      <w:r w:rsidR="00AA46A0">
        <w:t>seriële</w:t>
      </w:r>
      <w:r w:rsidR="00016F1A">
        <w:t xml:space="preserve"> po</w:t>
      </w:r>
      <w:r w:rsidR="00AA46A0">
        <w:t>o</w:t>
      </w:r>
      <w:r w:rsidR="00016F1A">
        <w:t>rt monitor software op de communicatie tussen de robot en de Cosimir zijn extra commando’s ontdekt.</w:t>
      </w:r>
      <w:r w:rsidR="00B75AE9">
        <w:t xml:space="preserve"> De gevonden commando’s zijn in </w:t>
      </w:r>
      <w:r w:rsidR="00B75AE9">
        <w:fldChar w:fldCharType="begin"/>
      </w:r>
      <w:r w:rsidR="00B75AE9">
        <w:instrText xml:space="preserve"> REF _Ref434232016 \h </w:instrText>
      </w:r>
      <w:r w:rsidR="00B75AE9">
        <w:fldChar w:fldCharType="separate"/>
      </w:r>
      <w:r w:rsidR="00B75AE9">
        <w:t xml:space="preserve">Tabel </w:t>
      </w:r>
      <w:r w:rsidR="00B75AE9">
        <w:rPr>
          <w:noProof/>
        </w:rPr>
        <w:t>2</w:t>
      </w:r>
      <w:r w:rsidR="00B75AE9">
        <w:fldChar w:fldCharType="end"/>
      </w:r>
      <w:r w:rsidR="00B75AE9">
        <w:t xml:space="preserve"> te vinden.</w:t>
      </w:r>
      <w:r w:rsidR="00AA46A0">
        <w:t xml:space="preserve"> Om deze commando’s uit te kunnen voeren dient het Cosimir programma op één van de sloten van de controller geactiveerd zijn. Wanneer dit programma niet aanwezig is op de robot kan dit met de Cosimir software worden </w:t>
      </w:r>
      <w:r w:rsidR="00A60CEE">
        <w:t>toegevoegd</w:t>
      </w:r>
      <w:r w:rsidR="00AA46A0">
        <w:t>.</w:t>
      </w:r>
    </w:p>
    <w:tbl>
      <w:tblPr>
        <w:tblStyle w:val="Tabelraster"/>
        <w:tblW w:w="9560" w:type="dxa"/>
        <w:tblLook w:val="04A0" w:firstRow="1" w:lastRow="0" w:firstColumn="1" w:lastColumn="0" w:noHBand="0" w:noVBand="1"/>
      </w:tblPr>
      <w:tblGrid>
        <w:gridCol w:w="6100"/>
        <w:gridCol w:w="3460"/>
      </w:tblGrid>
      <w:tr w:rsidR="00FC15B4" w:rsidRPr="00FC15B4" w14:paraId="44F033AC" w14:textId="77777777" w:rsidTr="00FC15B4">
        <w:trPr>
          <w:trHeight w:val="300"/>
        </w:trPr>
        <w:tc>
          <w:tcPr>
            <w:tcW w:w="6100" w:type="dxa"/>
            <w:noWrap/>
          </w:tcPr>
          <w:p w14:paraId="7D72CE41" w14:textId="110C02D0" w:rsidR="00FC15B4" w:rsidRPr="00FC15B4" w:rsidRDefault="00FC15B4" w:rsidP="00FC15B4">
            <w:pPr>
              <w:rPr>
                <w:rFonts w:ascii="Calibri" w:eastAsia="Times New Roman" w:hAnsi="Calibri" w:cs="Times New Roman"/>
                <w:color w:val="000000"/>
                <w:lang w:eastAsia="nl-NL"/>
              </w:rPr>
            </w:pPr>
            <w:r w:rsidRPr="00E307BE">
              <w:rPr>
                <w:b/>
              </w:rPr>
              <w:t>Commando</w:t>
            </w:r>
          </w:p>
        </w:tc>
        <w:tc>
          <w:tcPr>
            <w:tcW w:w="3460" w:type="dxa"/>
            <w:noWrap/>
          </w:tcPr>
          <w:p w14:paraId="385F8EA5" w14:textId="14D4B12B" w:rsidR="00FC15B4" w:rsidRPr="00FC15B4" w:rsidRDefault="00FC15B4" w:rsidP="00FC15B4">
            <w:pPr>
              <w:rPr>
                <w:rFonts w:ascii="Calibri" w:eastAsia="Times New Roman" w:hAnsi="Calibri" w:cs="Times New Roman"/>
                <w:color w:val="000000"/>
                <w:lang w:eastAsia="nl-NL"/>
              </w:rPr>
            </w:pPr>
            <w:r w:rsidRPr="00E307BE">
              <w:rPr>
                <w:b/>
              </w:rPr>
              <w:t>Effect</w:t>
            </w:r>
          </w:p>
        </w:tc>
      </w:tr>
      <w:tr w:rsidR="00FC15B4" w:rsidRPr="00FC15B4" w14:paraId="2F6E0C4B" w14:textId="77777777" w:rsidTr="00FC15B4">
        <w:trPr>
          <w:trHeight w:val="300"/>
        </w:trPr>
        <w:tc>
          <w:tcPr>
            <w:tcW w:w="6100" w:type="dxa"/>
            <w:noWrap/>
            <w:hideMark/>
          </w:tcPr>
          <w:p w14:paraId="6C9C09CF"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OPEN=usertool</w:t>
            </w:r>
          </w:p>
        </w:tc>
        <w:tc>
          <w:tcPr>
            <w:tcW w:w="3460" w:type="dxa"/>
            <w:noWrap/>
            <w:hideMark/>
          </w:tcPr>
          <w:p w14:paraId="39313293"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Verbinding openen</w:t>
            </w:r>
          </w:p>
        </w:tc>
      </w:tr>
      <w:tr w:rsidR="00FC15B4" w:rsidRPr="00FC15B4" w14:paraId="166246A7" w14:textId="77777777" w:rsidTr="00FC15B4">
        <w:trPr>
          <w:trHeight w:val="300"/>
        </w:trPr>
        <w:tc>
          <w:tcPr>
            <w:tcW w:w="6100" w:type="dxa"/>
            <w:noWrap/>
            <w:hideMark/>
          </w:tcPr>
          <w:p w14:paraId="2BDA5963"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CTNLON</w:t>
            </w:r>
          </w:p>
        </w:tc>
        <w:tc>
          <w:tcPr>
            <w:tcW w:w="3460" w:type="dxa"/>
            <w:noWrap/>
            <w:hideMark/>
          </w:tcPr>
          <w:p w14:paraId="72A3F105"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Control starten</w:t>
            </w:r>
          </w:p>
        </w:tc>
      </w:tr>
      <w:tr w:rsidR="00FC15B4" w:rsidRPr="00FC15B4" w14:paraId="0D99D73F" w14:textId="77777777" w:rsidTr="00FC15B4">
        <w:trPr>
          <w:trHeight w:val="300"/>
        </w:trPr>
        <w:tc>
          <w:tcPr>
            <w:tcW w:w="6100" w:type="dxa"/>
            <w:noWrap/>
            <w:hideMark/>
          </w:tcPr>
          <w:p w14:paraId="533D35A1"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SRVON</w:t>
            </w:r>
          </w:p>
        </w:tc>
        <w:tc>
          <w:tcPr>
            <w:tcW w:w="3460" w:type="dxa"/>
            <w:noWrap/>
            <w:hideMark/>
          </w:tcPr>
          <w:p w14:paraId="6E3F4DD5"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Servo aan</w:t>
            </w:r>
          </w:p>
        </w:tc>
      </w:tr>
      <w:tr w:rsidR="00FC15B4" w:rsidRPr="00FC15B4" w14:paraId="5AC8C04F" w14:textId="77777777" w:rsidTr="00FC15B4">
        <w:trPr>
          <w:trHeight w:val="300"/>
        </w:trPr>
        <w:tc>
          <w:tcPr>
            <w:tcW w:w="6100" w:type="dxa"/>
            <w:noWrap/>
            <w:hideMark/>
          </w:tcPr>
          <w:p w14:paraId="61E350E5"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EXECJOVRD 100.0</w:t>
            </w:r>
          </w:p>
        </w:tc>
        <w:tc>
          <w:tcPr>
            <w:tcW w:w="3460" w:type="dxa"/>
            <w:noWrap/>
            <w:hideMark/>
          </w:tcPr>
          <w:p w14:paraId="68A34631"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Snelheid instellen</w:t>
            </w:r>
          </w:p>
        </w:tc>
      </w:tr>
      <w:tr w:rsidR="00FC15B4" w:rsidRPr="00FC15B4" w14:paraId="3AF51236" w14:textId="77777777" w:rsidTr="00FC15B4">
        <w:trPr>
          <w:trHeight w:val="300"/>
        </w:trPr>
        <w:tc>
          <w:tcPr>
            <w:tcW w:w="6100" w:type="dxa"/>
            <w:noWrap/>
            <w:hideMark/>
          </w:tcPr>
          <w:p w14:paraId="62866FDD"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EXECJCOSIROP=(-90.00,-60.00,-30.00,-30.00,-30.00,-30.00)</w:t>
            </w:r>
          </w:p>
        </w:tc>
        <w:tc>
          <w:tcPr>
            <w:tcW w:w="3460" w:type="dxa"/>
            <w:noWrap/>
            <w:hideMark/>
          </w:tcPr>
          <w:p w14:paraId="5A7E50F8" w14:textId="79789C06"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 xml:space="preserve">Joint </w:t>
            </w:r>
            <w:r w:rsidR="005472F8" w:rsidRPr="00FC15B4">
              <w:rPr>
                <w:rFonts w:ascii="Calibri" w:eastAsia="Times New Roman" w:hAnsi="Calibri" w:cs="Times New Roman"/>
                <w:color w:val="000000"/>
                <w:lang w:eastAsia="nl-NL"/>
              </w:rPr>
              <w:t>Coördinaten</w:t>
            </w:r>
            <w:r w:rsidRPr="00FC15B4">
              <w:rPr>
                <w:rFonts w:ascii="Calibri" w:eastAsia="Times New Roman" w:hAnsi="Calibri" w:cs="Times New Roman"/>
                <w:color w:val="000000"/>
                <w:lang w:eastAsia="nl-NL"/>
              </w:rPr>
              <w:t xml:space="preserve"> instellen</w:t>
            </w:r>
          </w:p>
        </w:tc>
      </w:tr>
      <w:tr w:rsidR="00FC15B4" w:rsidRPr="00FC15B4" w14:paraId="4AAB229B" w14:textId="77777777" w:rsidTr="00FC15B4">
        <w:trPr>
          <w:trHeight w:val="300"/>
        </w:trPr>
        <w:tc>
          <w:tcPr>
            <w:tcW w:w="6100" w:type="dxa"/>
            <w:noWrap/>
            <w:hideMark/>
          </w:tcPr>
          <w:p w14:paraId="66C86C78"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EXECMOV JCOSIROP</w:t>
            </w:r>
          </w:p>
        </w:tc>
        <w:tc>
          <w:tcPr>
            <w:tcW w:w="3460" w:type="dxa"/>
            <w:noWrap/>
            <w:hideMark/>
          </w:tcPr>
          <w:p w14:paraId="31F6230B" w14:textId="4C925DB6"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 xml:space="preserve">Arm bewegen </w:t>
            </w:r>
            <w:r w:rsidR="005472F8" w:rsidRPr="00FC15B4">
              <w:rPr>
                <w:rFonts w:ascii="Calibri" w:eastAsia="Times New Roman" w:hAnsi="Calibri" w:cs="Times New Roman"/>
                <w:color w:val="000000"/>
                <w:lang w:eastAsia="nl-NL"/>
              </w:rPr>
              <w:t>coördinaat</w:t>
            </w:r>
          </w:p>
        </w:tc>
      </w:tr>
      <w:tr w:rsidR="00FC15B4" w:rsidRPr="00FC15B4" w14:paraId="4E41E708" w14:textId="77777777" w:rsidTr="00FC15B4">
        <w:trPr>
          <w:trHeight w:val="300"/>
        </w:trPr>
        <w:tc>
          <w:tcPr>
            <w:tcW w:w="6100" w:type="dxa"/>
            <w:noWrap/>
            <w:hideMark/>
          </w:tcPr>
          <w:p w14:paraId="225B6456"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JPOSF</w:t>
            </w:r>
          </w:p>
        </w:tc>
        <w:tc>
          <w:tcPr>
            <w:tcW w:w="3460" w:type="dxa"/>
            <w:noWrap/>
            <w:hideMark/>
          </w:tcPr>
          <w:p w14:paraId="2724EA6C" w14:textId="42A19FE6" w:rsidR="00FC15B4" w:rsidRPr="00FC15B4" w:rsidRDefault="00FC15B4" w:rsidP="005472F8">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 xml:space="preserve">Joint </w:t>
            </w:r>
            <w:r w:rsidR="005472F8">
              <w:rPr>
                <w:rFonts w:ascii="Calibri" w:eastAsia="Times New Roman" w:hAnsi="Calibri" w:cs="Times New Roman"/>
                <w:color w:val="000000"/>
                <w:lang w:eastAsia="nl-NL"/>
              </w:rPr>
              <w:t>posities</w:t>
            </w:r>
          </w:p>
        </w:tc>
      </w:tr>
      <w:tr w:rsidR="00FC15B4" w:rsidRPr="00FC15B4" w14:paraId="48649971" w14:textId="77777777" w:rsidTr="00FC15B4">
        <w:trPr>
          <w:trHeight w:val="255"/>
        </w:trPr>
        <w:tc>
          <w:tcPr>
            <w:tcW w:w="6100" w:type="dxa"/>
            <w:noWrap/>
            <w:hideMark/>
          </w:tcPr>
          <w:p w14:paraId="514907C7"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STATE</w:t>
            </w:r>
          </w:p>
        </w:tc>
        <w:tc>
          <w:tcPr>
            <w:tcW w:w="3460" w:type="dxa"/>
            <w:noWrap/>
            <w:hideMark/>
          </w:tcPr>
          <w:p w14:paraId="79BC5061"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Huidige toestand van de arm</w:t>
            </w:r>
          </w:p>
        </w:tc>
      </w:tr>
      <w:tr w:rsidR="00FC15B4" w:rsidRPr="00FC15B4" w14:paraId="0A6DECB4" w14:textId="77777777" w:rsidTr="00FC15B4">
        <w:trPr>
          <w:trHeight w:val="300"/>
        </w:trPr>
        <w:tc>
          <w:tcPr>
            <w:tcW w:w="6100" w:type="dxa"/>
            <w:noWrap/>
            <w:hideMark/>
          </w:tcPr>
          <w:p w14:paraId="565F55CC"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PPOSF</w:t>
            </w:r>
          </w:p>
        </w:tc>
        <w:tc>
          <w:tcPr>
            <w:tcW w:w="3460" w:type="dxa"/>
            <w:noWrap/>
            <w:hideMark/>
          </w:tcPr>
          <w:p w14:paraId="226B5378" w14:textId="5C752C63"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 xml:space="preserve">Huidige </w:t>
            </w:r>
            <w:r w:rsidR="005472F8" w:rsidRPr="00FC15B4">
              <w:rPr>
                <w:rFonts w:ascii="Calibri" w:eastAsia="Times New Roman" w:hAnsi="Calibri" w:cs="Times New Roman"/>
                <w:color w:val="000000"/>
                <w:lang w:eastAsia="nl-NL"/>
              </w:rPr>
              <w:t>coördinaten</w:t>
            </w:r>
          </w:p>
        </w:tc>
      </w:tr>
      <w:tr w:rsidR="00FC15B4" w:rsidRPr="00FC15B4" w14:paraId="066D1731" w14:textId="77777777" w:rsidTr="00FC15B4">
        <w:trPr>
          <w:trHeight w:val="300"/>
        </w:trPr>
        <w:tc>
          <w:tcPr>
            <w:tcW w:w="6100" w:type="dxa"/>
            <w:hideMark/>
          </w:tcPr>
          <w:p w14:paraId="361E5B28"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EXECPCOSIROP=(70.00,0.00,782.00,0.00,0.00,0.00)(6,0)</w:t>
            </w:r>
          </w:p>
        </w:tc>
        <w:tc>
          <w:tcPr>
            <w:tcW w:w="3460" w:type="dxa"/>
            <w:noWrap/>
            <w:hideMark/>
          </w:tcPr>
          <w:p w14:paraId="459BD5FD" w14:textId="0062949E"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 xml:space="preserve">XYZ </w:t>
            </w:r>
            <w:r w:rsidR="005472F8" w:rsidRPr="00FC15B4">
              <w:rPr>
                <w:rFonts w:ascii="Calibri" w:eastAsia="Times New Roman" w:hAnsi="Calibri" w:cs="Times New Roman"/>
                <w:color w:val="000000"/>
                <w:lang w:eastAsia="nl-NL"/>
              </w:rPr>
              <w:t>Coördinaten</w:t>
            </w:r>
            <w:r w:rsidRPr="00FC15B4">
              <w:rPr>
                <w:rFonts w:ascii="Calibri" w:eastAsia="Times New Roman" w:hAnsi="Calibri" w:cs="Times New Roman"/>
                <w:color w:val="000000"/>
                <w:lang w:eastAsia="nl-NL"/>
              </w:rPr>
              <w:t xml:space="preserve"> instellen</w:t>
            </w:r>
          </w:p>
        </w:tc>
      </w:tr>
      <w:tr w:rsidR="00FC15B4" w:rsidRPr="00FC15B4" w14:paraId="30503EA7" w14:textId="77777777" w:rsidTr="00FC15B4">
        <w:trPr>
          <w:trHeight w:val="300"/>
        </w:trPr>
        <w:tc>
          <w:tcPr>
            <w:tcW w:w="6100" w:type="dxa"/>
            <w:noWrap/>
            <w:hideMark/>
          </w:tcPr>
          <w:p w14:paraId="221F62D5"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EXECMOV PCOSIROP</w:t>
            </w:r>
          </w:p>
        </w:tc>
        <w:tc>
          <w:tcPr>
            <w:tcW w:w="3460" w:type="dxa"/>
            <w:noWrap/>
            <w:hideMark/>
          </w:tcPr>
          <w:p w14:paraId="291F496A" w14:textId="7E3129AF"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 xml:space="preserve">Arm bewegen naar </w:t>
            </w:r>
            <w:r w:rsidR="005472F8" w:rsidRPr="00FC15B4">
              <w:rPr>
                <w:rFonts w:ascii="Calibri" w:eastAsia="Times New Roman" w:hAnsi="Calibri" w:cs="Times New Roman"/>
                <w:color w:val="000000"/>
                <w:lang w:eastAsia="nl-NL"/>
              </w:rPr>
              <w:t>coördinaat</w:t>
            </w:r>
          </w:p>
        </w:tc>
      </w:tr>
      <w:tr w:rsidR="00FC15B4" w:rsidRPr="00FC15B4" w14:paraId="0C6BC30B" w14:textId="77777777" w:rsidTr="00FC15B4">
        <w:trPr>
          <w:trHeight w:val="300"/>
        </w:trPr>
        <w:tc>
          <w:tcPr>
            <w:tcW w:w="6100" w:type="dxa"/>
            <w:noWrap/>
            <w:hideMark/>
          </w:tcPr>
          <w:p w14:paraId="118049AA"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CNTLOFF</w:t>
            </w:r>
          </w:p>
        </w:tc>
        <w:tc>
          <w:tcPr>
            <w:tcW w:w="3460" w:type="dxa"/>
            <w:noWrap/>
            <w:hideMark/>
          </w:tcPr>
          <w:p w14:paraId="0196ACB1"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Control uit</w:t>
            </w:r>
          </w:p>
        </w:tc>
      </w:tr>
      <w:tr w:rsidR="00FC15B4" w:rsidRPr="00FC15B4" w14:paraId="2ACCF087" w14:textId="77777777" w:rsidTr="00FC15B4">
        <w:trPr>
          <w:trHeight w:val="300"/>
        </w:trPr>
        <w:tc>
          <w:tcPr>
            <w:tcW w:w="6100" w:type="dxa"/>
            <w:noWrap/>
            <w:hideMark/>
          </w:tcPr>
          <w:p w14:paraId="1D262E14"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SRVOFF</w:t>
            </w:r>
          </w:p>
        </w:tc>
        <w:tc>
          <w:tcPr>
            <w:tcW w:w="3460" w:type="dxa"/>
            <w:noWrap/>
            <w:hideMark/>
          </w:tcPr>
          <w:p w14:paraId="5CC27344"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Servo uit</w:t>
            </w:r>
          </w:p>
        </w:tc>
      </w:tr>
      <w:tr w:rsidR="00FC15B4" w:rsidRPr="00FC15B4" w14:paraId="3459AC1B" w14:textId="77777777" w:rsidTr="00FC15B4">
        <w:trPr>
          <w:trHeight w:val="300"/>
        </w:trPr>
        <w:tc>
          <w:tcPr>
            <w:tcW w:w="6100" w:type="dxa"/>
            <w:noWrap/>
            <w:hideMark/>
          </w:tcPr>
          <w:p w14:paraId="13342DBB"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RSTALRM</w:t>
            </w:r>
          </w:p>
        </w:tc>
        <w:tc>
          <w:tcPr>
            <w:tcW w:w="3460" w:type="dxa"/>
            <w:noWrap/>
            <w:hideMark/>
          </w:tcPr>
          <w:p w14:paraId="53CB2BBC"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Alarm resetten</w:t>
            </w:r>
          </w:p>
        </w:tc>
      </w:tr>
      <w:tr w:rsidR="00FC15B4" w:rsidRPr="00FC15B4" w14:paraId="5782F04A" w14:textId="77777777" w:rsidTr="00FC15B4">
        <w:trPr>
          <w:trHeight w:val="300"/>
        </w:trPr>
        <w:tc>
          <w:tcPr>
            <w:tcW w:w="6100" w:type="dxa"/>
            <w:noWrap/>
            <w:hideMark/>
          </w:tcPr>
          <w:p w14:paraId="6F2C555B"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EXECSPD 200.0</w:t>
            </w:r>
          </w:p>
        </w:tc>
        <w:tc>
          <w:tcPr>
            <w:tcW w:w="3460" w:type="dxa"/>
            <w:noWrap/>
            <w:hideMark/>
          </w:tcPr>
          <w:p w14:paraId="12D38430"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Uitvoersnelheid instellen</w:t>
            </w:r>
          </w:p>
        </w:tc>
      </w:tr>
      <w:tr w:rsidR="00FC15B4" w:rsidRPr="00FC15B4" w14:paraId="0B120770" w14:textId="77777777" w:rsidTr="00FC15B4">
        <w:trPr>
          <w:trHeight w:val="300"/>
        </w:trPr>
        <w:tc>
          <w:tcPr>
            <w:tcW w:w="6100" w:type="dxa"/>
            <w:noWrap/>
            <w:hideMark/>
          </w:tcPr>
          <w:p w14:paraId="55493254"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EXECMVS PCOSIROP</w:t>
            </w:r>
          </w:p>
        </w:tc>
        <w:tc>
          <w:tcPr>
            <w:tcW w:w="3460" w:type="dxa"/>
            <w:noWrap/>
            <w:hideMark/>
          </w:tcPr>
          <w:p w14:paraId="741CAC7C"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Jog arm beweging</w:t>
            </w:r>
          </w:p>
        </w:tc>
      </w:tr>
      <w:tr w:rsidR="00FC15B4" w:rsidRPr="00FC15B4" w14:paraId="32B4874A" w14:textId="77777777" w:rsidTr="00FC15B4">
        <w:trPr>
          <w:trHeight w:val="300"/>
        </w:trPr>
        <w:tc>
          <w:tcPr>
            <w:tcW w:w="6100" w:type="dxa"/>
            <w:noWrap/>
            <w:hideMark/>
          </w:tcPr>
          <w:p w14:paraId="4DB406DD"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PARRLNG</w:t>
            </w:r>
          </w:p>
        </w:tc>
        <w:tc>
          <w:tcPr>
            <w:tcW w:w="3460" w:type="dxa"/>
            <w:noWrap/>
            <w:hideMark/>
          </w:tcPr>
          <w:p w14:paraId="0E782873" w14:textId="3B39CBF5" w:rsidR="00FC15B4" w:rsidRPr="00FC15B4" w:rsidRDefault="00FC15B4" w:rsidP="00FC15B4">
            <w:pPr>
              <w:rPr>
                <w:rFonts w:ascii="Calibri" w:eastAsia="Times New Roman" w:hAnsi="Calibri" w:cs="Times New Roman"/>
                <w:color w:val="000000"/>
                <w:lang w:eastAsia="nl-NL"/>
              </w:rPr>
            </w:pPr>
            <w:r>
              <w:rPr>
                <w:rFonts w:ascii="Calibri" w:eastAsia="Times New Roman" w:hAnsi="Calibri" w:cs="Times New Roman"/>
                <w:color w:val="000000"/>
                <w:lang w:eastAsia="nl-NL"/>
              </w:rPr>
              <w:t>Onbekend</w:t>
            </w:r>
          </w:p>
        </w:tc>
      </w:tr>
    </w:tbl>
    <w:p w14:paraId="72D81AA0" w14:textId="77973447" w:rsidR="003D7E21" w:rsidRDefault="003D7E21" w:rsidP="003D7E21">
      <w:pPr>
        <w:pStyle w:val="Bijschrift"/>
      </w:pPr>
      <w:bookmarkStart w:id="1" w:name="_Ref434232016"/>
      <w:r>
        <w:t xml:space="preserve">Tabel </w:t>
      </w:r>
      <w:fldSimple w:instr=" SEQ Tabel \* ARABIC ">
        <w:r>
          <w:rPr>
            <w:noProof/>
          </w:rPr>
          <w:t>2</w:t>
        </w:r>
      </w:fldSimple>
      <w:bookmarkEnd w:id="1"/>
      <w:r w:rsidR="009B5790">
        <w:t xml:space="preserve">Beschrijving van niet </w:t>
      </w:r>
      <w:r>
        <w:t>gedocumenteerde commando's</w:t>
      </w:r>
    </w:p>
    <w:p w14:paraId="7AC1B093" w14:textId="77777777" w:rsidR="00FF37D3" w:rsidRDefault="00AE522B" w:rsidP="0037098A">
      <w:pPr>
        <w:pStyle w:val="Kop3"/>
      </w:pPr>
      <w:r>
        <w:t>Software op de robot</w:t>
      </w:r>
    </w:p>
    <w:p w14:paraId="341173E6" w14:textId="633F03C1" w:rsidR="00D073A4" w:rsidRDefault="00BD3D6B" w:rsidP="00B90A0D">
      <w:r>
        <w:t xml:space="preserve">Naast het sturen </w:t>
      </w:r>
      <w:r w:rsidR="00CD6E31">
        <w:t xml:space="preserve">van </w:t>
      </w:r>
      <w:r>
        <w:t>commando’s via RS</w:t>
      </w:r>
      <w:r w:rsidR="00CA2886">
        <w:t>-</w:t>
      </w:r>
      <w:r>
        <w:t>232C is het ook mogelijk om software op de controller aan te sturen.</w:t>
      </w:r>
      <w:r w:rsidR="00B90A0D">
        <w:t xml:space="preserve"> Voor het programmeren van de software op de </w:t>
      </w:r>
      <w:r w:rsidR="00CD6E31">
        <w:t>controller</w:t>
      </w:r>
      <w:r w:rsidR="00B90A0D">
        <w:t xml:space="preserve"> zijn twee programmeertalen </w:t>
      </w:r>
      <w:r w:rsidR="00B90A0D">
        <w:lastRenderedPageBreak/>
        <w:t>mogelijk: M</w:t>
      </w:r>
      <w:r w:rsidR="00C65093">
        <w:t>e</w:t>
      </w:r>
      <w:r w:rsidR="00B90A0D">
        <w:t xml:space="preserve">lfa-basic 4 of Movemaster-command. Waar deze talen zich in onderscheiden is </w:t>
      </w:r>
      <w:r w:rsidR="004A321B">
        <w:t xml:space="preserve">geen onderzoek voor </w:t>
      </w:r>
      <w:r w:rsidR="00B90A0D">
        <w:t xml:space="preserve">te vinden </w:t>
      </w:r>
      <w:r w:rsidR="00B90A0D" w:rsidRPr="004A321B">
        <w:t xml:space="preserve">met zoekwoorden </w:t>
      </w:r>
      <w:r w:rsidR="004A321B" w:rsidRPr="004A321B">
        <w:t>“melfa basic vs movemaster command</w:t>
      </w:r>
      <w:r w:rsidR="004A321B">
        <w:t>”</w:t>
      </w:r>
      <w:r w:rsidR="00B90A0D" w:rsidRPr="004A321B">
        <w:t xml:space="preserve">, </w:t>
      </w:r>
      <w:r w:rsidR="004A321B">
        <w:t>“</w:t>
      </w:r>
      <w:r w:rsidR="004A321B" w:rsidRPr="004A321B">
        <w:t>movemaster command</w:t>
      </w:r>
      <w:r w:rsidR="004A321B">
        <w:t>”</w:t>
      </w:r>
      <w:r w:rsidR="00B90A0D" w:rsidRPr="004A321B">
        <w:t xml:space="preserve"> en </w:t>
      </w:r>
      <w:r w:rsidR="004A321B">
        <w:t>“</w:t>
      </w:r>
      <w:r w:rsidR="004A321B" w:rsidRPr="004A321B">
        <w:t>Melfa programming</w:t>
      </w:r>
      <w:r w:rsidR="004A321B">
        <w:t>”</w:t>
      </w:r>
      <w:r w:rsidR="00B90A0D" w:rsidRPr="004A321B">
        <w:t xml:space="preserve"> op </w:t>
      </w:r>
      <w:r w:rsidR="004A321B">
        <w:t>G</w:t>
      </w:r>
      <w:r w:rsidR="00B90A0D" w:rsidRPr="004A321B">
        <w:t xml:space="preserve">oogle en </w:t>
      </w:r>
      <w:r w:rsidR="004A321B">
        <w:t>B</w:t>
      </w:r>
      <w:r w:rsidR="004A321B" w:rsidRPr="004A321B">
        <w:t>ing</w:t>
      </w:r>
      <w:r w:rsidR="00B90A0D" w:rsidRPr="004A321B">
        <w:t>.</w:t>
      </w:r>
      <w:r w:rsidR="00B90A0D">
        <w:t xml:space="preserve"> </w:t>
      </w:r>
      <w:r w:rsidR="00D073A4">
        <w:t>In de documentatie van de controller wordt wel Movemaster-command toegelicht maar wordt niet gesproken over voordelen of nadelen van specifieke talen. Hierdoor wordt aangenomen dat de talen voornamelijk verschillen in syntax. In de documentatie worden de voorbeelden veelal in Melfa Basic gegeven.</w:t>
      </w:r>
    </w:p>
    <w:p w14:paraId="34BEB1DE" w14:textId="34445D5A" w:rsidR="00B90A0D" w:rsidRDefault="00B90A0D" w:rsidP="00B90A0D">
      <w:r>
        <w:t>Om de keuze voor de programmeertaal in te stellen is er de param</w:t>
      </w:r>
      <w:r w:rsidR="00D073A4">
        <w:t>e</w:t>
      </w:r>
      <w:r>
        <w:t>ter RLING</w:t>
      </w:r>
      <w:r w:rsidR="0013113B">
        <w:t xml:space="preserve"> nodig</w:t>
      </w:r>
      <w:r>
        <w:t>. Wanneer deze parameter op 1 staat kan Melfa-basic 4 gebruikt worden en wanneer deze op 0 staat kan Movemaster-command gebruikt worden.</w:t>
      </w:r>
    </w:p>
    <w:p w14:paraId="153046C8" w14:textId="50EA9033" w:rsidR="00EA2528" w:rsidRDefault="00EA2528" w:rsidP="00A06B37">
      <w:r>
        <w:t>Wanneer er gecommuniceerd gaat worden met behulp van software op de robot moet er in de softwar</w:t>
      </w:r>
      <w:r w:rsidR="00B37201">
        <w:t>e een COM poort worden geopend, te zien op regel 10 in het voorbeeld hieronder.</w:t>
      </w:r>
      <w:r w:rsidR="00F25ACD">
        <w:t xml:space="preserve"> Daarna </w:t>
      </w:r>
      <w:r w:rsidR="00921881">
        <w:t>wordt er data ontvangen via RS</w:t>
      </w:r>
      <w:r w:rsidR="00CA2886">
        <w:t>-</w:t>
      </w:r>
      <w:r w:rsidR="00921881">
        <w:t>232C en weer terug gestuurd.</w:t>
      </w:r>
    </w:p>
    <w:p w14:paraId="78183088" w14:textId="77777777" w:rsidR="00361F0F" w:rsidRPr="0018245F" w:rsidRDefault="00361F0F" w:rsidP="0018245F">
      <w:pPr>
        <w:pStyle w:val="Geenafstand"/>
        <w:rPr>
          <w:b/>
        </w:rPr>
      </w:pPr>
      <w:r w:rsidRPr="0018245F">
        <w:rPr>
          <w:b/>
          <w:u w:val="single"/>
        </w:rPr>
        <w:t>Command</w:t>
      </w:r>
      <w:r w:rsidRPr="0018245F">
        <w:rPr>
          <w:b/>
        </w:rPr>
        <w:tab/>
      </w:r>
      <w:r w:rsidRPr="0018245F">
        <w:rPr>
          <w:b/>
        </w:rPr>
        <w:tab/>
      </w:r>
      <w:r w:rsidRPr="0018245F">
        <w:rPr>
          <w:b/>
        </w:rPr>
        <w:tab/>
      </w:r>
      <w:r w:rsidRPr="0018245F">
        <w:rPr>
          <w:b/>
        </w:rPr>
        <w:tab/>
        <w:t xml:space="preserve"> </w:t>
      </w:r>
      <w:r w:rsidRPr="0018245F">
        <w:rPr>
          <w:b/>
          <w:u w:val="single"/>
        </w:rPr>
        <w:t>Comment</w:t>
      </w:r>
    </w:p>
    <w:p w14:paraId="530AD55B" w14:textId="2579CE56" w:rsidR="00361F0F" w:rsidRDefault="00361F0F" w:rsidP="0018245F">
      <w:pPr>
        <w:pStyle w:val="Geenafstand"/>
      </w:pPr>
      <w:r>
        <w:t xml:space="preserve">10 OPEN "COM2:" AS #1 </w:t>
      </w:r>
      <w:r>
        <w:tab/>
      </w:r>
      <w:r>
        <w:tab/>
        <w:t>'Opens RS</w:t>
      </w:r>
      <w:r w:rsidR="00CA2886">
        <w:t>-</w:t>
      </w:r>
      <w:r>
        <w:t>232C communication.</w:t>
      </w:r>
    </w:p>
    <w:p w14:paraId="61A7D8F3" w14:textId="3EED301D" w:rsidR="00361F0F" w:rsidRDefault="002226E5" w:rsidP="0018245F">
      <w:pPr>
        <w:pStyle w:val="Geenafstand"/>
      </w:pPr>
      <w:r>
        <w:t>2</w:t>
      </w:r>
      <w:r w:rsidR="00361F0F">
        <w:t>0 INPUT #1,</w:t>
      </w:r>
      <w:r w:rsidR="00D14AEE">
        <w:t>C1$</w:t>
      </w:r>
      <w:r w:rsidR="00361F0F">
        <w:t xml:space="preserve"> </w:t>
      </w:r>
      <w:r w:rsidR="00361F0F">
        <w:tab/>
      </w:r>
      <w:r w:rsidR="00361F0F">
        <w:tab/>
      </w:r>
      <w:r>
        <w:tab/>
      </w:r>
      <w:r w:rsidR="00361F0F">
        <w:t>'Inputs data.</w:t>
      </w:r>
    </w:p>
    <w:p w14:paraId="7F3ADAC2" w14:textId="6A078187" w:rsidR="003D0DC6" w:rsidRDefault="003D0DC6" w:rsidP="003D0DC6">
      <w:pPr>
        <w:pStyle w:val="Geenafstand"/>
      </w:pPr>
      <w:r>
        <w:t xml:space="preserve">30 </w:t>
      </w:r>
      <w:r w:rsidR="00F25ACD">
        <w:t>PRINT</w:t>
      </w:r>
      <w:r w:rsidR="00D14AEE">
        <w:t xml:space="preserve"> #1,C1$</w:t>
      </w:r>
      <w:r>
        <w:t xml:space="preserve"> </w:t>
      </w:r>
      <w:r>
        <w:tab/>
      </w:r>
      <w:r>
        <w:tab/>
      </w:r>
      <w:r>
        <w:tab/>
        <w:t>'Outputs data.</w:t>
      </w:r>
    </w:p>
    <w:p w14:paraId="0FE747AE" w14:textId="77777777" w:rsidR="00901547" w:rsidRDefault="00901547" w:rsidP="003D0DC6">
      <w:pPr>
        <w:pStyle w:val="Geenafstand"/>
      </w:pPr>
      <w:r>
        <w:t>40 GOTO 20</w:t>
      </w:r>
      <w:r>
        <w:tab/>
      </w:r>
      <w:r>
        <w:tab/>
      </w:r>
      <w:r>
        <w:tab/>
      </w:r>
      <w:r>
        <w:tab/>
        <w:t>‘Back to data input</w:t>
      </w:r>
    </w:p>
    <w:p w14:paraId="66D48B50" w14:textId="77777777" w:rsidR="00C12BD7" w:rsidRDefault="00C12BD7" w:rsidP="003D0DC6">
      <w:pPr>
        <w:pStyle w:val="Geenafstand"/>
      </w:pPr>
    </w:p>
    <w:p w14:paraId="02F1754D" w14:textId="70D6794D" w:rsidR="00C12BD7" w:rsidRPr="0005472C" w:rsidRDefault="00C12BD7" w:rsidP="003D0DC6">
      <w:pPr>
        <w:pStyle w:val="Geenafstand"/>
      </w:pPr>
      <w:r>
        <w:t xml:space="preserve">Om via de </w:t>
      </w:r>
      <w:r w:rsidR="0005472C">
        <w:t>seriële</w:t>
      </w:r>
      <w:r>
        <w:t xml:space="preserve"> verbinden de data bij de software te krijgen is het volgende commando nodig</w:t>
      </w:r>
      <w:r w:rsidRPr="0005472C">
        <w:t>:</w:t>
      </w:r>
    </w:p>
    <w:p w14:paraId="042DBA68" w14:textId="10A08259" w:rsidR="00C12BD7" w:rsidRDefault="0005472C" w:rsidP="003D0DC6">
      <w:pPr>
        <w:pStyle w:val="Geenafstand"/>
      </w:pPr>
      <w:r>
        <w:t xml:space="preserve">“PRN data”. </w:t>
      </w:r>
    </w:p>
    <w:p w14:paraId="36B593C9" w14:textId="77777777" w:rsidR="003D0DC6" w:rsidRDefault="003D0DC6" w:rsidP="0018245F">
      <w:pPr>
        <w:pStyle w:val="Geenafstand"/>
      </w:pPr>
    </w:p>
    <w:p w14:paraId="51AADFC0" w14:textId="4D3DF150" w:rsidR="004E4FE8" w:rsidRDefault="004E4FE8" w:rsidP="00C12BD7">
      <w:pPr>
        <w:pStyle w:val="Kop3"/>
      </w:pPr>
      <w:bookmarkStart w:id="2" w:name="_Ref434314537"/>
      <w:r>
        <w:t>Vergelijking</w:t>
      </w:r>
      <w:bookmarkEnd w:id="2"/>
    </w:p>
    <w:p w14:paraId="23569FD2" w14:textId="1C9D81FA" w:rsidR="004E4FE8" w:rsidRDefault="002025D7" w:rsidP="004E4FE8">
      <w:r>
        <w:t>Om het verschil tussen de twee communicatie methoden duidelijk te maken is in de tabel hieronder een vergelijking te zien tussen de twee methoden op twee manieren.</w:t>
      </w:r>
    </w:p>
    <w:tbl>
      <w:tblPr>
        <w:tblStyle w:val="Tabelraster"/>
        <w:tblW w:w="9534" w:type="dxa"/>
        <w:tblLook w:val="04A0" w:firstRow="1" w:lastRow="0" w:firstColumn="1" w:lastColumn="0" w:noHBand="0" w:noVBand="1"/>
      </w:tblPr>
      <w:tblGrid>
        <w:gridCol w:w="1866"/>
        <w:gridCol w:w="3943"/>
        <w:gridCol w:w="3725"/>
      </w:tblGrid>
      <w:tr w:rsidR="004E4FE8" w14:paraId="109F8396" w14:textId="77777777" w:rsidTr="00791A13">
        <w:tc>
          <w:tcPr>
            <w:tcW w:w="1866" w:type="dxa"/>
          </w:tcPr>
          <w:p w14:paraId="17315A1B" w14:textId="77777777" w:rsidR="004E4FE8" w:rsidRDefault="004E4FE8" w:rsidP="004E4FE8"/>
        </w:tc>
        <w:tc>
          <w:tcPr>
            <w:tcW w:w="3943" w:type="dxa"/>
          </w:tcPr>
          <w:p w14:paraId="5B5A788D" w14:textId="18B6477A" w:rsidR="004E4FE8" w:rsidRPr="00F019AE" w:rsidRDefault="004E4FE8" w:rsidP="004E4FE8">
            <w:pPr>
              <w:rPr>
                <w:b/>
              </w:rPr>
            </w:pPr>
            <w:r w:rsidRPr="00F019AE">
              <w:rPr>
                <w:b/>
              </w:rPr>
              <w:t>Cosimir Commando’s</w:t>
            </w:r>
          </w:p>
        </w:tc>
        <w:tc>
          <w:tcPr>
            <w:tcW w:w="3725" w:type="dxa"/>
          </w:tcPr>
          <w:p w14:paraId="38CFA2A6" w14:textId="6B9D3F67" w:rsidR="004E4FE8" w:rsidRPr="00F019AE" w:rsidRDefault="004E4FE8" w:rsidP="004E4FE8">
            <w:pPr>
              <w:rPr>
                <w:b/>
              </w:rPr>
            </w:pPr>
            <w:r w:rsidRPr="00F019AE">
              <w:rPr>
                <w:b/>
              </w:rPr>
              <w:t>Communicatie met zelf ontwikkelde software</w:t>
            </w:r>
          </w:p>
        </w:tc>
      </w:tr>
      <w:tr w:rsidR="004E4FE8" w14:paraId="3D7D375B" w14:textId="77777777" w:rsidTr="00791A13">
        <w:tc>
          <w:tcPr>
            <w:tcW w:w="1866" w:type="dxa"/>
          </w:tcPr>
          <w:p w14:paraId="5287DDB2" w14:textId="20F5F000" w:rsidR="004E4FE8" w:rsidRDefault="004E4FE8" w:rsidP="004E4FE8">
            <w:r>
              <w:t>Leercurve</w:t>
            </w:r>
          </w:p>
        </w:tc>
        <w:tc>
          <w:tcPr>
            <w:tcW w:w="3943" w:type="dxa"/>
          </w:tcPr>
          <w:p w14:paraId="4150C517" w14:textId="0A816E85" w:rsidR="004E4FE8" w:rsidRDefault="004E4FE8" w:rsidP="004E4FE8">
            <w:r>
              <w:t>Behalve een aantal gegeven commando’s die uitgevoerd moeten worden hoeft er niets extra’s geleerd worden</w:t>
            </w:r>
          </w:p>
        </w:tc>
        <w:tc>
          <w:tcPr>
            <w:tcW w:w="3725" w:type="dxa"/>
          </w:tcPr>
          <w:p w14:paraId="52A5CB83" w14:textId="29CC7CA4" w:rsidR="004E4FE8" w:rsidRDefault="004E4FE8" w:rsidP="004307A1">
            <w:r>
              <w:t>Er moet een extra programmeertaal, Movemaster-command of Melfa</w:t>
            </w:r>
            <w:r w:rsidR="004307A1">
              <w:t xml:space="preserve"> </w:t>
            </w:r>
            <w:r>
              <w:t>Basic geleerd worden.</w:t>
            </w:r>
          </w:p>
        </w:tc>
      </w:tr>
      <w:tr w:rsidR="004E4FE8" w14:paraId="7B10C65F" w14:textId="77777777" w:rsidTr="00791A13">
        <w:tc>
          <w:tcPr>
            <w:tcW w:w="1866" w:type="dxa"/>
          </w:tcPr>
          <w:p w14:paraId="07C184F0" w14:textId="5E930821" w:rsidR="004E4FE8" w:rsidRDefault="004E4FE8" w:rsidP="004E4FE8">
            <w:r>
              <w:t>Reactiesnelheid</w:t>
            </w:r>
          </w:p>
        </w:tc>
        <w:tc>
          <w:tcPr>
            <w:tcW w:w="3943" w:type="dxa"/>
          </w:tcPr>
          <w:p w14:paraId="2615ADBA" w14:textId="05BADDCC" w:rsidR="004E4FE8" w:rsidRDefault="004E4FE8" w:rsidP="00F06D0E">
            <w:r>
              <w:t xml:space="preserve">Het is niet bekend hoe de robot het commando </w:t>
            </w:r>
            <w:r w:rsidR="00F06D0E">
              <w:t>in het Cosimir programma uitvoert en daardoor kan er ook geen uitspraak gedaan worden over de reactiesnelheid.</w:t>
            </w:r>
          </w:p>
        </w:tc>
        <w:tc>
          <w:tcPr>
            <w:tcW w:w="3725" w:type="dxa"/>
          </w:tcPr>
          <w:p w14:paraId="28B67770" w14:textId="1FEF9BA3" w:rsidR="004E4FE8" w:rsidRDefault="004E4FE8" w:rsidP="004E4FE8">
            <w:r>
              <w:t xml:space="preserve">Omdat de commando’s op de robot met zelf geschreven software wordt uitgevoerd kan er meer gezegd worden over de volgorde waarop opdrachten worden uitgevoerd. Echter zijn er nog </w:t>
            </w:r>
            <w:r w:rsidR="00F06D0E">
              <w:t>steeds veel onbekenden, maar minder als bij gebruik van de Cosimir Commando’s</w:t>
            </w:r>
          </w:p>
        </w:tc>
      </w:tr>
      <w:tr w:rsidR="004E4FE8" w14:paraId="5AFF32BB" w14:textId="77777777" w:rsidTr="00791A13">
        <w:tc>
          <w:tcPr>
            <w:tcW w:w="1866" w:type="dxa"/>
          </w:tcPr>
          <w:p w14:paraId="2747BD19" w14:textId="5F4AF7B1" w:rsidR="004E4FE8" w:rsidRDefault="00C12BD7" w:rsidP="004E4FE8">
            <w:r>
              <w:t>Parallel uitvoeren van taken</w:t>
            </w:r>
          </w:p>
        </w:tc>
        <w:tc>
          <w:tcPr>
            <w:tcW w:w="3943" w:type="dxa"/>
          </w:tcPr>
          <w:p w14:paraId="062E423A" w14:textId="14734232" w:rsidR="004E4FE8" w:rsidRDefault="004F5061" w:rsidP="004E4FE8">
            <w:r>
              <w:t>Alle taken worden hoogst waarschijnlijk Sequentieel uitgevoerd omdat het programma maar in één slot draait maar de bron is niet bekend.</w:t>
            </w:r>
          </w:p>
        </w:tc>
        <w:tc>
          <w:tcPr>
            <w:tcW w:w="3725" w:type="dxa"/>
          </w:tcPr>
          <w:p w14:paraId="37AF4BE4" w14:textId="713116A6" w:rsidR="004E4FE8" w:rsidRDefault="004F5061" w:rsidP="004F5061">
            <w:r>
              <w:t xml:space="preserve">Er is een mogelijkheid om taken parallel uit te voeren in meerdere sloten. Echter wordt er maar één regel code tegelijk uitgevoerd waardoor de uitvoertijd niet sneller zal zijn </w:t>
            </w:r>
            <w:sdt>
              <w:sdtPr>
                <w:id w:val="973712371"/>
                <w:citation/>
              </w:sdtPr>
              <w:sdtContent>
                <w:r>
                  <w:fldChar w:fldCharType="begin"/>
                </w:r>
                <w:r>
                  <w:instrText xml:space="preserve"> CITATION Mit05 \l 1043 </w:instrText>
                </w:r>
                <w:r>
                  <w:fldChar w:fldCharType="separate"/>
                </w:r>
                <w:r>
                  <w:rPr>
                    <w:noProof/>
                  </w:rPr>
                  <w:t>(Mitsubishi Electric, 2005)</w:t>
                </w:r>
                <w:r>
                  <w:fldChar w:fldCharType="end"/>
                </w:r>
              </w:sdtContent>
            </w:sdt>
            <w:r>
              <w:t xml:space="preserve"> </w:t>
            </w:r>
            <w:r w:rsidR="002025D7">
              <w:t>.</w:t>
            </w:r>
          </w:p>
        </w:tc>
      </w:tr>
      <w:tr w:rsidR="004E4FE8" w14:paraId="17D638EA" w14:textId="77777777" w:rsidTr="00791A13">
        <w:tc>
          <w:tcPr>
            <w:tcW w:w="1866" w:type="dxa"/>
          </w:tcPr>
          <w:p w14:paraId="0B4A2606" w14:textId="30AB4584" w:rsidR="004E4FE8" w:rsidRDefault="00C87FC0" w:rsidP="004E4FE8">
            <w:r>
              <w:t>Communicatie</w:t>
            </w:r>
          </w:p>
        </w:tc>
        <w:tc>
          <w:tcPr>
            <w:tcW w:w="3943" w:type="dxa"/>
          </w:tcPr>
          <w:p w14:paraId="36A171D9" w14:textId="03524D2E" w:rsidR="004E4FE8" w:rsidRDefault="00791A13" w:rsidP="001B647D">
            <w:r>
              <w:t>Altijd posities verzenden dus voor een slag beweging zullen meerdere positie commando’s gestuurd moeten worden</w:t>
            </w:r>
            <w:r w:rsidR="001B647D">
              <w:t xml:space="preserve">. Daarnaast zijn moet er voor het </w:t>
            </w:r>
            <w:r w:rsidR="001B647D">
              <w:lastRenderedPageBreak/>
              <w:t xml:space="preserve">veranderen van de positie twee commando’s gestuurd worden. </w:t>
            </w:r>
          </w:p>
        </w:tc>
        <w:tc>
          <w:tcPr>
            <w:tcW w:w="3725" w:type="dxa"/>
          </w:tcPr>
          <w:p w14:paraId="6A99581D" w14:textId="4AA230F3" w:rsidR="004E4FE8" w:rsidRDefault="00791A13" w:rsidP="004E4FE8">
            <w:r>
              <w:lastRenderedPageBreak/>
              <w:t xml:space="preserve">Er kunnen specifieke eigen commando’s verstuurd hierdoor hoeven niet alle locaties worden verstuurd en kan een slag beweging </w:t>
            </w:r>
            <w:r>
              <w:lastRenderedPageBreak/>
              <w:t>mogelijk met een enkel commando verstuurd worden.</w:t>
            </w:r>
          </w:p>
        </w:tc>
      </w:tr>
      <w:tr w:rsidR="004E4FE8" w14:paraId="431CBCA8" w14:textId="77777777" w:rsidTr="00791A13">
        <w:tc>
          <w:tcPr>
            <w:tcW w:w="1866" w:type="dxa"/>
          </w:tcPr>
          <w:p w14:paraId="10521D76" w14:textId="4264D1F4" w:rsidR="004E4FE8" w:rsidRDefault="00490DE2" w:rsidP="004E4FE8">
            <w:r>
              <w:lastRenderedPageBreak/>
              <w:t>Debugging/Error afhandeling</w:t>
            </w:r>
          </w:p>
        </w:tc>
        <w:tc>
          <w:tcPr>
            <w:tcW w:w="3943" w:type="dxa"/>
          </w:tcPr>
          <w:p w14:paraId="3940F10A" w14:textId="72547A13" w:rsidR="004E4FE8" w:rsidRDefault="00490DE2" w:rsidP="00490DE2">
            <w:r>
              <w:t>Alle fouten afhandelen op de pc en er kan geen data gepushed worden voor debugging alleen via polling is dit mogelijk.</w:t>
            </w:r>
          </w:p>
        </w:tc>
        <w:tc>
          <w:tcPr>
            <w:tcW w:w="3725" w:type="dxa"/>
          </w:tcPr>
          <w:p w14:paraId="0B6BD6D1" w14:textId="2DDC0CD6" w:rsidR="004E4FE8" w:rsidRDefault="00490DE2" w:rsidP="004E4FE8">
            <w:r>
              <w:t>In de software kunnen fouten worden afgehandeld en er kan ook data gepushed worden naar de server.</w:t>
            </w:r>
          </w:p>
        </w:tc>
      </w:tr>
    </w:tbl>
    <w:p w14:paraId="5C5F627A" w14:textId="77777777" w:rsidR="004E4FE8" w:rsidRDefault="004E4FE8" w:rsidP="004E4FE8"/>
    <w:p w14:paraId="7B8BC46C" w14:textId="6DEA14B4" w:rsidR="00030874" w:rsidRDefault="00A32F9E" w:rsidP="00030874">
      <w:pPr>
        <w:pStyle w:val="Kop2"/>
      </w:pPr>
      <w:r>
        <w:t>Conclusie</w:t>
      </w:r>
    </w:p>
    <w:p w14:paraId="0C32EB62" w14:textId="1E81ED62" w:rsidR="003914E0" w:rsidRDefault="00F019AE" w:rsidP="00A32F9E">
      <w:r>
        <w:t xml:space="preserve">In de vergelijking uit paragraaf </w:t>
      </w:r>
      <w:r>
        <w:fldChar w:fldCharType="begin"/>
      </w:r>
      <w:r>
        <w:instrText xml:space="preserve"> REF _Ref434314537 \r \h </w:instrText>
      </w:r>
      <w:r>
        <w:fldChar w:fldCharType="separate"/>
      </w:r>
      <w:r>
        <w:t>1.1.4</w:t>
      </w:r>
      <w:r>
        <w:fldChar w:fldCharType="end"/>
      </w:r>
      <w:r>
        <w:t xml:space="preserve"> </w:t>
      </w:r>
      <w:r w:rsidR="004D13F2">
        <w:t>is te zien dat behalve op het punt leercurve</w:t>
      </w:r>
      <w:r w:rsidR="00F4441C">
        <w:t xml:space="preserve"> het realiseren van een eigen programma voor de controller de betere keuze.</w:t>
      </w:r>
      <w:r w:rsidR="004D13F2">
        <w:t xml:space="preserve"> </w:t>
      </w:r>
      <w:r w:rsidR="00F4441C">
        <w:t>Doordat er minder commando’s moeten worden gestuurd kan er al performance winst geboekt worden ten opzichte van het gebruik van Cosimir commando’s. Voor de realisatie van de tafeltennis functionaliteit is het van belang dat de reactiesnelheid zo snel mogelijk is.</w:t>
      </w:r>
      <w:r w:rsidR="003914E0">
        <w:t xml:space="preserve"> Doordat het zelf geschreven programma op de robot kan data kan verzenden zonder dat hier specifiek op gevraagd wordt kan er voor zorgen dat er sneller gereageerd kan worden op fout</w:t>
      </w:r>
      <w:r w:rsidR="00734AD5">
        <w:t>en</w:t>
      </w:r>
      <w:bookmarkStart w:id="3" w:name="_GoBack"/>
      <w:bookmarkEnd w:id="3"/>
      <w:r w:rsidR="003914E0">
        <w:t xml:space="preserve"> in de robot door de desktop software. </w:t>
      </w:r>
    </w:p>
    <w:p w14:paraId="08B1DF1A" w14:textId="54CF116C" w:rsidR="00A32F9E" w:rsidRPr="00A32F9E" w:rsidRDefault="00A52513" w:rsidP="00A32F9E">
      <w:r>
        <w:t xml:space="preserve">De keuze voor een </w:t>
      </w:r>
      <w:r w:rsidR="00AB08C7">
        <w:t xml:space="preserve">programmeer </w:t>
      </w:r>
      <w:r>
        <w:t xml:space="preserve">taal om software voor </w:t>
      </w:r>
      <w:r w:rsidR="004C4026">
        <w:t>de controller</w:t>
      </w:r>
      <w:r w:rsidR="00AB08C7">
        <w:t xml:space="preserve"> te programmeren gaat tussen Melfa Basic IV en Movemaster-command. De verschillen tussen deze twee talen worden nergens toegelicht en lijken zich dus enkel te onderscheiden in syntax. Echter wordt in de documentatie bij voorbeeld code overal Melfa Basic gebruikt, om die reden is de keuze voor Melfa Basic IV het meest logisch. Door de diverse voorbeelden is het ook makkelijker om de taal te leren.</w:t>
      </w:r>
    </w:p>
    <w:sectPr w:rsidR="00A32F9E" w:rsidRPr="00A32F9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1FC4F" w14:textId="77777777" w:rsidR="00DD4B79" w:rsidRDefault="00DD4B79" w:rsidP="00C02496">
      <w:pPr>
        <w:spacing w:after="0" w:line="240" w:lineRule="auto"/>
      </w:pPr>
      <w:r>
        <w:separator/>
      </w:r>
    </w:p>
  </w:endnote>
  <w:endnote w:type="continuationSeparator" w:id="0">
    <w:p w14:paraId="0536733D" w14:textId="77777777" w:rsidR="00DD4B79" w:rsidRDefault="00DD4B79" w:rsidP="00C0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E84D3" w14:textId="77777777" w:rsidR="00DD4B79" w:rsidRDefault="00DD4B79" w:rsidP="00C02496">
      <w:pPr>
        <w:spacing w:after="0" w:line="240" w:lineRule="auto"/>
      </w:pPr>
      <w:r>
        <w:separator/>
      </w:r>
    </w:p>
  </w:footnote>
  <w:footnote w:type="continuationSeparator" w:id="0">
    <w:p w14:paraId="2FE3A3CF" w14:textId="77777777" w:rsidR="00DD4B79" w:rsidRDefault="00DD4B79" w:rsidP="00C02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15CE5"/>
    <w:multiLevelType w:val="hybridMultilevel"/>
    <w:tmpl w:val="0A86F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474781"/>
    <w:multiLevelType w:val="hybridMultilevel"/>
    <w:tmpl w:val="C0BA4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24676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236D3323"/>
    <w:multiLevelType w:val="hybridMultilevel"/>
    <w:tmpl w:val="19506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FD"/>
    <w:rsid w:val="0000233B"/>
    <w:rsid w:val="00016F1A"/>
    <w:rsid w:val="000303CF"/>
    <w:rsid w:val="00030874"/>
    <w:rsid w:val="000407CF"/>
    <w:rsid w:val="0005472C"/>
    <w:rsid w:val="00056585"/>
    <w:rsid w:val="000E7077"/>
    <w:rsid w:val="0013113B"/>
    <w:rsid w:val="00155CDD"/>
    <w:rsid w:val="00164A43"/>
    <w:rsid w:val="00165DA8"/>
    <w:rsid w:val="0018245F"/>
    <w:rsid w:val="00190D5A"/>
    <w:rsid w:val="001B5188"/>
    <w:rsid w:val="001B647D"/>
    <w:rsid w:val="001E3577"/>
    <w:rsid w:val="001F5E85"/>
    <w:rsid w:val="002025D7"/>
    <w:rsid w:val="002226E5"/>
    <w:rsid w:val="002456F1"/>
    <w:rsid w:val="00260221"/>
    <w:rsid w:val="00266945"/>
    <w:rsid w:val="002778BC"/>
    <w:rsid w:val="00284EE4"/>
    <w:rsid w:val="00297245"/>
    <w:rsid w:val="002D2958"/>
    <w:rsid w:val="002D6C08"/>
    <w:rsid w:val="00311039"/>
    <w:rsid w:val="00361F0F"/>
    <w:rsid w:val="0036262E"/>
    <w:rsid w:val="0037098A"/>
    <w:rsid w:val="003914E0"/>
    <w:rsid w:val="003A34B3"/>
    <w:rsid w:val="003C010D"/>
    <w:rsid w:val="003C2A7B"/>
    <w:rsid w:val="003D0DC6"/>
    <w:rsid w:val="003D7E21"/>
    <w:rsid w:val="003E4670"/>
    <w:rsid w:val="003E7BF7"/>
    <w:rsid w:val="004038FF"/>
    <w:rsid w:val="00403A41"/>
    <w:rsid w:val="004042DA"/>
    <w:rsid w:val="004307A1"/>
    <w:rsid w:val="004412F1"/>
    <w:rsid w:val="00441F4A"/>
    <w:rsid w:val="00445599"/>
    <w:rsid w:val="00465285"/>
    <w:rsid w:val="0048411D"/>
    <w:rsid w:val="00486D7C"/>
    <w:rsid w:val="00490DE2"/>
    <w:rsid w:val="004A321B"/>
    <w:rsid w:val="004B7115"/>
    <w:rsid w:val="004C1EDD"/>
    <w:rsid w:val="004C4026"/>
    <w:rsid w:val="004C5F22"/>
    <w:rsid w:val="004D13F2"/>
    <w:rsid w:val="004D4F3E"/>
    <w:rsid w:val="004E4FE8"/>
    <w:rsid w:val="004F5061"/>
    <w:rsid w:val="005472F8"/>
    <w:rsid w:val="00550DD3"/>
    <w:rsid w:val="00573D29"/>
    <w:rsid w:val="005C5D87"/>
    <w:rsid w:val="005D3C8E"/>
    <w:rsid w:val="005D6826"/>
    <w:rsid w:val="00612797"/>
    <w:rsid w:val="00613A48"/>
    <w:rsid w:val="00642847"/>
    <w:rsid w:val="006B2FCF"/>
    <w:rsid w:val="006B472A"/>
    <w:rsid w:val="006E29E7"/>
    <w:rsid w:val="00705EB9"/>
    <w:rsid w:val="00734AD5"/>
    <w:rsid w:val="00736F32"/>
    <w:rsid w:val="00787327"/>
    <w:rsid w:val="00790E8E"/>
    <w:rsid w:val="00791A13"/>
    <w:rsid w:val="007C3268"/>
    <w:rsid w:val="007C555A"/>
    <w:rsid w:val="007E7F4C"/>
    <w:rsid w:val="00836713"/>
    <w:rsid w:val="0084006B"/>
    <w:rsid w:val="00841A23"/>
    <w:rsid w:val="0088357A"/>
    <w:rsid w:val="008932D2"/>
    <w:rsid w:val="008C2DED"/>
    <w:rsid w:val="008D3219"/>
    <w:rsid w:val="008D3A42"/>
    <w:rsid w:val="00901547"/>
    <w:rsid w:val="00902FE8"/>
    <w:rsid w:val="00921881"/>
    <w:rsid w:val="00925DA7"/>
    <w:rsid w:val="00943840"/>
    <w:rsid w:val="00980E77"/>
    <w:rsid w:val="009B5790"/>
    <w:rsid w:val="009B58CA"/>
    <w:rsid w:val="009C152B"/>
    <w:rsid w:val="009C670C"/>
    <w:rsid w:val="009D7F14"/>
    <w:rsid w:val="00A06B37"/>
    <w:rsid w:val="00A06D70"/>
    <w:rsid w:val="00A26A7F"/>
    <w:rsid w:val="00A32F9E"/>
    <w:rsid w:val="00A40E91"/>
    <w:rsid w:val="00A52513"/>
    <w:rsid w:val="00A60CEE"/>
    <w:rsid w:val="00AA46A0"/>
    <w:rsid w:val="00AB08C7"/>
    <w:rsid w:val="00AC37E0"/>
    <w:rsid w:val="00AD05AA"/>
    <w:rsid w:val="00AD1894"/>
    <w:rsid w:val="00AD301C"/>
    <w:rsid w:val="00AE522B"/>
    <w:rsid w:val="00AE5B98"/>
    <w:rsid w:val="00B175E9"/>
    <w:rsid w:val="00B1790D"/>
    <w:rsid w:val="00B37201"/>
    <w:rsid w:val="00B47524"/>
    <w:rsid w:val="00B63199"/>
    <w:rsid w:val="00B670E0"/>
    <w:rsid w:val="00B75AE9"/>
    <w:rsid w:val="00B77C04"/>
    <w:rsid w:val="00B90A0D"/>
    <w:rsid w:val="00BB31D8"/>
    <w:rsid w:val="00BD0859"/>
    <w:rsid w:val="00BD2C48"/>
    <w:rsid w:val="00BD3D6B"/>
    <w:rsid w:val="00BE41E2"/>
    <w:rsid w:val="00BF1812"/>
    <w:rsid w:val="00BF6B78"/>
    <w:rsid w:val="00C02496"/>
    <w:rsid w:val="00C05F1C"/>
    <w:rsid w:val="00C06D10"/>
    <w:rsid w:val="00C12BD7"/>
    <w:rsid w:val="00C463C0"/>
    <w:rsid w:val="00C65093"/>
    <w:rsid w:val="00C87FC0"/>
    <w:rsid w:val="00CA2886"/>
    <w:rsid w:val="00CD6E31"/>
    <w:rsid w:val="00CF4CB0"/>
    <w:rsid w:val="00D073A4"/>
    <w:rsid w:val="00D14AEE"/>
    <w:rsid w:val="00D4767E"/>
    <w:rsid w:val="00D7009F"/>
    <w:rsid w:val="00D770CA"/>
    <w:rsid w:val="00D871F5"/>
    <w:rsid w:val="00DD4B79"/>
    <w:rsid w:val="00DD6D24"/>
    <w:rsid w:val="00E267FD"/>
    <w:rsid w:val="00E307BE"/>
    <w:rsid w:val="00E750DE"/>
    <w:rsid w:val="00E7578A"/>
    <w:rsid w:val="00E77498"/>
    <w:rsid w:val="00EA2528"/>
    <w:rsid w:val="00EE66D4"/>
    <w:rsid w:val="00EF473F"/>
    <w:rsid w:val="00EF785C"/>
    <w:rsid w:val="00F019AE"/>
    <w:rsid w:val="00F06D0E"/>
    <w:rsid w:val="00F161B5"/>
    <w:rsid w:val="00F25ACD"/>
    <w:rsid w:val="00F30EC0"/>
    <w:rsid w:val="00F345A2"/>
    <w:rsid w:val="00F4441C"/>
    <w:rsid w:val="00F7107B"/>
    <w:rsid w:val="00F76C2F"/>
    <w:rsid w:val="00F87378"/>
    <w:rsid w:val="00F92AFD"/>
    <w:rsid w:val="00F96F17"/>
    <w:rsid w:val="00FC15B4"/>
    <w:rsid w:val="00FE6C2E"/>
    <w:rsid w:val="00FF37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D597"/>
  <w15:chartTrackingRefBased/>
  <w15:docId w15:val="{246FE431-1F32-4E49-8A58-E7C1132D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67F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F37D3"/>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D3C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78732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8732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8732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8732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8732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8732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267FD"/>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E267FD"/>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FF37D3"/>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D3C8E"/>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7C55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alinea">
    <w:name w:val="List Paragraph"/>
    <w:basedOn w:val="Standaard"/>
    <w:uiPriority w:val="34"/>
    <w:qFormat/>
    <w:rsid w:val="00D871F5"/>
    <w:pPr>
      <w:ind w:left="720"/>
      <w:contextualSpacing/>
    </w:pPr>
  </w:style>
  <w:style w:type="table" w:styleId="Tabelraster">
    <w:name w:val="Table Grid"/>
    <w:basedOn w:val="Standaardtabel"/>
    <w:uiPriority w:val="39"/>
    <w:rsid w:val="0088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361F0F"/>
    <w:pPr>
      <w:spacing w:after="0" w:line="240" w:lineRule="auto"/>
    </w:pPr>
  </w:style>
  <w:style w:type="character" w:customStyle="1" w:styleId="Kop4Char">
    <w:name w:val="Kop 4 Char"/>
    <w:basedOn w:val="Standaardalinea-lettertype"/>
    <w:link w:val="Kop4"/>
    <w:uiPriority w:val="9"/>
    <w:semiHidden/>
    <w:rsid w:val="00787327"/>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87327"/>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87327"/>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787327"/>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78732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787327"/>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C0249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C02496"/>
    <w:rPr>
      <w:sz w:val="20"/>
      <w:szCs w:val="20"/>
    </w:rPr>
  </w:style>
  <w:style w:type="character" w:styleId="Eindnootmarkering">
    <w:name w:val="endnote reference"/>
    <w:basedOn w:val="Standaardalinea-lettertype"/>
    <w:uiPriority w:val="99"/>
    <w:semiHidden/>
    <w:unhideWhenUsed/>
    <w:rsid w:val="00C02496"/>
    <w:rPr>
      <w:vertAlign w:val="superscript"/>
    </w:rPr>
  </w:style>
  <w:style w:type="table" w:styleId="Rastertabel2">
    <w:name w:val="Grid Table 2"/>
    <w:basedOn w:val="Standaardtabel"/>
    <w:uiPriority w:val="47"/>
    <w:rsid w:val="00E307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Verwijzingopmerking">
    <w:name w:val="annotation reference"/>
    <w:basedOn w:val="Standaardalinea-lettertype"/>
    <w:uiPriority w:val="99"/>
    <w:semiHidden/>
    <w:unhideWhenUsed/>
    <w:rsid w:val="00FE6C2E"/>
    <w:rPr>
      <w:sz w:val="16"/>
      <w:szCs w:val="16"/>
    </w:rPr>
  </w:style>
  <w:style w:type="paragraph" w:styleId="Tekstopmerking">
    <w:name w:val="annotation text"/>
    <w:basedOn w:val="Standaard"/>
    <w:link w:val="TekstopmerkingChar"/>
    <w:uiPriority w:val="99"/>
    <w:semiHidden/>
    <w:unhideWhenUsed/>
    <w:rsid w:val="00FE6C2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E6C2E"/>
    <w:rPr>
      <w:sz w:val="20"/>
      <w:szCs w:val="20"/>
    </w:rPr>
  </w:style>
  <w:style w:type="paragraph" w:styleId="Onderwerpvanopmerking">
    <w:name w:val="annotation subject"/>
    <w:basedOn w:val="Tekstopmerking"/>
    <w:next w:val="Tekstopmerking"/>
    <w:link w:val="OnderwerpvanopmerkingChar"/>
    <w:uiPriority w:val="99"/>
    <w:semiHidden/>
    <w:unhideWhenUsed/>
    <w:rsid w:val="00FE6C2E"/>
    <w:rPr>
      <w:b/>
      <w:bCs/>
    </w:rPr>
  </w:style>
  <w:style w:type="character" w:customStyle="1" w:styleId="OnderwerpvanopmerkingChar">
    <w:name w:val="Onderwerp van opmerking Char"/>
    <w:basedOn w:val="TekstopmerkingChar"/>
    <w:link w:val="Onderwerpvanopmerking"/>
    <w:uiPriority w:val="99"/>
    <w:semiHidden/>
    <w:rsid w:val="00FE6C2E"/>
    <w:rPr>
      <w:b/>
      <w:bCs/>
      <w:sz w:val="20"/>
      <w:szCs w:val="20"/>
    </w:rPr>
  </w:style>
  <w:style w:type="paragraph" w:styleId="Ballontekst">
    <w:name w:val="Balloon Text"/>
    <w:basedOn w:val="Standaard"/>
    <w:link w:val="BallontekstChar"/>
    <w:uiPriority w:val="99"/>
    <w:semiHidden/>
    <w:unhideWhenUsed/>
    <w:rsid w:val="00FE6C2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E6C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4159">
      <w:bodyDiv w:val="1"/>
      <w:marLeft w:val="0"/>
      <w:marRight w:val="0"/>
      <w:marTop w:val="0"/>
      <w:marBottom w:val="0"/>
      <w:divBdr>
        <w:top w:val="none" w:sz="0" w:space="0" w:color="auto"/>
        <w:left w:val="none" w:sz="0" w:space="0" w:color="auto"/>
        <w:bottom w:val="none" w:sz="0" w:space="0" w:color="auto"/>
        <w:right w:val="none" w:sz="0" w:space="0" w:color="auto"/>
      </w:divBdr>
    </w:div>
    <w:div w:id="186717863">
      <w:bodyDiv w:val="1"/>
      <w:marLeft w:val="0"/>
      <w:marRight w:val="0"/>
      <w:marTop w:val="0"/>
      <w:marBottom w:val="0"/>
      <w:divBdr>
        <w:top w:val="none" w:sz="0" w:space="0" w:color="auto"/>
        <w:left w:val="none" w:sz="0" w:space="0" w:color="auto"/>
        <w:bottom w:val="none" w:sz="0" w:space="0" w:color="auto"/>
        <w:right w:val="none" w:sz="0" w:space="0" w:color="auto"/>
      </w:divBdr>
    </w:div>
    <w:div w:id="235359375">
      <w:bodyDiv w:val="1"/>
      <w:marLeft w:val="0"/>
      <w:marRight w:val="0"/>
      <w:marTop w:val="0"/>
      <w:marBottom w:val="0"/>
      <w:divBdr>
        <w:top w:val="none" w:sz="0" w:space="0" w:color="auto"/>
        <w:left w:val="none" w:sz="0" w:space="0" w:color="auto"/>
        <w:bottom w:val="none" w:sz="0" w:space="0" w:color="auto"/>
        <w:right w:val="none" w:sz="0" w:space="0" w:color="auto"/>
      </w:divBdr>
    </w:div>
    <w:div w:id="376052219">
      <w:bodyDiv w:val="1"/>
      <w:marLeft w:val="0"/>
      <w:marRight w:val="0"/>
      <w:marTop w:val="0"/>
      <w:marBottom w:val="0"/>
      <w:divBdr>
        <w:top w:val="none" w:sz="0" w:space="0" w:color="auto"/>
        <w:left w:val="none" w:sz="0" w:space="0" w:color="auto"/>
        <w:bottom w:val="none" w:sz="0" w:space="0" w:color="auto"/>
        <w:right w:val="none" w:sz="0" w:space="0" w:color="auto"/>
      </w:divBdr>
    </w:div>
    <w:div w:id="491991533">
      <w:bodyDiv w:val="1"/>
      <w:marLeft w:val="0"/>
      <w:marRight w:val="0"/>
      <w:marTop w:val="0"/>
      <w:marBottom w:val="0"/>
      <w:divBdr>
        <w:top w:val="none" w:sz="0" w:space="0" w:color="auto"/>
        <w:left w:val="none" w:sz="0" w:space="0" w:color="auto"/>
        <w:bottom w:val="none" w:sz="0" w:space="0" w:color="auto"/>
        <w:right w:val="none" w:sz="0" w:space="0" w:color="auto"/>
      </w:divBdr>
    </w:div>
    <w:div w:id="511844648">
      <w:bodyDiv w:val="1"/>
      <w:marLeft w:val="0"/>
      <w:marRight w:val="0"/>
      <w:marTop w:val="0"/>
      <w:marBottom w:val="0"/>
      <w:divBdr>
        <w:top w:val="none" w:sz="0" w:space="0" w:color="auto"/>
        <w:left w:val="none" w:sz="0" w:space="0" w:color="auto"/>
        <w:bottom w:val="none" w:sz="0" w:space="0" w:color="auto"/>
        <w:right w:val="none" w:sz="0" w:space="0" w:color="auto"/>
      </w:divBdr>
    </w:div>
    <w:div w:id="553784091">
      <w:bodyDiv w:val="1"/>
      <w:marLeft w:val="0"/>
      <w:marRight w:val="0"/>
      <w:marTop w:val="0"/>
      <w:marBottom w:val="0"/>
      <w:divBdr>
        <w:top w:val="none" w:sz="0" w:space="0" w:color="auto"/>
        <w:left w:val="none" w:sz="0" w:space="0" w:color="auto"/>
        <w:bottom w:val="none" w:sz="0" w:space="0" w:color="auto"/>
        <w:right w:val="none" w:sz="0" w:space="0" w:color="auto"/>
      </w:divBdr>
    </w:div>
    <w:div w:id="602882251">
      <w:bodyDiv w:val="1"/>
      <w:marLeft w:val="0"/>
      <w:marRight w:val="0"/>
      <w:marTop w:val="0"/>
      <w:marBottom w:val="0"/>
      <w:divBdr>
        <w:top w:val="none" w:sz="0" w:space="0" w:color="auto"/>
        <w:left w:val="none" w:sz="0" w:space="0" w:color="auto"/>
        <w:bottom w:val="none" w:sz="0" w:space="0" w:color="auto"/>
        <w:right w:val="none" w:sz="0" w:space="0" w:color="auto"/>
      </w:divBdr>
    </w:div>
    <w:div w:id="674960321">
      <w:bodyDiv w:val="1"/>
      <w:marLeft w:val="0"/>
      <w:marRight w:val="0"/>
      <w:marTop w:val="0"/>
      <w:marBottom w:val="0"/>
      <w:divBdr>
        <w:top w:val="none" w:sz="0" w:space="0" w:color="auto"/>
        <w:left w:val="none" w:sz="0" w:space="0" w:color="auto"/>
        <w:bottom w:val="none" w:sz="0" w:space="0" w:color="auto"/>
        <w:right w:val="none" w:sz="0" w:space="0" w:color="auto"/>
      </w:divBdr>
    </w:div>
    <w:div w:id="697584075">
      <w:bodyDiv w:val="1"/>
      <w:marLeft w:val="0"/>
      <w:marRight w:val="0"/>
      <w:marTop w:val="0"/>
      <w:marBottom w:val="0"/>
      <w:divBdr>
        <w:top w:val="none" w:sz="0" w:space="0" w:color="auto"/>
        <w:left w:val="none" w:sz="0" w:space="0" w:color="auto"/>
        <w:bottom w:val="none" w:sz="0" w:space="0" w:color="auto"/>
        <w:right w:val="none" w:sz="0" w:space="0" w:color="auto"/>
      </w:divBdr>
    </w:div>
    <w:div w:id="712773311">
      <w:bodyDiv w:val="1"/>
      <w:marLeft w:val="0"/>
      <w:marRight w:val="0"/>
      <w:marTop w:val="0"/>
      <w:marBottom w:val="0"/>
      <w:divBdr>
        <w:top w:val="none" w:sz="0" w:space="0" w:color="auto"/>
        <w:left w:val="none" w:sz="0" w:space="0" w:color="auto"/>
        <w:bottom w:val="none" w:sz="0" w:space="0" w:color="auto"/>
        <w:right w:val="none" w:sz="0" w:space="0" w:color="auto"/>
      </w:divBdr>
    </w:div>
    <w:div w:id="764425795">
      <w:bodyDiv w:val="1"/>
      <w:marLeft w:val="0"/>
      <w:marRight w:val="0"/>
      <w:marTop w:val="0"/>
      <w:marBottom w:val="0"/>
      <w:divBdr>
        <w:top w:val="none" w:sz="0" w:space="0" w:color="auto"/>
        <w:left w:val="none" w:sz="0" w:space="0" w:color="auto"/>
        <w:bottom w:val="none" w:sz="0" w:space="0" w:color="auto"/>
        <w:right w:val="none" w:sz="0" w:space="0" w:color="auto"/>
      </w:divBdr>
    </w:div>
    <w:div w:id="950164655">
      <w:bodyDiv w:val="1"/>
      <w:marLeft w:val="0"/>
      <w:marRight w:val="0"/>
      <w:marTop w:val="0"/>
      <w:marBottom w:val="0"/>
      <w:divBdr>
        <w:top w:val="none" w:sz="0" w:space="0" w:color="auto"/>
        <w:left w:val="none" w:sz="0" w:space="0" w:color="auto"/>
        <w:bottom w:val="none" w:sz="0" w:space="0" w:color="auto"/>
        <w:right w:val="none" w:sz="0" w:space="0" w:color="auto"/>
      </w:divBdr>
    </w:div>
    <w:div w:id="977422144">
      <w:bodyDiv w:val="1"/>
      <w:marLeft w:val="0"/>
      <w:marRight w:val="0"/>
      <w:marTop w:val="0"/>
      <w:marBottom w:val="0"/>
      <w:divBdr>
        <w:top w:val="none" w:sz="0" w:space="0" w:color="auto"/>
        <w:left w:val="none" w:sz="0" w:space="0" w:color="auto"/>
        <w:bottom w:val="none" w:sz="0" w:space="0" w:color="auto"/>
        <w:right w:val="none" w:sz="0" w:space="0" w:color="auto"/>
      </w:divBdr>
    </w:div>
    <w:div w:id="1222595441">
      <w:bodyDiv w:val="1"/>
      <w:marLeft w:val="0"/>
      <w:marRight w:val="0"/>
      <w:marTop w:val="0"/>
      <w:marBottom w:val="0"/>
      <w:divBdr>
        <w:top w:val="none" w:sz="0" w:space="0" w:color="auto"/>
        <w:left w:val="none" w:sz="0" w:space="0" w:color="auto"/>
        <w:bottom w:val="none" w:sz="0" w:space="0" w:color="auto"/>
        <w:right w:val="none" w:sz="0" w:space="0" w:color="auto"/>
      </w:divBdr>
    </w:div>
    <w:div w:id="1241984959">
      <w:bodyDiv w:val="1"/>
      <w:marLeft w:val="0"/>
      <w:marRight w:val="0"/>
      <w:marTop w:val="0"/>
      <w:marBottom w:val="0"/>
      <w:divBdr>
        <w:top w:val="none" w:sz="0" w:space="0" w:color="auto"/>
        <w:left w:val="none" w:sz="0" w:space="0" w:color="auto"/>
        <w:bottom w:val="none" w:sz="0" w:space="0" w:color="auto"/>
        <w:right w:val="none" w:sz="0" w:space="0" w:color="auto"/>
      </w:divBdr>
    </w:div>
    <w:div w:id="1476676669">
      <w:bodyDiv w:val="1"/>
      <w:marLeft w:val="0"/>
      <w:marRight w:val="0"/>
      <w:marTop w:val="0"/>
      <w:marBottom w:val="0"/>
      <w:divBdr>
        <w:top w:val="none" w:sz="0" w:space="0" w:color="auto"/>
        <w:left w:val="none" w:sz="0" w:space="0" w:color="auto"/>
        <w:bottom w:val="none" w:sz="0" w:space="0" w:color="auto"/>
        <w:right w:val="none" w:sz="0" w:space="0" w:color="auto"/>
      </w:divBdr>
    </w:div>
    <w:div w:id="1481463055">
      <w:bodyDiv w:val="1"/>
      <w:marLeft w:val="0"/>
      <w:marRight w:val="0"/>
      <w:marTop w:val="0"/>
      <w:marBottom w:val="0"/>
      <w:divBdr>
        <w:top w:val="none" w:sz="0" w:space="0" w:color="auto"/>
        <w:left w:val="none" w:sz="0" w:space="0" w:color="auto"/>
        <w:bottom w:val="none" w:sz="0" w:space="0" w:color="auto"/>
        <w:right w:val="none" w:sz="0" w:space="0" w:color="auto"/>
      </w:divBdr>
    </w:div>
    <w:div w:id="1512715269">
      <w:bodyDiv w:val="1"/>
      <w:marLeft w:val="0"/>
      <w:marRight w:val="0"/>
      <w:marTop w:val="0"/>
      <w:marBottom w:val="0"/>
      <w:divBdr>
        <w:top w:val="none" w:sz="0" w:space="0" w:color="auto"/>
        <w:left w:val="none" w:sz="0" w:space="0" w:color="auto"/>
        <w:bottom w:val="none" w:sz="0" w:space="0" w:color="auto"/>
        <w:right w:val="none" w:sz="0" w:space="0" w:color="auto"/>
      </w:divBdr>
    </w:div>
    <w:div w:id="1640458354">
      <w:bodyDiv w:val="1"/>
      <w:marLeft w:val="0"/>
      <w:marRight w:val="0"/>
      <w:marTop w:val="0"/>
      <w:marBottom w:val="0"/>
      <w:divBdr>
        <w:top w:val="none" w:sz="0" w:space="0" w:color="auto"/>
        <w:left w:val="none" w:sz="0" w:space="0" w:color="auto"/>
        <w:bottom w:val="none" w:sz="0" w:space="0" w:color="auto"/>
        <w:right w:val="none" w:sz="0" w:space="0" w:color="auto"/>
      </w:divBdr>
    </w:div>
    <w:div w:id="1713920420">
      <w:bodyDiv w:val="1"/>
      <w:marLeft w:val="0"/>
      <w:marRight w:val="0"/>
      <w:marTop w:val="0"/>
      <w:marBottom w:val="0"/>
      <w:divBdr>
        <w:top w:val="none" w:sz="0" w:space="0" w:color="auto"/>
        <w:left w:val="none" w:sz="0" w:space="0" w:color="auto"/>
        <w:bottom w:val="none" w:sz="0" w:space="0" w:color="auto"/>
        <w:right w:val="none" w:sz="0" w:space="0" w:color="auto"/>
      </w:divBdr>
    </w:div>
    <w:div w:id="1975520040">
      <w:bodyDiv w:val="1"/>
      <w:marLeft w:val="0"/>
      <w:marRight w:val="0"/>
      <w:marTop w:val="0"/>
      <w:marBottom w:val="0"/>
      <w:divBdr>
        <w:top w:val="none" w:sz="0" w:space="0" w:color="auto"/>
        <w:left w:val="none" w:sz="0" w:space="0" w:color="auto"/>
        <w:bottom w:val="none" w:sz="0" w:space="0" w:color="auto"/>
        <w:right w:val="none" w:sz="0" w:space="0" w:color="auto"/>
      </w:divBdr>
    </w:div>
    <w:div w:id="2085030727">
      <w:bodyDiv w:val="1"/>
      <w:marLeft w:val="0"/>
      <w:marRight w:val="0"/>
      <w:marTop w:val="0"/>
      <w:marBottom w:val="0"/>
      <w:divBdr>
        <w:top w:val="none" w:sz="0" w:space="0" w:color="auto"/>
        <w:left w:val="none" w:sz="0" w:space="0" w:color="auto"/>
        <w:bottom w:val="none" w:sz="0" w:space="0" w:color="auto"/>
        <w:right w:val="none" w:sz="0" w:space="0" w:color="auto"/>
      </w:divBdr>
    </w:div>
    <w:div w:id="209146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Mit02</b:Tag>
    <b:SourceType>ElectronicSource</b:SourceType>
    <b:Guid>{7FBF329F-1B9B-4AE7-B727-6783A0042EF4}</b:Guid>
    <b:Author>
      <b:Author>
        <b:Corporate>Mitsubishi Electric</b:Corporate>
      </b:Author>
    </b:Author>
    <b:Title>Melfa Industrail Robots Specifications Manual RV-1a/RV2AJ Series</b:Title>
    <b:Year>2002</b:Year>
    <b:Month>Juli</b:Month>
    <b:Day>1</b:Day>
    <b:RefOrder>2</b:RefOrder>
  </b:Source>
  <b:Source>
    <b:Tag>Mit05</b:Tag>
    <b:SourceType>ElectronicSource</b:SourceType>
    <b:Guid>{44B30975-0883-4D1A-818F-3F9202D6B885}</b:Guid>
    <b:Author>
      <b:Author>
        <b:Corporate>Mitsubishi Electric</b:Corporate>
      </b:Author>
    </b:Author>
    <b:Title>Melfa Industrial Robots Instruction Manual (Detailed explanations of functions and operations) CR1/CR2/CR3/CR4/CR7/CR8/CR9 Controller</b:Title>
    <b:Year>2005</b:Year>
    <b:Month>Julie</b:Month>
    <b:Day>14</b:Day>
    <b:RefOrder>1</b:RefOrder>
  </b:Source>
</b:Sources>
</file>

<file path=customXml/itemProps1.xml><?xml version="1.0" encoding="utf-8"?>
<ds:datastoreItem xmlns:ds="http://schemas.openxmlformats.org/officeDocument/2006/customXml" ds:itemID="{A4858BC7-B9D8-4DFB-9B06-4AB6CC647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4</Pages>
  <Words>1366</Words>
  <Characters>7516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Buevink</dc:creator>
  <cp:keywords/>
  <dc:description/>
  <cp:lastModifiedBy>Michiel Buevink</cp:lastModifiedBy>
  <cp:revision>145</cp:revision>
  <dcterms:created xsi:type="dcterms:W3CDTF">2015-10-06T12:46:00Z</dcterms:created>
  <dcterms:modified xsi:type="dcterms:W3CDTF">2015-11-03T14:23:00Z</dcterms:modified>
</cp:coreProperties>
</file>