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r w:rsidDel="00000000" w:rsidR="00000000" w:rsidRPr="00000000">
        <w:rPr>
          <w:rtl w:val="0"/>
        </w:rPr>
        <w:t xml:space="preserve">A User’s Guide for the</w:t>
      </w:r>
    </w:p>
    <w:p w:rsidR="00000000" w:rsidDel="00000000" w:rsidP="00000000" w:rsidRDefault="00000000" w:rsidRPr="00000000">
      <w:pPr>
        <w:pStyle w:val="Title"/>
        <w:spacing w:before="0" w:lineRule="auto"/>
        <w:contextualSpacing w:val="0"/>
        <w:jc w:val="center"/>
      </w:pPr>
      <w:r w:rsidDel="00000000" w:rsidR="00000000" w:rsidRPr="00000000">
        <w:rPr>
          <w:rtl w:val="0"/>
        </w:rPr>
        <w:t xml:space="preserve"> GBT Mapping Pipeline v1.3</w:t>
      </w:r>
    </w:p>
    <w:p w:rsidR="00000000" w:rsidDel="00000000" w:rsidP="00000000" w:rsidRDefault="00000000" w:rsidRPr="00000000">
      <w:pPr>
        <w:pStyle w:val="Subtitle"/>
        <w:contextualSpacing w:val="0"/>
        <w:jc w:val="center"/>
      </w:pPr>
      <w:r w:rsidDel="00000000" w:rsidR="00000000" w:rsidRPr="00000000">
        <w:rPr>
          <w:rtl w:val="0"/>
        </w:rPr>
        <w:t xml:space="preserve">Jim Braatz and Joe Masters (NRAO)</w:t>
      </w:r>
    </w:p>
    <w:p w:rsidR="00000000" w:rsidDel="00000000" w:rsidP="00000000" w:rsidRDefault="00000000" w:rsidRPr="00000000">
      <w:pPr>
        <w:pStyle w:val="Subtitle"/>
        <w:contextualSpacing w:val="0"/>
        <w:jc w:val="center"/>
      </w:pPr>
      <w:r w:rsidDel="00000000" w:rsidR="00000000" w:rsidRPr="00000000">
        <w:rPr>
          <w:rtl w:val="0"/>
        </w:rPr>
        <w:t xml:space="preserve">September 19, 2016</w:t>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libri" w:cs="Calibri" w:eastAsia="Calibri" w:hAnsi="Calibri"/>
          <w:b w:val="1"/>
          <w:color w:val="366091"/>
          <w:sz w:val="28"/>
          <w:szCs w:val="28"/>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_1fob9te">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pPr>
        <w:ind w:left="360" w:firstLine="0"/>
        <w:contextualSpacing w:val="0"/>
      </w:pPr>
      <w:hyperlink w:anchor="_3znysh7">
        <w:r w:rsidDel="00000000" w:rsidR="00000000" w:rsidRPr="00000000">
          <w:rPr>
            <w:color w:val="1155cc"/>
            <w:u w:val="single"/>
            <w:rtl w:val="0"/>
          </w:rPr>
          <w:t xml:space="preserve">A First Look at the Mapping Pipeline</w:t>
        </w:r>
      </w:hyperlink>
      <w:r w:rsidDel="00000000" w:rsidR="00000000" w:rsidRPr="00000000">
        <w:rPr>
          <w:rtl w:val="0"/>
        </w:rPr>
      </w:r>
    </w:p>
    <w:p w:rsidR="00000000" w:rsidDel="00000000" w:rsidP="00000000" w:rsidRDefault="00000000" w:rsidRPr="00000000">
      <w:pPr>
        <w:ind w:left="720" w:firstLine="0"/>
        <w:contextualSpacing w:val="0"/>
      </w:pPr>
      <w:hyperlink w:anchor="_2et92p0">
        <w:r w:rsidDel="00000000" w:rsidR="00000000" w:rsidRPr="00000000">
          <w:rPr>
            <w:color w:val="1155cc"/>
            <w:u w:val="single"/>
            <w:rtl w:val="0"/>
          </w:rPr>
          <w:t xml:space="preserve">Using the Pipeline with VEGAS</w:t>
        </w:r>
      </w:hyperlink>
      <w:r w:rsidDel="00000000" w:rsidR="00000000" w:rsidRPr="00000000">
        <w:rPr>
          <w:rtl w:val="0"/>
        </w:rPr>
      </w:r>
    </w:p>
    <w:p w:rsidR="00000000" w:rsidDel="00000000" w:rsidP="00000000" w:rsidRDefault="00000000" w:rsidRPr="00000000">
      <w:pPr>
        <w:ind w:left="360" w:firstLine="0"/>
        <w:contextualSpacing w:val="0"/>
      </w:pPr>
      <w:hyperlink w:anchor="_tyjcwt">
        <w:r w:rsidDel="00000000" w:rsidR="00000000" w:rsidRPr="00000000">
          <w:rPr>
            <w:color w:val="1155cc"/>
            <w:u w:val="single"/>
            <w:rtl w:val="0"/>
          </w:rPr>
          <w:t xml:space="preserve">Basic Operation of the Pipeline</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Pipeline Options</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Advanced Operation of the Pipeline</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color w:val="1155cc"/>
            <w:u w:val="single"/>
            <w:rtl w:val="0"/>
          </w:rPr>
          <w:t xml:space="preserve">Calibration</w:t>
        </w:r>
      </w:hyperlink>
      <w:r w:rsidDel="00000000" w:rsidR="00000000" w:rsidRPr="00000000">
        <w:rPr>
          <w:rtl w:val="0"/>
        </w:rPr>
      </w:r>
    </w:p>
    <w:p w:rsidR="00000000" w:rsidDel="00000000" w:rsidP="00000000" w:rsidRDefault="00000000" w:rsidRPr="00000000">
      <w:pPr>
        <w:ind w:left="1080" w:firstLine="0"/>
        <w:contextualSpacing w:val="0"/>
      </w:pPr>
      <w:hyperlink w:anchor="_26in1rg">
        <w:r w:rsidDel="00000000" w:rsidR="00000000" w:rsidRPr="00000000">
          <w:rPr>
            <w:color w:val="1155cc"/>
            <w:u w:val="single"/>
            <w:rtl w:val="0"/>
          </w:rPr>
          <w:t xml:space="preserve">Flagging Data</w:t>
        </w:r>
      </w:hyperlink>
      <w:r w:rsidDel="00000000" w:rsidR="00000000" w:rsidRPr="00000000">
        <w:rPr>
          <w:rtl w:val="0"/>
        </w:rPr>
      </w:r>
    </w:p>
    <w:p w:rsidR="00000000" w:rsidDel="00000000" w:rsidP="00000000" w:rsidRDefault="00000000" w:rsidRPr="00000000">
      <w:pPr>
        <w:ind w:left="1080" w:firstLine="0"/>
        <w:contextualSpacing w:val="0"/>
      </w:pPr>
      <w:hyperlink w:anchor="_rw4nz793feug">
        <w:r w:rsidDel="00000000" w:rsidR="00000000" w:rsidRPr="00000000">
          <w:rPr>
            <w:color w:val="1155cc"/>
            <w:u w:val="single"/>
            <w:rtl w:val="0"/>
          </w:rPr>
          <w:t xml:space="preserve">KFPA Influence</w:t>
        </w:r>
      </w:hyperlink>
      <w:r w:rsidDel="00000000" w:rsidR="00000000" w:rsidRPr="00000000">
        <w:rPr>
          <w:rtl w:val="0"/>
        </w:rPr>
      </w:r>
    </w:p>
    <w:p w:rsidR="00000000" w:rsidDel="00000000" w:rsidP="00000000" w:rsidRDefault="00000000" w:rsidRPr="00000000">
      <w:pPr>
        <w:ind w:left="1080" w:firstLine="0"/>
        <w:contextualSpacing w:val="0"/>
      </w:pPr>
      <w:hyperlink w:anchor="_wqu3z0kwun34">
        <w:r w:rsidDel="00000000" w:rsidR="00000000" w:rsidRPr="00000000">
          <w:rPr>
            <w:color w:val="1155cc"/>
            <w:u w:val="single"/>
            <w:rtl w:val="0"/>
          </w:rPr>
          <w:t xml:space="preserve">Reference Channel Smoothing</w:t>
        </w:r>
      </w:hyperlink>
      <w:r w:rsidDel="00000000" w:rsidR="00000000" w:rsidRPr="00000000">
        <w:rPr>
          <w:rtl w:val="0"/>
        </w:rPr>
      </w:r>
    </w:p>
    <w:p w:rsidR="00000000" w:rsidDel="00000000" w:rsidP="00000000" w:rsidRDefault="00000000" w:rsidRPr="00000000">
      <w:pPr>
        <w:ind w:left="1080" w:firstLine="0"/>
        <w:contextualSpacing w:val="0"/>
      </w:pPr>
      <w:hyperlink w:anchor="_53nfbykjshqn">
        <w:r w:rsidDel="00000000" w:rsidR="00000000" w:rsidRPr="00000000">
          <w:rPr>
            <w:color w:val="1155cc"/>
            <w:u w:val="single"/>
            <w:rtl w:val="0"/>
          </w:rPr>
          <w:t xml:space="preserve">Sky Brightness Correction</w:t>
        </w:r>
      </w:hyperlink>
      <w:r w:rsidDel="00000000" w:rsidR="00000000" w:rsidRPr="00000000">
        <w:rPr>
          <w:rtl w:val="0"/>
        </w:rPr>
      </w:r>
    </w:p>
    <w:p w:rsidR="00000000" w:rsidDel="00000000" w:rsidP="00000000" w:rsidRDefault="00000000" w:rsidRPr="00000000">
      <w:pPr>
        <w:ind w:left="1080" w:firstLine="0"/>
        <w:contextualSpacing w:val="0"/>
      </w:pPr>
      <w:hyperlink w:anchor="_r1kxepwkhyk3">
        <w:r w:rsidDel="00000000" w:rsidR="00000000" w:rsidRPr="00000000">
          <w:rPr>
            <w:color w:val="1155cc"/>
            <w:u w:val="single"/>
            <w:rtl w:val="0"/>
          </w:rPr>
          <w:t xml:space="preserve">Tcal scaling for KFPA</w:t>
        </w:r>
      </w:hyperlink>
      <w:r w:rsidDel="00000000" w:rsidR="00000000" w:rsidRPr="00000000">
        <w:rPr>
          <w:rtl w:val="0"/>
        </w:rPr>
      </w:r>
    </w:p>
    <w:p w:rsidR="00000000" w:rsidDel="00000000" w:rsidP="00000000" w:rsidRDefault="00000000" w:rsidRPr="00000000">
      <w:pPr>
        <w:ind w:left="720" w:firstLine="0"/>
        <w:contextualSpacing w:val="0"/>
      </w:pPr>
      <w:hyperlink w:anchor="_qmpnl4tuxuwl">
        <w:r w:rsidDel="00000000" w:rsidR="00000000" w:rsidRPr="00000000">
          <w:rPr>
            <w:color w:val="1155cc"/>
            <w:u w:val="single"/>
            <w:rtl w:val="0"/>
          </w:rPr>
          <w:t xml:space="preserve">Imaging</w:t>
        </w:r>
      </w:hyperlink>
      <w:r w:rsidDel="00000000" w:rsidR="00000000" w:rsidRPr="00000000">
        <w:rPr>
          <w:rtl w:val="0"/>
        </w:rPr>
      </w:r>
    </w:p>
    <w:p w:rsidR="00000000" w:rsidDel="00000000" w:rsidP="00000000" w:rsidRDefault="00000000" w:rsidRPr="00000000">
      <w:pPr>
        <w:ind w:left="360" w:firstLine="0"/>
        <w:contextualSpacing w:val="0"/>
      </w:pPr>
      <w:hyperlink w:anchor="_3j2qqm3">
        <w:r w:rsidDel="00000000" w:rsidR="00000000" w:rsidRPr="00000000">
          <w:rPr>
            <w:color w:val="1155cc"/>
            <w:u w:val="single"/>
            <w:rtl w:val="0"/>
          </w:rPr>
          <w:t xml:space="preserve">Optimal Observing Configuration for the Mapping Pipeline</w:t>
        </w:r>
      </w:hyperlink>
      <w:r w:rsidDel="00000000" w:rsidR="00000000" w:rsidRPr="00000000">
        <w:rPr>
          <w:rtl w:val="0"/>
        </w:rPr>
      </w:r>
    </w:p>
    <w:p w:rsidR="00000000" w:rsidDel="00000000" w:rsidP="00000000" w:rsidRDefault="00000000" w:rsidRPr="00000000">
      <w:pPr>
        <w:ind w:left="360" w:firstLine="0"/>
        <w:contextualSpacing w:val="0"/>
      </w:pPr>
      <w:hyperlink w:anchor="_3whwml4">
        <w:r w:rsidDel="00000000" w:rsidR="00000000" w:rsidRPr="00000000">
          <w:rPr>
            <w:color w:val="1155cc"/>
            <w:u w:val="single"/>
            <w:rtl w:val="0"/>
          </w:rPr>
          <w:t xml:space="preserve">Pipeline Development and Help</w:t>
        </w:r>
      </w:hyperlink>
      <w:r w:rsidDel="00000000" w:rsidR="00000000" w:rsidRPr="00000000">
        <w:rPr>
          <w:rtl w:val="0"/>
        </w:rPr>
      </w:r>
    </w:p>
    <w:p w:rsidR="00000000" w:rsidDel="00000000" w:rsidP="00000000" w:rsidRDefault="00000000" w:rsidRPr="00000000">
      <w:pPr>
        <w:ind w:left="360" w:firstLine="0"/>
        <w:contextualSpacing w:val="0"/>
      </w:pPr>
      <w:hyperlink w:anchor="_2bn6wsx">
        <w:r w:rsidDel="00000000" w:rsidR="00000000" w:rsidRPr="00000000">
          <w:rPr>
            <w:color w:val="1155cc"/>
            <w:u w:val="single"/>
            <w:rtl w:val="0"/>
          </w:rPr>
          <w:t xml:space="preserve">Appendix 1: Calibration Equations</w:t>
        </w:r>
      </w:hyperlink>
      <w:r w:rsidDel="00000000" w:rsidR="00000000" w:rsidRPr="00000000">
        <w:rPr>
          <w:rtl w:val="0"/>
        </w:rPr>
      </w:r>
    </w:p>
    <w:p w:rsidR="00000000" w:rsidDel="00000000" w:rsidP="00000000" w:rsidRDefault="00000000" w:rsidRPr="00000000">
      <w:pPr>
        <w:ind w:left="360" w:firstLine="0"/>
        <w:contextualSpacing w:val="0"/>
      </w:pPr>
      <w:hyperlink w:anchor="_ubohl6fos5e">
        <w:r w:rsidDel="00000000" w:rsidR="00000000" w:rsidRPr="00000000">
          <w:rPr>
            <w:color w:val="1155cc"/>
            <w:u w:val="single"/>
            <w:rtl w:val="0"/>
          </w:rPr>
          <w:t xml:space="preserve">Appendix 2: AIPS as an alternate imaging path</w:t>
        </w:r>
      </w:hyperlink>
      <w:r w:rsidDel="00000000" w:rsidR="00000000" w:rsidRPr="00000000">
        <w:rPr>
          <w:rtl w:val="0"/>
        </w:rPr>
      </w:r>
    </w:p>
    <w:p w:rsidR="00000000" w:rsidDel="00000000" w:rsidP="00000000" w:rsidRDefault="00000000" w:rsidRPr="00000000">
      <w:pPr>
        <w:ind w:left="720" w:firstLine="0"/>
        <w:contextualSpacing w:val="0"/>
      </w:pPr>
      <w:hyperlink w:anchor="_17dp8vu">
        <w:r w:rsidDel="00000000" w:rsidR="00000000" w:rsidRPr="00000000">
          <w:rPr>
            <w:color w:val="1155cc"/>
            <w:u w:val="single"/>
            <w:rtl w:val="0"/>
          </w:rPr>
          <w:t xml:space="preserve">Step 1: File Conversion</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Step 2: Combining Data and Imaging</w:t>
        </w:r>
      </w:hyperlink>
      <w:r w:rsidDel="00000000" w:rsidR="00000000" w:rsidRPr="00000000">
        <w:rPr>
          <w:rtl w:val="0"/>
        </w:rPr>
      </w:r>
    </w:p>
    <w:p w:rsidR="00000000" w:rsidDel="00000000" w:rsidP="00000000" w:rsidRDefault="00000000" w:rsidRPr="00000000">
      <w:pPr>
        <w:ind w:left="720" w:firstLine="0"/>
        <w:contextualSpacing w:val="0"/>
      </w:pPr>
      <w:hyperlink w:anchor="_35nkun2">
        <w:r w:rsidDel="00000000" w:rsidR="00000000" w:rsidRPr="00000000">
          <w:rPr>
            <w:color w:val="1155cc"/>
            <w:u w:val="single"/>
            <w:rtl w:val="0"/>
          </w:rPr>
          <w:t xml:space="preserve">AIPS Imaging Examples</w:t>
        </w:r>
      </w:hyperlink>
      <w:r w:rsidDel="00000000" w:rsidR="00000000" w:rsidRPr="00000000">
        <w:rPr>
          <w:rtl w:val="0"/>
        </w:rPr>
      </w:r>
    </w:p>
    <w:p w:rsidR="00000000" w:rsidDel="00000000" w:rsidP="00000000" w:rsidRDefault="00000000" w:rsidRPr="00000000">
      <w:pPr>
        <w:ind w:left="1080" w:firstLine="0"/>
        <w:contextualSpacing w:val="0"/>
      </w:pPr>
      <w:hyperlink w:anchor="_1ksv4uv">
        <w:r w:rsidDel="00000000" w:rsidR="00000000" w:rsidRPr="00000000">
          <w:rPr>
            <w:color w:val="1155cc"/>
            <w:u w:val="single"/>
            <w:rtl w:val="0"/>
          </w:rPr>
          <w:t xml:space="preserve">Example: Combining Data from Multiple Maps</w:t>
        </w:r>
      </w:hyperlink>
      <w:r w:rsidDel="00000000" w:rsidR="00000000" w:rsidRPr="00000000">
        <w:rPr>
          <w:rtl w:val="0"/>
        </w:rPr>
      </w:r>
    </w:p>
    <w:p w:rsidR="00000000" w:rsidDel="00000000" w:rsidP="00000000" w:rsidRDefault="00000000" w:rsidRPr="00000000">
      <w:pPr>
        <w:ind w:left="1080" w:firstLine="0"/>
        <w:contextualSpacing w:val="0"/>
      </w:pPr>
      <w:hyperlink w:anchor="_44sinio">
        <w:r w:rsidDel="00000000" w:rsidR="00000000" w:rsidRPr="00000000">
          <w:rPr>
            <w:color w:val="1155cc"/>
            <w:u w:val="single"/>
            <w:rtl w:val="0"/>
          </w:rPr>
          <w:t xml:space="preserve">Example: Mapping Pre-calibrated Data</w:t>
        </w:r>
      </w:hyperlink>
      <w:r w:rsidDel="00000000" w:rsidR="00000000" w:rsidRPr="00000000">
        <w:rPr>
          <w:rtl w:val="0"/>
        </w:rPr>
      </w:r>
    </w:p>
    <w:p w:rsidR="00000000" w:rsidDel="00000000" w:rsidP="00000000" w:rsidRDefault="00000000" w:rsidRPr="00000000">
      <w:pPr>
        <w:ind w:left="1080" w:firstLine="0"/>
        <w:contextualSpacing w:val="0"/>
      </w:pPr>
      <w:hyperlink w:anchor="_2jxsxqh">
        <w:r w:rsidDel="00000000" w:rsidR="00000000" w:rsidRPr="00000000">
          <w:rPr>
            <w:color w:val="1155cc"/>
            <w:u w:val="single"/>
            <w:rtl w:val="0"/>
          </w:rPr>
          <w:t xml:space="preserve">Example: Reducing channels prior to mapping VEGAS data</w:t>
        </w:r>
      </w:hyperlink>
      <w:r w:rsidDel="00000000" w:rsidR="00000000" w:rsidRPr="00000000">
        <w:rPr>
          <w:rtl w:val="0"/>
        </w:rPr>
      </w:r>
    </w:p>
    <w:p w:rsidR="00000000" w:rsidDel="00000000" w:rsidP="00000000" w:rsidRDefault="00000000" w:rsidRPr="00000000">
      <w:pPr>
        <w:ind w:left="1080" w:firstLine="0"/>
        <w:contextualSpacing w:val="0"/>
      </w:pPr>
      <w:hyperlink w:anchor="_z337ya">
        <w:r w:rsidDel="00000000" w:rsidR="00000000" w:rsidRPr="00000000">
          <w:rPr>
            <w:color w:val="1155cc"/>
            <w:u w:val="single"/>
            <w:rtl w:val="0"/>
          </w:rPr>
          <w:t xml:space="preserve">Example: Line Maps and Temperature from NH3(1,1) and NH3(2,2)</w:t>
        </w:r>
      </w:hyperlink>
      <w:r w:rsidDel="00000000" w:rsidR="00000000" w:rsidRPr="00000000">
        <w:rPr>
          <w:rtl w:val="0"/>
        </w:rPr>
      </w:r>
    </w:p>
    <w:p w:rsidR="00000000" w:rsidDel="00000000" w:rsidP="00000000" w:rsidRDefault="00000000" w:rsidRPr="00000000">
      <w:pPr>
        <w:ind w:left="720" w:firstLine="0"/>
        <w:contextualSpacing w:val="0"/>
      </w:pPr>
      <w:hyperlink w:anchor="_1y810tw">
        <w:r w:rsidDel="00000000" w:rsidR="00000000" w:rsidRPr="00000000">
          <w:rPr>
            <w:color w:val="1155cc"/>
            <w:u w:val="single"/>
            <w:rtl w:val="0"/>
          </w:rPr>
          <w:t xml:space="preserve">Subtracting Spectral Baselines</w:t>
        </w:r>
      </w:hyperlink>
      <w:r w:rsidDel="00000000" w:rsidR="00000000" w:rsidRPr="00000000">
        <w:rPr>
          <w:rtl w:val="0"/>
        </w:rPr>
      </w:r>
    </w:p>
    <w:p w:rsidR="00000000" w:rsidDel="00000000" w:rsidP="00000000" w:rsidRDefault="00000000" w:rsidRPr="00000000">
      <w:pPr>
        <w:ind w:left="720" w:firstLine="0"/>
        <w:contextualSpacing w:val="0"/>
      </w:pPr>
      <w:hyperlink w:anchor="_4i7ojhp">
        <w:r w:rsidDel="00000000" w:rsidR="00000000" w:rsidRPr="00000000">
          <w:rPr>
            <w:color w:val="1155cc"/>
            <w:u w:val="single"/>
            <w:rtl w:val="0"/>
          </w:rPr>
          <w:t xml:space="preserve">Cleaning Up Disk Space</w:t>
        </w:r>
      </w:hyperlink>
      <w:r w:rsidDel="00000000" w:rsidR="00000000" w:rsidRPr="00000000">
        <w:rPr>
          <w:rtl w:val="0"/>
        </w:rPr>
      </w:r>
    </w:p>
    <w:p w:rsidR="00000000" w:rsidDel="00000000" w:rsidP="00000000" w:rsidRDefault="00000000" w:rsidRPr="00000000">
      <w:pPr>
        <w:ind w:left="720" w:firstLine="0"/>
        <w:contextualSpacing w:val="0"/>
      </w:pPr>
      <w:hyperlink w:anchor="_1ci93xb">
        <w:r w:rsidDel="00000000" w:rsidR="00000000" w:rsidRPr="00000000">
          <w:rPr>
            <w:color w:val="1155cc"/>
            <w:u w:val="single"/>
            <w:rtl w:val="0"/>
          </w:rPr>
          <w:t xml:space="preserve">Units in Image FITS files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gjdgxs" w:id="0"/>
      <w:bookmarkEnd w:id="0"/>
      <w:r w:rsidDel="00000000" w:rsidR="00000000" w:rsidRPr="00000000">
        <w:drawing>
          <wp:inline distB="0" distT="0" distL="0" distR="0">
            <wp:extent cx="2596985" cy="2753067"/>
            <wp:effectExtent b="0" l="0" r="0" t="0"/>
            <wp:docPr descr="../../../Screen%20Shot%202016-09-15%20at%209.10.12%20AM.png" id="2" name="image08.png"/>
            <a:graphic>
              <a:graphicData uri="http://schemas.openxmlformats.org/drawingml/2006/picture">
                <pic:pic>
                  <pic:nvPicPr>
                    <pic:cNvPr descr="../../../Screen%20Shot%202016-09-15%20at%209.10.12%20AM.png" id="0" name="image08.png"/>
                    <pic:cNvPicPr preferRelativeResize="0"/>
                  </pic:nvPicPr>
                  <pic:blipFill>
                    <a:blip r:embed="rId5"/>
                    <a:srcRect b="0" l="0" r="0" t="0"/>
                    <a:stretch>
                      <a:fillRect/>
                    </a:stretch>
                  </pic:blipFill>
                  <pic:spPr>
                    <a:xfrm>
                      <a:off x="0" y="0"/>
                      <a:ext cx="2596985" cy="275306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This document describes how to use the GBT Mapping Pipeline.  The pipeline calibrates and grids GBT spectral line mapping data, and creates FITS image cubes.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The pipeline was developed initially to support mapping observations made with the KFPA, but it can be applied to data taken with any of the receivers that use standard position-switched or frequency-switched observing modes.  Pipeline tools can also help with reducing other types of data, such as W-band mapping observations.  The pipeline can process data from either VEGAS or the GBT spectrometer.</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The pipeline is designed to require minimal user input when data are taken using standard </w:t>
      </w:r>
      <w:r w:rsidDel="00000000" w:rsidR="00000000" w:rsidRPr="00000000">
        <w:rPr>
          <w:i w:val="1"/>
          <w:rtl w:val="0"/>
        </w:rPr>
        <w:t xml:space="preserve">astrid</w:t>
      </w:r>
      <w:r w:rsidDel="00000000" w:rsidR="00000000" w:rsidRPr="00000000">
        <w:rPr>
          <w:rtl w:val="0"/>
        </w:rPr>
        <w:t xml:space="preserve"> mapping procedures.  An example astrid script that makes pipeline-ready data is described later in this document.  However, the pipeline is also versatile, and users in some cases will get the best results by tuning the pipeline parameters for their specific data set.</w:t>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Getting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4f81bd"/>
          <w:rtl w:val="0"/>
        </w:rPr>
        <w:t xml:space="preserve">Where to Run the Pipeline:</w:t>
      </w:r>
      <w:r w:rsidDel="00000000" w:rsidR="00000000" w:rsidRPr="00000000">
        <w:rPr>
          <w:rtl w:val="0"/>
        </w:rPr>
        <w:t xml:space="preserve"> The GBT pipeline has certain dependencies and it runs only on 64-bit, RedHat 6 computers in Green Bank.  The computer </w:t>
      </w:r>
      <w:r w:rsidDel="00000000" w:rsidR="00000000" w:rsidRPr="00000000">
        <w:rPr>
          <w:i w:val="1"/>
          <w:rtl w:val="0"/>
        </w:rPr>
        <w:t xml:space="preserve">arcturus.gb.nrao.edu</w:t>
      </w:r>
      <w:r w:rsidDel="00000000" w:rsidR="00000000" w:rsidRPr="00000000">
        <w:rPr>
          <w:rtl w:val="0"/>
        </w:rPr>
        <w:t xml:space="preserve"> is reserved for pipeline use.  We recommend that you use </w:t>
      </w:r>
      <w:r w:rsidDel="00000000" w:rsidR="00000000" w:rsidRPr="00000000">
        <w:rPr>
          <w:i w:val="1"/>
          <w:rtl w:val="0"/>
        </w:rPr>
        <w:t xml:space="preserve">arcturus</w:t>
      </w:r>
      <w:r w:rsidDel="00000000" w:rsidR="00000000" w:rsidRPr="00000000">
        <w:rPr>
          <w:rtl w:val="0"/>
        </w:rPr>
        <w:t xml:space="preserve"> for all pipeline work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4f81bd"/>
          <w:rtl w:val="0"/>
        </w:rPr>
        <w:t xml:space="preserve">Disk Space:</w:t>
      </w:r>
      <w:r w:rsidDel="00000000" w:rsidR="00000000" w:rsidRPr="00000000">
        <w:rPr>
          <w:rtl w:val="0"/>
        </w:rPr>
        <w:t xml:space="preserve"> Due to the typically large datasets produced by the pipeline, especially for VEGAS data, we recommend you make use of the pipeline scratch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/lustre/pipeline/scratch/&lt;user_id&gt;/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“&lt;user_id&gt;” is your linux user ID, e.g. “jbraatz”.  To create your own directory, at the command line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mkdir /lustre/pipeline/scratch/&lt;user_id&gt;</w:t>
      </w:r>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A First Look at the Mapping Pipeline</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You can run the pipeline using the command:</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Fonts w:ascii="Courier New" w:cs="Courier New" w:eastAsia="Courier New" w:hAnsi="Courier New"/>
          <w:sz w:val="16"/>
          <w:szCs w:val="16"/>
          <w:rtl w:val="0"/>
        </w:rPr>
        <w:t xml:space="preserve">% gbtpipeline</w:t>
      </w: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For quick help, type the command with no parameters.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Here is a sample pipeline execution using KFPA position-switched test data that observed NH</w:t>
      </w:r>
      <w:r w:rsidDel="00000000" w:rsidR="00000000" w:rsidRPr="00000000">
        <w:rPr>
          <w:vertAlign w:val="subscript"/>
          <w:rtl w:val="0"/>
        </w:rPr>
        <w:t xml:space="preserve">3</w:t>
      </w:r>
      <w:r w:rsidDel="00000000" w:rsidR="00000000" w:rsidRPr="00000000">
        <w:rPr>
          <w:rtl w:val="0"/>
        </w:rPr>
        <w:t xml:space="preserve"> toward W51 using the spectrometer:</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Fonts w:ascii="Courier New" w:cs="Courier New" w:eastAsia="Courier New" w:hAnsi="Courier New"/>
          <w:sz w:val="16"/>
          <w:szCs w:val="16"/>
          <w:rtl w:val="0"/>
        </w:rPr>
        <w:t xml:space="preserve">% gbtpipeline -i /home/gbtpipeline/reference-data/TKFPA_29/TKFPA_29.raw.acs.fits -m 14:24 --refscan 13 --units Jy</w:t>
      </w: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This command maps data from scans 14-24, using scan 13 as the reference observation.  The data are calibrated to units of Jy.  The program creates several data products, including three maps stored as FITS files, calibrated spectra from each spectrometer sampler in separate FITS files, and logs of the pipeline execution.  The output maps are:</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W51_14_24_23706_MHz_cont.fits – a single-channel “continuum” map</w:t>
      </w:r>
    </w:p>
    <w:p w:rsidR="00000000" w:rsidDel="00000000" w:rsidP="00000000" w:rsidRDefault="00000000" w:rsidRPr="00000000">
      <w:pPr>
        <w:tabs>
          <w:tab w:val="left" w:pos="2507"/>
        </w:tabs>
        <w:contextualSpacing w:val="0"/>
      </w:pPr>
      <w:r w:rsidDel="00000000" w:rsidR="00000000" w:rsidRPr="00000000">
        <w:rPr>
          <w:rtl w:val="0"/>
        </w:rPr>
        <w:t xml:space="preserve">W51_14_24_23706_MHz_cube.fits – a multi-channel data cube</w:t>
      </w:r>
    </w:p>
    <w:p w:rsidR="00000000" w:rsidDel="00000000" w:rsidP="00000000" w:rsidRDefault="00000000" w:rsidRPr="00000000">
      <w:pPr>
        <w:tabs>
          <w:tab w:val="left" w:pos="2507"/>
        </w:tabs>
        <w:contextualSpacing w:val="0"/>
      </w:pPr>
      <w:r w:rsidDel="00000000" w:rsidR="00000000" w:rsidRPr="00000000">
        <w:rPr>
          <w:rtl w:val="0"/>
        </w:rPr>
        <w:t xml:space="preserve">W51_14_24_23706_MHz_line.fits   – a continuum-subtracted data cube</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The naming convention of the output maps is:</w:t>
      </w:r>
    </w:p>
    <w:p w:rsidR="00000000" w:rsidDel="00000000" w:rsidP="00000000" w:rsidRDefault="00000000" w:rsidRPr="00000000">
      <w:pPr>
        <w:tabs>
          <w:tab w:val="left" w:pos="2507"/>
        </w:tabs>
        <w:contextualSpacing w:val="0"/>
      </w:pPr>
      <w:r w:rsidDel="00000000" w:rsidR="00000000" w:rsidRPr="00000000">
        <w:rPr>
          <w:i w:val="1"/>
          <w:rtl w:val="0"/>
        </w:rPr>
        <w:t xml:space="preserve">&lt;target &gt;</w:t>
      </w:r>
      <w:r w:rsidDel="00000000" w:rsidR="00000000" w:rsidRPr="00000000">
        <w:rPr>
          <w:rtl w:val="0"/>
        </w:rPr>
        <w:t xml:space="preserve">_</w:t>
      </w:r>
      <w:r w:rsidDel="00000000" w:rsidR="00000000" w:rsidRPr="00000000">
        <w:rPr>
          <w:i w:val="1"/>
          <w:rtl w:val="0"/>
        </w:rPr>
        <w:t xml:space="preserve">&lt;start scan&gt;</w:t>
      </w:r>
      <w:r w:rsidDel="00000000" w:rsidR="00000000" w:rsidRPr="00000000">
        <w:rPr>
          <w:rtl w:val="0"/>
        </w:rPr>
        <w:t xml:space="preserve">_</w:t>
      </w:r>
      <w:r w:rsidDel="00000000" w:rsidR="00000000" w:rsidRPr="00000000">
        <w:rPr>
          <w:i w:val="1"/>
          <w:rtl w:val="0"/>
        </w:rPr>
        <w:t xml:space="preserve">&lt;stop scan&gt;</w:t>
      </w:r>
      <w:r w:rsidDel="00000000" w:rsidR="00000000" w:rsidRPr="00000000">
        <w:rPr>
          <w:rtl w:val="0"/>
        </w:rPr>
        <w:t xml:space="preserve">_</w:t>
      </w:r>
      <w:r w:rsidDel="00000000" w:rsidR="00000000" w:rsidRPr="00000000">
        <w:rPr>
          <w:i w:val="1"/>
          <w:rtl w:val="0"/>
        </w:rPr>
        <w:t xml:space="preserve">&lt;rest freq&gt;</w:t>
      </w:r>
      <w:r w:rsidDel="00000000" w:rsidR="00000000" w:rsidRPr="00000000">
        <w:rPr>
          <w:rtl w:val="0"/>
        </w:rPr>
        <w:t xml:space="preserve">_MHz_</w:t>
      </w:r>
      <w:r w:rsidDel="00000000" w:rsidR="00000000" w:rsidRPr="00000000">
        <w:rPr>
          <w:i w:val="1"/>
          <w:rtl w:val="0"/>
        </w:rPr>
        <w:t xml:space="preserve">&lt;product type&gt;</w:t>
      </w:r>
      <w:r w:rsidDel="00000000" w:rsidR="00000000" w:rsidRPr="00000000">
        <w:rPr>
          <w:rtl w:val="0"/>
        </w:rPr>
        <w:t xml:space="preserve">.fits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The “continuum” map in fact is an average of all the spectral channels, and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the spectral axis.  If you want a careful continuum subtraction, you will need to modify the pipeline scripts (described later in this document).</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You can examine these data cubes using the CASA viewer, e.g. :</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Fonts w:ascii="Courier New" w:cs="Courier New" w:eastAsia="Courier New" w:hAnsi="Courier New"/>
          <w:sz w:val="16"/>
          <w:szCs w:val="16"/>
          <w:rtl w:val="0"/>
        </w:rPr>
        <w:t xml:space="preserve">% casaviewer W51_14_24_23740_MHz_line.fits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Select the menu option “Tools -&gt; Spectral Profile”, then left-click on the crosshair icon, and left-click on the map.  This will display a spectral cut through the cube.</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drawing>
          <wp:inline distB="0" distT="0" distL="0" distR="0">
            <wp:extent cx="5486400" cy="2201545"/>
            <wp:effectExtent b="0" l="0" r="0" t="0"/>
            <wp:docPr descr="Macintosh HD:Users:jmasters:Desktop:W51_spectrum.png" id="4" name="image10.png"/>
            <a:graphic>
              <a:graphicData uri="http://schemas.openxmlformats.org/drawingml/2006/picture">
                <pic:pic>
                  <pic:nvPicPr>
                    <pic:cNvPr descr="Macintosh HD:Users:jmasters:Desktop:W51_spectrum.png" id="0" name="image10.png"/>
                    <pic:cNvPicPr preferRelativeResize="0"/>
                  </pic:nvPicPr>
                  <pic:blipFill>
                    <a:blip r:embed="rId6"/>
                    <a:srcRect b="0" l="0" r="0" t="0"/>
                    <a:stretch>
                      <a:fillRect/>
                    </a:stretch>
                  </pic:blipFill>
                  <pic:spPr>
                    <a:xfrm>
                      <a:off x="0" y="0"/>
                      <a:ext cx="5486400" cy="22015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Another useful data cube viewer is </w:t>
      </w:r>
      <w:r w:rsidDel="00000000" w:rsidR="00000000" w:rsidRPr="00000000">
        <w:rPr>
          <w:i w:val="1"/>
          <w:rtl w:val="0"/>
        </w:rPr>
        <w:t xml:space="preserve">ds9</w:t>
      </w:r>
      <w:r w:rsidDel="00000000" w:rsidR="00000000" w:rsidRPr="00000000">
        <w:rPr>
          <w:rtl w:val="0"/>
        </w:rPr>
        <w:t xml:space="preserve">,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/home/gbtpipeline/bin/ds9  W51_14_24_23740_MHz_line.fits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pipeline uses the same numeric identifiers for window, feed and polarization as GBTIDL.  In other words, (feed 1, window 0) refers to the same spectra in the pipeline as it does in GBTIDL.</w:t>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Using the Pipeline with VEGAS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The pipeline works with observations using either the spectrometer or VEGAS.  The syntax is identical between the two.  The primary difference relating to the pipeline is that spectrometer data are filled into a single FITS file, while VEGAS data get filled into a directory of FITS files.  You will typically want to use the VEGAS directory as input, e.g.:</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gbtpipeline –i /home/gbtpipeline/reference-data/TREG_140917.raw.vegas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However, if you only want to process data from a specific bank it may be more efficient to use that bank's SDFITS file as input, e.g.:</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gbtpipeline –i /home/gbtpipeline/reference-data/TREG_140917.raw.vegas/TREG_140917.raw.vegas.B.fits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So a pipeline call using VEGAS data can reference either the top-level directory, or one of the FITS files within that directory.</w:t>
      </w:r>
    </w:p>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Basic Operation of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input to the pipeline is SDFITS data generated by the </w:t>
      </w:r>
      <w:r w:rsidDel="00000000" w:rsidR="00000000" w:rsidRPr="00000000">
        <w:rPr>
          <w:i w:val="1"/>
          <w:rtl w:val="0"/>
        </w:rPr>
        <w:t xml:space="preserve">sdfits</w:t>
      </w:r>
      <w:r w:rsidDel="00000000" w:rsidR="00000000" w:rsidRPr="00000000">
        <w:rPr>
          <w:rtl w:val="0"/>
        </w:rPr>
        <w:t xml:space="preserve"> filler, from a GBT mapping observation.   From that, the pipeline generates image cubes.  The pipeline operates in two basic stages.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The first stage calibrates the spectral line data and produces FITS files compatible with the GBTIDL “keep file” format of SDFITS.  </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The second stage creates an image from the calibrated spectra using the </w:t>
      </w:r>
      <w:r w:rsidDel="00000000" w:rsidR="00000000" w:rsidRPr="00000000">
        <w:rPr>
          <w:i w:val="1"/>
          <w:rtl w:val="0"/>
        </w:rPr>
        <w:t xml:space="preserve">gbtgridder</w:t>
      </w:r>
      <w:r w:rsidDel="00000000" w:rsidR="00000000" w:rsidRPr="00000000">
        <w:rPr>
          <w:rtl w:val="0"/>
        </w:rPr>
        <w:t xml:space="preserve"> program.</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typical use, a single call to the </w:t>
      </w:r>
      <w:r w:rsidDel="00000000" w:rsidR="00000000" w:rsidRPr="00000000">
        <w:rPr>
          <w:i w:val="1"/>
          <w:rtl w:val="0"/>
        </w:rPr>
        <w:t xml:space="preserve">gbtpipeline</w:t>
      </w:r>
      <w:r w:rsidDel="00000000" w:rsidR="00000000" w:rsidRPr="00000000">
        <w:rPr>
          <w:rtl w:val="0"/>
        </w:rPr>
        <w:t xml:space="preserve"> command executes both stages of operation.   You can specify the range of scans to be mapped and identify the reference scans used for calibration, as in the NH</w:t>
      </w:r>
      <w:r w:rsidDel="00000000" w:rsidR="00000000" w:rsidRPr="00000000">
        <w:rPr>
          <w:vertAlign w:val="subscript"/>
          <w:rtl w:val="0"/>
        </w:rPr>
        <w:t xml:space="preserve">3</w:t>
      </w:r>
      <w:r w:rsidDel="00000000" w:rsidR="00000000" w:rsidRPr="00000000">
        <w:rPr>
          <w:rtl w:val="0"/>
        </w:rPr>
        <w:t xml:space="preserve"> mapping example above.  A standard position-switched mapping observation begins with a reference scan, executes the mapping scans, and then (optionally) finishes with a second reference scan, all using a common VEGAS configuration.  The pipeline understands this sequence and will calibrate the mapping scans using the adjacent reference scans, even if the mapping and reference scans are not identified specifically in the call line.  Or, you can specify the mapping scans and reference scans explicitly.  When two reference scans are used for calibration, the reference data for each integration of the map will be determined by interpolating between the two reference scans.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where the pipeline automatically detects mapping and reference scans within the FITS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gbtpipeline -i /home/gbtpipeline/reference-data/TKFPA_29/TKFPA_29.raw.acs.fits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here is an example pipeline call explicitly setting the mapping and two reference scans: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Fonts w:ascii="Courier New" w:cs="Courier New" w:eastAsia="Courier New" w:hAnsi="Courier New"/>
          <w:sz w:val="16"/>
          <w:szCs w:val="16"/>
          <w:rtl w:val="0"/>
        </w:rPr>
        <w:t xml:space="preserve">% gbtpipeline -i /home/gbtpipeline/reference-data/TKFPA_29/TKFPA_29.raw.acs.fits -m 14:24 --refscan 13,26</w:t>
      </w: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In the case of this FITS file, the preceding two examples produce the same maps.</w:t>
      </w:r>
    </w:p>
    <w:p w:rsidR="00000000" w:rsidDel="00000000" w:rsidP="00000000" w:rsidRDefault="00000000" w:rsidRPr="00000000">
      <w:pPr>
        <w:tabs>
          <w:tab w:val="left" w:pos="2507"/>
        </w:tabs>
        <w:contextualSpacing w:val="0"/>
      </w:pPr>
      <w:r w:rsidDel="00000000" w:rsidR="00000000" w:rsidRPr="00000000">
        <w:rPr>
          <w:rtl w:val="0"/>
        </w:rPr>
      </w:r>
    </w:p>
    <w:p w:rsidR="00000000" w:rsidDel="00000000" w:rsidP="00000000" w:rsidRDefault="00000000" w:rsidRPr="00000000">
      <w:pPr>
        <w:tabs>
          <w:tab w:val="left" w:pos="2507"/>
        </w:tabs>
        <w:contextualSpacing w:val="0"/>
      </w:pPr>
      <w:r w:rsidDel="00000000" w:rsidR="00000000" w:rsidRPr="00000000">
        <w:rPr>
          <w:rtl w:val="0"/>
        </w:rPr>
        <w:t xml:space="preserve">When processing frequency-switched data, the map scans should be specified at the command line.  Reference scan numbers are not required for frequency-switched maps.</w:t>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Pipeline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standard options available from the </w:t>
      </w:r>
      <w:r w:rsidDel="00000000" w:rsidR="00000000" w:rsidRPr="00000000">
        <w:rPr>
          <w:i w:val="1"/>
          <w:rtl w:val="0"/>
        </w:rPr>
        <w:t xml:space="preserve">gbtpipeline</w:t>
      </w:r>
      <w:r w:rsidDel="00000000" w:rsidR="00000000" w:rsidRPr="00000000">
        <w:rPr>
          <w:rtl w:val="0"/>
        </w:rPr>
        <w:t xml:space="preserv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usage: gbtpipeline</w:t>
      </w:r>
      <w:r w:rsidDel="00000000" w:rsidR="00000000" w:rsidRPr="00000000">
        <w:rPr>
          <w:rFonts w:ascii="Consolas" w:cs="Consolas" w:eastAsia="Consolas" w:hAnsi="Consolas"/>
          <w:sz w:val="16"/>
          <w:szCs w:val="16"/>
          <w:rtl w:val="0"/>
        </w:rPr>
        <w:t xml:space="preserv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Calibrate spectra and create maps from GBT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optional arguments: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-h, --help            show this help message and exit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-V, --version         Prints the pipeline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Input: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 INFILENAME, --infile INFILENAME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SDFITS file name containing map scans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Data Selection: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 MAPSCANS, --map-scans MAPSCANS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map scans, e.g. "10:20,30:40" identifies two ranges of</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11 scans each</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--refscan REFSCANS, --refscans REFSCANS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reference scan(s), e.g. "4,13" to identify two</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reference scans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-f FEED, --feed FEED  feeds, e.g. "0:6" identifies feeds 0 through 6</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 POL, --pol POL     polarizations, e.g. "0,1"</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 WINDOW, --window WINDOW</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spectral windows, e.g. "0,1,2,3"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Control: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--imaging-off         If set, will calibrate data and write calibrated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SDFITS files but will not create image FITS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Calibration: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-u {ta,ta*,tmb,jy}, --units {ta,ta*,tmb,jy}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calibration units. Default: tmb</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--no-sky-brightness-correction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Disable adjustment for sky brightness.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--spillover-factor SPILLOVER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rear spillover factor (eta_l). Default: .99</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--aperture-efficiency APERTURE_EFF</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aperture efficiency for spectral window 0. Other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window efficiencies are adjusted to this value.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(eta_A) Default: .71</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--main-beam-efficiency MAINBEAM_EFF</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main beam efficiency for spectral window 0. Other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window efficiencies are adjusted to this value.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(eta_B) Default: .91</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--beam-scaling BEAMSCALING</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comma-separated scaling factor applied to each feed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and polarization in the order 0L,0R,1L,1R,etc. This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option only applies to KFPA. All 14 beam scale values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required as input.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-t ZENITHTAU, --zenith-opacity ZENITHTAU</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zenith opacity value (tau_z). Default: determined from</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GB weather prediction tools.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--smoothing-kernel-size SMOOTHING_KERNEL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boxcar kernel size for reference spectrum smoothing. A</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value &lt;= 1 means no smoothing. Default: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Output: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-v VERBOSE, --verbose VERBOSE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set the verbosity level-- 0-1:none, 2:errors only,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3:+warnings, 4(default):+user info, 5:+debug</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--clobber             Overwrites existing output files if set.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--keep-temporary-files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If set, do not remove intermediate aips.fits imaging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Use @filename.par as a command line parameter to use options from a file. Any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options set on the command line will override whatever is stored in the 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Pipeline version: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34og8" w:id="7"/>
      <w:bookmarkEnd w:id="7"/>
      <w:r w:rsidDel="00000000" w:rsidR="00000000" w:rsidRPr="00000000">
        <w:rPr>
          <w:rtl w:val="0"/>
        </w:rPr>
        <w:t xml:space="preserve">Advanced Operation of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usage of the </w:t>
      </w:r>
      <w:r w:rsidDel="00000000" w:rsidR="00000000" w:rsidRPr="00000000">
        <w:rPr>
          <w:i w:val="1"/>
          <w:rtl w:val="0"/>
        </w:rPr>
        <w:t xml:space="preserve">gbtpipeline</w:t>
      </w:r>
      <w:r w:rsidDel="00000000" w:rsidR="00000000" w:rsidRPr="00000000">
        <w:rPr>
          <w:rtl w:val="0"/>
        </w:rPr>
        <w:t xml:space="preserve"> command, as described above, should meet the data reduction needs of many projects.  Sometimes, however, you may need to customize the mapping results or take advantage of certain features that are not available from the standard </w:t>
      </w:r>
      <w:r w:rsidDel="00000000" w:rsidR="00000000" w:rsidRPr="00000000">
        <w:rPr>
          <w:i w:val="1"/>
          <w:rtl w:val="0"/>
        </w:rPr>
        <w:t xml:space="preserve">gbtpipeline</w:t>
      </w:r>
      <w:r w:rsidDel="00000000" w:rsidR="00000000" w:rsidRPr="00000000">
        <w:rPr>
          <w:rtl w:val="0"/>
        </w:rPr>
        <w:t xml:space="preserve"> parameters.  In this case, you can run any stage of the pipeline separately, customizing the results at each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s8eyo1" w:id="8"/>
      <w:bookmarkEnd w:id="8"/>
      <w:r w:rsidDel="00000000" w:rsidR="00000000" w:rsidRPr="00000000">
        <w:rPr>
          <w:rtl w:val="0"/>
        </w:rPr>
        <w:t xml:space="preserve">Calibration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stage of the pipeline calibrates the data and creates an SDFITS file for each sampler in the backend.  You can halt the </w:t>
      </w:r>
      <w:r w:rsidDel="00000000" w:rsidR="00000000" w:rsidRPr="00000000">
        <w:rPr>
          <w:i w:val="1"/>
          <w:rtl w:val="0"/>
        </w:rPr>
        <w:t xml:space="preserve">gbtpipeline</w:t>
      </w:r>
      <w:r w:rsidDel="00000000" w:rsidR="00000000" w:rsidRPr="00000000">
        <w:rPr>
          <w:rtl w:val="0"/>
        </w:rPr>
        <w:t xml:space="preserve"> process after calibration by specifying the command-line option “--imaging-off”.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alternative to using the pipeline for calibration, you may use GBTIDL to produce the SDFITS files.  GBTIDL gives you detailed control of the calibration on an integration-by-integration basis.  The SDFITS file that you generate 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gridding in a later step.</w:t>
      </w:r>
    </w:p>
    <w:p w:rsidR="00000000" w:rsidDel="00000000" w:rsidP="00000000" w:rsidRDefault="00000000" w:rsidRPr="00000000">
      <w:pPr>
        <w:pStyle w:val="Heading3"/>
        <w:contextualSpacing w:val="0"/>
      </w:pPr>
      <w:bookmarkStart w:colFirst="0" w:colLast="0" w:name="_26in1rg" w:id="9"/>
      <w:bookmarkEnd w:id="9"/>
      <w:r w:rsidDel="00000000" w:rsidR="00000000" w:rsidRPr="00000000">
        <w:rPr>
          <w:rtl w:val="0"/>
        </w:rPr>
        <w:t xml:space="preserve">Flagging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some restrictions on how data flagging must be accomplished with the pipeline.  There is no intrinsic flagging for RFI that can affect maps observed at lower frequencies.  If you have data that has RFI in some channels, or other defects that you would like to flag, you will probably want to process your data in GBTIDL for calibration or just for the data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GBTIDL documentation can be found here: </w:t>
      </w:r>
      <w:hyperlink r:id="rId7">
        <w:r w:rsidDel="00000000" w:rsidR="00000000" w:rsidRPr="00000000">
          <w:rPr>
            <w:color w:val="1155cc"/>
            <w:u w:val="single"/>
            <w:rtl w:val="0"/>
          </w:rPr>
          <w:t xml:space="preserve">http://gbtidl.nrao.edu/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w4nz793feug" w:id="10"/>
      <w:bookmarkEnd w:id="10"/>
      <w:r w:rsidDel="00000000" w:rsidR="00000000" w:rsidRPr="00000000">
        <w:rPr>
          <w:rtl w:val="0"/>
        </w:rPr>
        <w:t xml:space="preserve">KFPA Influence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pipeline was developed primarily to support KFPA observations, but it works well with maps observed with other receivers.  It is important, though, to be aware that certain pipeline features are not optimized for other receivers.  For example, calibration defaults are tuned to sensible values for the KFPA.  Calibration parameters can be set with command-line options.</w:t>
      </w:r>
    </w:p>
    <w:p w:rsidR="00000000" w:rsidDel="00000000" w:rsidP="00000000" w:rsidRDefault="00000000" w:rsidRPr="00000000">
      <w:pPr>
        <w:pStyle w:val="Heading3"/>
        <w:contextualSpacing w:val="0"/>
      </w:pPr>
      <w:bookmarkStart w:colFirst="0" w:colLast="0" w:name="_wqu3z0kwun34" w:id="11"/>
      <w:bookmarkEnd w:id="11"/>
      <w:r w:rsidDel="00000000" w:rsidR="00000000" w:rsidRPr="00000000">
        <w:rPr>
          <w:rtl w:val="0"/>
        </w:rPr>
        <w:t xml:space="preserve">Reference Channel Smoothing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the pipeline applies boxcar smoothing to reference spectra prior to calibration.  This is an effective technique for improving signal-to-noise in the calibrated spectra.  However, it can strongly emphasize birdies and other defects in the spectra, so in some instances it may be better to turn this option off.  The smoothing kernel size has a default of 3 channels, and is controlled with the               “--smoothing-kernel-size” parameter.  To turn off smoothing, set                                    “--smoothing-kernel-size=0”.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3nfbykjshqn" w:id="12"/>
      <w:bookmarkEnd w:id="12"/>
      <w:r w:rsidDel="00000000" w:rsidR="00000000" w:rsidRPr="00000000">
        <w:rPr>
          <w:rtl w:val="0"/>
        </w:rPr>
        <w:t xml:space="preserve">Sky Brightness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power position-switched mapping observations should include observations of a reference position immediately before and (optionally) after the mapping scans.  The reference observation may take place at an elevation that is not necessarily representative of the mapping scan elevations.  Moreover, if the reference observations take place many minutes apart, changes in the weather conditions can lead to a poor match between the signal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weather-sensitive frequencies (e.g. K-band and above) and it is pronounced for observations that use only a single reference observation.  The correction can be turned off with the “--no-sky-brightness-correction”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Without</w:t>
      </w:r>
      <w:r w:rsidDel="00000000" w:rsidR="00000000" w:rsidRPr="00000000">
        <w:rPr>
          <w:rtl w:val="0"/>
        </w:rPr>
        <w:t xml:space="preserve"> the correction:</w:t>
        <w:tab/>
        <w:t xml:space="preserve">      </w:t>
      </w:r>
      <w:r w:rsidDel="00000000" w:rsidR="00000000" w:rsidRPr="00000000">
        <w:rPr>
          <w:i w:val="1"/>
          <w:rtl w:val="0"/>
        </w:rPr>
        <w:t xml:space="preserve">With</w:t>
      </w:r>
      <w:r w:rsidDel="00000000" w:rsidR="00000000" w:rsidRPr="00000000">
        <w:rPr>
          <w:rtl w:val="0"/>
        </w:rPr>
        <w:t xml:space="preserve"> the correction.</w:t>
      </w:r>
    </w:p>
    <w:p w:rsidR="00000000" w:rsidDel="00000000" w:rsidP="00000000" w:rsidRDefault="00000000" w:rsidRPr="00000000">
      <w:pPr>
        <w:contextualSpacing w:val="0"/>
      </w:pPr>
      <w:r w:rsidDel="00000000" w:rsidR="00000000" w:rsidRPr="00000000">
        <w:drawing>
          <wp:inline distB="0" distT="0" distL="0" distR="0">
            <wp:extent cx="1825283" cy="1897837"/>
            <wp:effectExtent b="0" l="0" r="0" t="0"/>
            <wp:docPr descr="Macintosh HD:Users:jmasters:Desktop:W51noTskyCorrection.png" id="7" name="image13.png"/>
            <a:graphic>
              <a:graphicData uri="http://schemas.openxmlformats.org/drawingml/2006/picture">
                <pic:pic>
                  <pic:nvPicPr>
                    <pic:cNvPr descr="Macintosh HD:Users:jmasters:Desktop:W51noTskyCorrection.png" id="0" name="image13.png"/>
                    <pic:cNvPicPr preferRelativeResize="0"/>
                  </pic:nvPicPr>
                  <pic:blipFill>
                    <a:blip r:embed="rId8"/>
                    <a:srcRect b="0" l="0" r="0" t="0"/>
                    <a:stretch>
                      <a:fillRect/>
                    </a:stretch>
                  </pic:blipFill>
                  <pic:spPr>
                    <a:xfrm>
                      <a:off x="0" y="0"/>
                      <a:ext cx="1825283" cy="1897837"/>
                    </a:xfrm>
                    <a:prstGeom prst="rect"/>
                    <a:ln/>
                  </pic:spPr>
                </pic:pic>
              </a:graphicData>
            </a:graphic>
          </wp:inline>
        </w:drawing>
      </w:r>
      <w:r w:rsidDel="00000000" w:rsidR="00000000" w:rsidRPr="00000000">
        <w:rPr>
          <w:rtl w:val="0"/>
        </w:rPr>
        <w:t xml:space="preserve">      </w:t>
      </w:r>
      <w:r w:rsidDel="00000000" w:rsidR="00000000" w:rsidRPr="00000000">
        <w:drawing>
          <wp:inline distB="0" distT="0" distL="0" distR="0">
            <wp:extent cx="1857339" cy="1900172"/>
            <wp:effectExtent b="0" l="0" r="0" t="0"/>
            <wp:docPr descr="Macintosh HD:Users:jmasters:Desktop:W51withTskyCorrection.png" id="6" name="image12.png"/>
            <a:graphic>
              <a:graphicData uri="http://schemas.openxmlformats.org/drawingml/2006/picture">
                <pic:pic>
                  <pic:nvPicPr>
                    <pic:cNvPr descr="Macintosh HD:Users:jmasters:Desktop:W51withTskyCorrection.png" id="0" name="image12.png"/>
                    <pic:cNvPicPr preferRelativeResize="0"/>
                  </pic:nvPicPr>
                  <pic:blipFill>
                    <a:blip r:embed="rId9"/>
                    <a:srcRect b="0" l="0" r="0" t="0"/>
                    <a:stretch>
                      <a:fillRect/>
                    </a:stretch>
                  </pic:blipFill>
                  <pic:spPr>
                    <a:xfrm>
                      <a:off x="0" y="0"/>
                      <a:ext cx="1857339" cy="1900172"/>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K-band observation of W51 molecular cloud.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1kxepwkhyk3" w:id="13"/>
      <w:bookmarkEnd w:id="13"/>
      <w:r w:rsidDel="00000000" w:rsidR="00000000" w:rsidRPr="00000000">
        <w:rPr>
          <w:b w:val="1"/>
          <w:rtl w:val="0"/>
        </w:rPr>
        <w:t xml:space="preserve">T</w:t>
      </w:r>
      <w:r w:rsidDel="00000000" w:rsidR="00000000" w:rsidRPr="00000000">
        <w:rPr>
          <w:b w:val="1"/>
          <w:vertAlign w:val="subscript"/>
          <w:rtl w:val="0"/>
        </w:rPr>
        <w:t xml:space="preserve">cal</w:t>
      </w:r>
      <w:r w:rsidDel="00000000" w:rsidR="00000000" w:rsidRPr="00000000">
        <w:rPr>
          <w:b w:val="1"/>
          <w:rtl w:val="0"/>
        </w:rPr>
        <w:t xml:space="preserve"> scaling for KFPA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calibration temperatures (</w:t>
      </w:r>
      <w:r w:rsidDel="00000000" w:rsidR="00000000" w:rsidRPr="00000000">
        <w:rPr>
          <w:i w:val="1"/>
          <w:rtl w:val="0"/>
        </w:rPr>
        <w:t xml:space="preserve">T</w:t>
      </w:r>
      <w:r w:rsidDel="00000000" w:rsidR="00000000" w:rsidRPr="00000000">
        <w:rPr>
          <w:i w:val="1"/>
          <w:vertAlign w:val="subscript"/>
          <w:rtl w:val="0"/>
        </w:rPr>
        <w:t xml:space="preserve">cal</w:t>
      </w:r>
      <w:r w:rsidDel="00000000" w:rsidR="00000000" w:rsidRPr="00000000">
        <w:rPr>
          <w:rtl w:val="0"/>
        </w:rPr>
        <w:t xml:space="preserve">) of noise diodes used in GBT receivers are measured periodically by the observatory, and applied to the data during calibration.  These calibration temperatures can drift over time, leading to uncertainties in the measured flux scale.  To correct for this scaling offset, the pipeline allows you to set per-beam adjustments at the command line (--beam-scaling).  Each of the beam-scaling values (one for each feed and polarization pair) acts as a scaling factor on the observatory-measured </w:t>
      </w:r>
      <w:r w:rsidDel="00000000" w:rsidR="00000000" w:rsidRPr="00000000">
        <w:rPr>
          <w:i w:val="1"/>
          <w:rtl w:val="0"/>
        </w:rPr>
        <w:t xml:space="preserve">T</w:t>
      </w:r>
      <w:r w:rsidDel="00000000" w:rsidR="00000000" w:rsidRPr="00000000">
        <w:rPr>
          <w:i w:val="1"/>
          <w:vertAlign w:val="subscript"/>
          <w:rtl w:val="0"/>
        </w:rPr>
        <w:t xml:space="preserve">cal</w:t>
      </w:r>
      <w:r w:rsidDel="00000000" w:rsidR="00000000" w:rsidRPr="00000000">
        <w:rPr>
          <w:rtl w:val="0"/>
        </w:rPr>
        <w:t xml:space="preserve"> values.  If you wish to apply these calibration corrections, you should measure the beam-scaling factors by observing a calibrator during your observations.  Typically, this is done in one of two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mbria" w:cs="Cambria" w:eastAsia="Cambria" w:hAnsi="Cambria"/>
          <w:b w:val="0"/>
          <w:color w:val="000000"/>
        </w:rPr>
      </w:pPr>
      <w:r w:rsidDel="00000000" w:rsidR="00000000" w:rsidRPr="00000000">
        <w:rPr>
          <w:rtl w:val="0"/>
        </w:rPr>
        <w:t xml:space="preserve">Pointing each of the beams at a known flux calibrator source.</w:t>
      </w:r>
    </w:p>
    <w:p w:rsidR="00000000" w:rsidDel="00000000" w:rsidP="00000000" w:rsidRDefault="00000000" w:rsidRPr="00000000">
      <w:pPr>
        <w:numPr>
          <w:ilvl w:val="0"/>
          <w:numId w:val="4"/>
        </w:numPr>
        <w:ind w:left="720" w:hanging="360"/>
        <w:contextualSpacing w:val="1"/>
        <w:rPr>
          <w:rFonts w:ascii="Cambria" w:cs="Cambria" w:eastAsia="Cambria" w:hAnsi="Cambria"/>
          <w:b w:val="0"/>
          <w:color w:val="000000"/>
        </w:rPr>
      </w:pPr>
      <w:r w:rsidDel="00000000" w:rsidR="00000000" w:rsidRPr="00000000">
        <w:rPr>
          <w:rtl w:val="0"/>
        </w:rPr>
        <w:t xml:space="preserve">Observing an extended source with a known flux (e.g. the moon), using all beams.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consult your GBT project friend to determine the best calibration strategy.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the pipeline does not apply any scaling factor to the beams.  If you do measure and apply a beam-scaling factor, note that the pipeline nevertheless records the observatory-measured </w:t>
      </w:r>
      <w:r w:rsidDel="00000000" w:rsidR="00000000" w:rsidRPr="00000000">
        <w:rPr>
          <w:i w:val="1"/>
          <w:rtl w:val="0"/>
        </w:rPr>
        <w:t xml:space="preserve">T</w:t>
      </w:r>
      <w:r w:rsidDel="00000000" w:rsidR="00000000" w:rsidRPr="00000000">
        <w:rPr>
          <w:i w:val="1"/>
          <w:vertAlign w:val="subscript"/>
          <w:rtl w:val="0"/>
        </w:rPr>
        <w:t xml:space="preserve">cal</w:t>
      </w:r>
      <w:r w:rsidDel="00000000" w:rsidR="00000000" w:rsidRPr="00000000">
        <w:rPr>
          <w:rtl w:val="0"/>
        </w:rPr>
        <w:t xml:space="preserve"> values in the output SDFITS spectra.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moment, the pipeline only applies corrections for the KFPA.  Future releases will allow corrections for other GBT receivers.</w:t>
      </w:r>
    </w:p>
    <w:p w:rsidR="00000000" w:rsidDel="00000000" w:rsidP="00000000" w:rsidRDefault="00000000" w:rsidRPr="00000000">
      <w:pPr>
        <w:pStyle w:val="Heading2"/>
        <w:contextualSpacing w:val="0"/>
      </w:pPr>
      <w:bookmarkStart w:colFirst="0" w:colLast="0" w:name="_qmpnl4tuxuwl" w:id="14"/>
      <w:bookmarkEnd w:id="14"/>
      <w:r w:rsidDel="00000000" w:rsidR="00000000" w:rsidRPr="00000000">
        <w:rPr>
          <w:rtl w:val="0"/>
        </w:rPr>
        <w:t xml:space="preserve">Imaging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imaging step of the pipeline is handled by the </w:t>
      </w:r>
      <w:r w:rsidDel="00000000" w:rsidR="00000000" w:rsidRPr="00000000">
        <w:rPr>
          <w:i w:val="1"/>
          <w:rtl w:val="0"/>
        </w:rPr>
        <w:t xml:space="preserve">gbtgridder</w:t>
      </w:r>
      <w:r w:rsidDel="00000000" w:rsidR="00000000" w:rsidRPr="00000000">
        <w:rPr>
          <w:rtl w:val="0"/>
        </w:rPr>
        <w:t xml:space="preserve"> tool.  The </w:t>
      </w:r>
      <w:r w:rsidDel="00000000" w:rsidR="00000000" w:rsidRPr="00000000">
        <w:rPr>
          <w:i w:val="1"/>
          <w:rtl w:val="0"/>
        </w:rPr>
        <w:t xml:space="preserve">gbtgridder</w:t>
      </w:r>
      <w:r w:rsidDel="00000000" w:rsidR="00000000" w:rsidRPr="00000000">
        <w:rPr>
          <w:rtl w:val="0"/>
        </w:rPr>
        <w:t xml:space="preserve"> has a number of options that can be set by the user.  Below is a listing of usage options.  You can see these by typing “</w:t>
      </w:r>
      <w:r w:rsidDel="00000000" w:rsidR="00000000" w:rsidRPr="00000000">
        <w:rPr>
          <w:rFonts w:ascii="Consolas" w:cs="Consolas" w:eastAsia="Consolas" w:hAnsi="Consolas"/>
          <w:sz w:val="18"/>
          <w:szCs w:val="18"/>
          <w:rtl w:val="0"/>
        </w:rPr>
        <w:t xml:space="preserve">gbtgridder</w:t>
      </w:r>
      <w:r w:rsidDel="00000000" w:rsidR="00000000" w:rsidRPr="00000000">
        <w:rPr>
          <w:rtl w:val="0"/>
        </w:rPr>
        <w:t xml:space="preserve">” at the command line.  One thing to note when creating a large map is the gridder is limited to the amount of memory available on the machine.  </w:t>
      </w:r>
      <w:r w:rsidDel="00000000" w:rsidR="00000000" w:rsidRPr="00000000">
        <w:rPr>
          <w:rtl w:val="0"/>
        </w:rPr>
        <w:t xml:space="preserve">As a general rule, you should </w:t>
      </w:r>
      <w:r w:rsidDel="00000000" w:rsidR="00000000" w:rsidRPr="00000000">
        <w:rPr>
          <w:b w:val="1"/>
          <w:rtl w:val="0"/>
        </w:rPr>
        <w:t xml:space="preserve">use a machine with three times as much memory as the size of your map</w:t>
      </w:r>
      <w:r w:rsidDel="00000000" w:rsidR="00000000" w:rsidRPr="00000000">
        <w:rPr>
          <w:rtl w:val="0"/>
        </w:rPr>
        <w:t xml:space="preserve"> to be available when running the gridder</w:t>
      </w:r>
      <w:r w:rsidDel="00000000" w:rsidR="00000000" w:rsidRPr="00000000">
        <w:rPr>
          <w:b w:val="1"/>
          <w:rtl w:val="0"/>
        </w:rPr>
        <w:t xml:space="preserve">.  </w:t>
      </w:r>
      <w:r w:rsidDel="00000000" w:rsidR="00000000" w:rsidRPr="00000000">
        <w:rPr>
          <w:rtl w:val="0"/>
        </w:rPr>
        <w:t xml:space="preserve">The largest map that can be made on </w:t>
      </w:r>
      <w:r w:rsidDel="00000000" w:rsidR="00000000" w:rsidRPr="00000000">
        <w:rPr>
          <w:rFonts w:ascii="Consolas" w:cs="Consolas" w:eastAsia="Consolas" w:hAnsi="Consolas"/>
          <w:sz w:val="20"/>
          <w:szCs w:val="20"/>
          <w:rtl w:val="0"/>
        </w:rPr>
        <w:t xml:space="preserve">arcturus</w:t>
      </w:r>
      <w:r w:rsidDel="00000000" w:rsidR="00000000" w:rsidRPr="00000000">
        <w:rPr>
          <w:rtl w:val="0"/>
        </w:rPr>
        <w:t xml:space="preserve"> is approximately 44 GB (as </w:t>
      </w:r>
      <w:r w:rsidDel="00000000" w:rsidR="00000000" w:rsidRPr="00000000">
        <w:rPr>
          <w:rFonts w:ascii="Consolas" w:cs="Consolas" w:eastAsia="Consolas" w:hAnsi="Consolas"/>
          <w:sz w:val="20"/>
          <w:szCs w:val="20"/>
          <w:rtl w:val="0"/>
        </w:rPr>
        <w:t xml:space="preserve">arcturus</w:t>
      </w:r>
      <w:r w:rsidDel="00000000" w:rsidR="00000000" w:rsidRPr="00000000">
        <w:rPr>
          <w:rtl w:val="0"/>
        </w:rPr>
        <w:t xml:space="preserve"> has a maximum of 132 GB of available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usage: gbtgridder.py</w:t>
      </w:r>
      <w:r w:rsidDel="00000000" w:rsidR="00000000" w:rsidRPr="00000000">
        <w:rPr>
          <w:rFonts w:ascii="Consolas" w:cs="Consolas" w:eastAsia="Consolas" w:hAnsi="Consolas"/>
          <w:sz w:val="16"/>
          <w:szCs w:val="16"/>
          <w:rtl w:val="0"/>
        </w:rPr>
        <w:t xml:space="preserve"> [-h] [-c CHANNELS] [-a AVERAGE] [-s SCANS] [-m MAXTSYS]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[-z MINTSYS] [--clobber] [-k {gauss,gaussbessel,nearest}]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 OUTPUT] [--mapcenter LONG LAT] [--size X 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[--pixelwidth PIXELWIDTH] [--restfreq RESTFREQ]</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 {SFL,TAN}] [--clonecube CLONECUBE] [--noweight]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[--noline] [--nocont] [-v VERBOSE] [-V]</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SDFITSfiles [SDFITSfiles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positional arguments: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SDFITSfiles           The calibrated SDFITS files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optional arguments: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-h, --help            show this help message and exit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 CHANNELS, --channels CHANNELS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Optional channel range to use. '&lt;start&gt;:&lt;end&gt;'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counting from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 AVERAGE, --average AVERAGE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Optionally average channels, keeping only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nchan/naverage channels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 SCANS, --scans SCANS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Only use data from these scans. comma separated list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or &lt;start&gt;:&lt;end&gt; range syntax or combination of both</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 MAXTSYS, --maxtsys MAXTSYS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max Tsys value to use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-z MINTSYS, --mintsys MINTSYS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min Tsys value to use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--clobber             Overwrites existing output files if set.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-k {gauss,gaussbessel,nearest}, --kernel {gauss,gaussbessel,nearest}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gridding kernel, default is gauss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 OUTPUT, --output OUTPUT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root output name, instead of source and rest frequency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--mapcenter LONG LAT  Map center in longitude and latitude of coordinate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type used in data (RA/DEC, Galactic, etc) (degrees)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--size X Y            Image X,Y size (pixels)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--pixelwidth PIXELWIDTH</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Image pixel width on sky (arcsec)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--restfreq RESTFREQ   Rest frequency (MHz)</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 {SFL,TAN}, --proj {SFL,TAN}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Projection to use for the spatial axes, default is SFL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--clonecube CLONECUBE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 FITS cube to use to set the image size and WCS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parameters in the spatial dimensions. The cube must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have the same axes produced here, the spatial axes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must be of the same type as found in the data to be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gridded, and the projection used in the cube must be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either TAN, SFL, or GLS [which is equivalent to SFL].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Default is to construct the output cube using values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appropriate for gridding all of the input data. Use of</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--clonecube overrides any use of --size, --pixelwidth,</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--mapcenter and --proj arguments.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--noweight            Set this to turn off production of the output weight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cube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--noline              Set this to turn off prodution of the output line cube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--nocont              Set this to turn off prodution of the output 'cont'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image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-v VERBOSE, --verbose VERBOSE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set the verbosity level-- 0-1:none, 2:errors only,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3:+warnings, 4(default):+user info, 5:+debug</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-V, --version         show program's version number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gbtgridder version: 0.5</w:t>
      </w:r>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_3j2qqm3" w:id="15"/>
      <w:bookmarkEnd w:id="15"/>
      <w:r w:rsidDel="00000000" w:rsidR="00000000" w:rsidRPr="00000000">
        <w:rPr>
          <w:rtl w:val="0"/>
        </w:rPr>
        <w:t xml:space="preserve">Optimal Observing Configuration for the Mapping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Previous examples demonstrated how you could specify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encounters there.  The pipeline looks at the observing sequence and uses header information to try to identify reference scans with mapping scans.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sample astrid script demonstrates a KFPA observing sequence.  The pipeline can properly calibrate observations from this sequence without the need to identify mapping and reference scans in the parameter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Example Astrid script demonstrating KFPA Mapping for use with pipeline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We assume that the telescope has been configured prior to running this 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Identify the source catalog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Catalog(“/home/userid/mycatalog.cat”)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target = "W51"  # define mapping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off = "W51-Off" # define a map reference location, with no emission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Slew(target)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Balance()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Check the levels are correct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Break("Check Balance”)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#perform a total power observation at the reference location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Track( off, None, 30.0,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RALongMap( target,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Offset("Galactic", 0.33, 0.0), # This is a galactic coordinate 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Offset("Galactic", 0.0, 0.10),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Offset("Galactic", 0.0, 0.008),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140.0,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#perform the final total power reference obs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Track( off, None, 30.0,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pipeline command to image such an observation is simply: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gbtpipeline –i my_sample_data.fits</w:t>
      </w:r>
      <w:r w:rsidDel="00000000" w:rsidR="00000000" w:rsidRPr="00000000">
        <w:rPr>
          <w:rtl w:val="0"/>
        </w:rPr>
      </w:r>
    </w:p>
    <w:p w:rsidR="00000000" w:rsidDel="00000000" w:rsidP="00000000" w:rsidRDefault="00000000" w:rsidRPr="00000000">
      <w:pPr>
        <w:pStyle w:val="Heading1"/>
        <w:contextualSpacing w:val="0"/>
      </w:pPr>
      <w:bookmarkStart w:colFirst="0" w:colLast="0" w:name="_3whwml4" w:id="16"/>
      <w:bookmarkEnd w:id="16"/>
      <w:r w:rsidDel="00000000" w:rsidR="00000000" w:rsidRPr="00000000">
        <w:rPr>
          <w:rtl w:val="0"/>
        </w:rPr>
        <w:t xml:space="preserve">Pipeline Development and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pipeline is a stable software product.  As of October 1, 2016 it is only being developed at a minimal maintenance level.  The pipeline developers are Joe Masters (</w:t>
      </w:r>
      <w:hyperlink r:id="rId11">
        <w:r w:rsidDel="00000000" w:rsidR="00000000" w:rsidRPr="00000000">
          <w:rPr>
            <w:color w:val="0000ff"/>
            <w:u w:val="single"/>
            <w:rtl w:val="0"/>
          </w:rPr>
          <w:t xml:space="preserve">jmasters@nrao.edu</w:t>
        </w:r>
      </w:hyperlink>
      <w:r w:rsidDel="00000000" w:rsidR="00000000" w:rsidRPr="00000000">
        <w:rPr>
          <w:rtl w:val="0"/>
        </w:rPr>
        <w:t xml:space="preserve">), Bob Garwood (</w:t>
      </w:r>
      <w:hyperlink r:id="rId12">
        <w:r w:rsidDel="00000000" w:rsidR="00000000" w:rsidRPr="00000000">
          <w:rPr>
            <w:color w:val="0000ff"/>
            <w:u w:val="single"/>
            <w:rtl w:val="0"/>
          </w:rPr>
          <w:t xml:space="preserve">bgarwood@nrao.edu</w:t>
        </w:r>
      </w:hyperlink>
      <w:r w:rsidDel="00000000" w:rsidR="00000000" w:rsidRPr="00000000">
        <w:rPr>
          <w:rtl w:val="0"/>
        </w:rPr>
        <w:t xml:space="preserve">) and Jim Braatz (</w:t>
      </w:r>
      <w:hyperlink r:id="rId13">
        <w:r w:rsidDel="00000000" w:rsidR="00000000" w:rsidRPr="00000000">
          <w:rPr>
            <w:color w:val="0000ff"/>
            <w:u w:val="single"/>
            <w:rtl w:val="0"/>
          </w:rPr>
          <w:t xml:space="preserve">jbraatz@nrao.edu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get help on pipeline-related issues by using the NRAO Helpdesk.</w:t>
      </w:r>
    </w:p>
    <w:p w:rsidR="00000000" w:rsidDel="00000000" w:rsidP="00000000" w:rsidRDefault="00000000" w:rsidRPr="00000000">
      <w:pPr>
        <w:contextualSpacing w:val="0"/>
      </w:pPr>
      <w:hyperlink r:id="rId14">
        <w:r w:rsidDel="00000000" w:rsidR="00000000" w:rsidRPr="00000000">
          <w:rPr>
            <w:color w:val="0000ff"/>
            <w:u w:val="single"/>
            <w:rtl w:val="0"/>
          </w:rPr>
          <w:t xml:space="preserve">https://help.nrao.edu</w:t>
        </w:r>
      </w:hyperlink>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pipeline team uses a mailing list (gbtpipeline-announce@nrao.edu) to keep pipeline users abreast of news and developments.  Ask Joe to be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2bn6wsx" w:id="17"/>
      <w:bookmarkEnd w:id="17"/>
      <w:r w:rsidDel="00000000" w:rsidR="00000000" w:rsidRPr="00000000">
        <w:rPr>
          <w:rtl w:val="0"/>
        </w:rPr>
        <w:t xml:space="preserve">Appendix 1: Calibration 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rtl w:val="0"/>
        </w:rPr>
        <w:t xml:space="preserve">The pipeline uses the following set of equations for calibration.</w:t>
      </w:r>
    </w:p>
    <w:p w:rsidR="00000000" w:rsidDel="00000000" w:rsidP="00000000" w:rsidRDefault="00000000" w:rsidRPr="00000000">
      <w:pPr>
        <w:spacing w:after="28" w:before="28" w:lineRule="auto"/>
        <w:contextualSpacing w:val="0"/>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u w:val="single"/>
          <w:rtl w:val="0"/>
        </w:rPr>
        <w:t xml:space="preserve">Calibration temperature</w:t>
      </w:r>
    </w:p>
    <w:p w:rsidR="00000000" w:rsidDel="00000000" w:rsidP="00000000" w:rsidRDefault="00000000" w:rsidRPr="00000000">
      <w:pPr>
        <w:spacing w:after="28" w:before="28" w:lineRule="auto"/>
        <w:contextualSpacing w:val="0"/>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cal</m:t>
              </m:r>
            </m:sub>
          </m:sSub>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cal</m:t>
              </m:r>
            </m:sub>
            <m:sup>
              <m:r>
                <w:rPr>
                  <w:rFonts w:ascii="Cambria" w:cs="Cambria" w:eastAsia="Cambria" w:hAnsi="Cambria"/>
                </w:rPr>
                <m:t xml:space="preserve">lab</m:t>
              </m:r>
            </m:sup>
          </m:sSubSup>
          <m:r>
            <w:rPr>
              <w:rFonts w:ascii="Cambria" w:cs="Cambria" w:eastAsia="Cambria" w:hAnsi="Cambria"/>
            </w:rPr>
            <m:t xml:space="preserve"> × F</m:t>
          </m:r>
        </m:oMath>
      </m:oMathPara>
      <w:r w:rsidDel="00000000" w:rsidR="00000000" w:rsidRPr="00000000">
        <w:rPr>
          <w:rtl w:val="0"/>
        </w:rPr>
      </w:r>
    </w:p>
    <w:p w:rsidR="00000000" w:rsidDel="00000000" w:rsidP="00000000" w:rsidRDefault="00000000" w:rsidRPr="00000000">
      <w:pPr>
        <w:spacing w:after="28" w:before="28" w:lineRule="auto"/>
        <w:contextualSpacing w:val="0"/>
        <w:jc w:val="center"/>
      </w:pPr>
      <w:r w:rsidDel="00000000" w:rsidR="00000000" w:rsidRPr="00000000">
        <w:rPr>
          <w:rtl w:val="0"/>
        </w:rPr>
      </w:r>
    </w:p>
    <w:p w:rsidR="00000000" w:rsidDel="00000000" w:rsidP="00000000" w:rsidRDefault="00000000" w:rsidRPr="00000000">
      <w:pPr>
        <w:spacing w:after="28" w:before="28" w:lineRule="auto"/>
        <w:contextualSpacing w:val="0"/>
        <w:jc w:val="center"/>
      </w:pPr>
      <w:r w:rsidDel="00000000" w:rsidR="00000000" w:rsidRPr="00000000">
        <w:rPr>
          <w:rFonts w:ascii="Cambria" w:cs="Cambria" w:eastAsia="Cambria" w:hAnsi="Cambria"/>
          <w:sz w:val="20"/>
          <w:szCs w:val="20"/>
          <w:rtl w:val="0"/>
        </w:rPr>
        <w:t xml:space="preserve">where  </w:t>
      </w:r>
      <m:oMathPara>
        <m:oMathParaPr>
          <m:jc m:val="left"/>
        </m:oMathParaPr>
        <m:oMath>
          <m:sSubSup>
            <m:sSubSupPr>
              <m:ctrlPr>
                <w:rPr>
                  <w:rFonts w:ascii="Cambria" w:cs="Cambria" w:eastAsia="Cambria" w:hAnsi="Cambria"/>
                  <w:sz w:val="20"/>
                  <w:szCs w:val="20"/>
                </w:rPr>
              </m:ctrlPr>
            </m:sSubSupPr>
            <m:e>
              <m:r>
                <w:rPr>
                  <w:rFonts w:ascii="Cambria" w:cs="Cambria" w:eastAsia="Cambria" w:hAnsi="Cambria"/>
                  <w:sz w:val="20"/>
                  <w:szCs w:val="20"/>
                </w:rPr>
                <m:t xml:space="preserve">T</m:t>
              </m:r>
            </m:e>
            <m:sub>
              <m:r>
                <w:rPr>
                  <w:rFonts w:ascii="Cambria" w:cs="Cambria" w:eastAsia="Cambria" w:hAnsi="Cambria"/>
                  <w:sz w:val="20"/>
                  <w:szCs w:val="20"/>
                </w:rPr>
                <m:t xml:space="preserve">cal</m:t>
              </m:r>
            </m:sub>
            <m:sup>
              <m:r>
                <w:rPr>
                  <w:rFonts w:ascii="Cambria" w:cs="Cambria" w:eastAsia="Cambria" w:hAnsi="Cambria"/>
                  <w:sz w:val="20"/>
                  <w:szCs w:val="20"/>
                </w:rPr>
                <m:t xml:space="preserve">lab</m:t>
              </m:r>
            </m:sup>
          </m:sSubSup>
        </m:oMath>
      </m:oMathPara>
      <w:r w:rsidDel="00000000" w:rsidR="00000000" w:rsidRPr="00000000">
        <w:rPr>
          <w:rFonts w:ascii="Cambria" w:cs="Cambria" w:eastAsia="Cambria" w:hAnsi="Cambria"/>
          <w:sz w:val="20"/>
          <w:szCs w:val="20"/>
          <w:rtl w:val="0"/>
        </w:rPr>
        <w:t xml:space="preserve"> is the lab-measured calibration temperature and </w:t>
      </w:r>
      <w:r w:rsidDel="00000000" w:rsidR="00000000" w:rsidRPr="00000000">
        <w:rPr>
          <w:rFonts w:ascii="Cambria" w:cs="Cambria" w:eastAsia="Cambria" w:hAnsi="Cambria"/>
          <w:i w:val="1"/>
          <w:sz w:val="20"/>
          <w:szCs w:val="20"/>
          <w:rtl w:val="0"/>
        </w:rPr>
        <w:t xml:space="preserve">F</w:t>
      </w:r>
      <w:r w:rsidDel="00000000" w:rsidR="00000000" w:rsidRPr="00000000">
        <w:rPr>
          <w:rFonts w:ascii="Cambria" w:cs="Cambria" w:eastAsia="Cambria" w:hAnsi="Cambria"/>
          <w:sz w:val="20"/>
          <w:szCs w:val="20"/>
          <w:rtl w:val="0"/>
        </w:rPr>
        <w:t xml:space="preserve"> is the a scaling factor, usually determined by calibration scans on a source with a known flux.  A scaling factor, </w:t>
      </w:r>
      <w:r w:rsidDel="00000000" w:rsidR="00000000" w:rsidRPr="00000000">
        <w:rPr>
          <w:rFonts w:ascii="Cambria" w:cs="Cambria" w:eastAsia="Cambria" w:hAnsi="Cambria"/>
          <w:i w:val="1"/>
          <w:sz w:val="20"/>
          <w:szCs w:val="20"/>
          <w:rtl w:val="0"/>
        </w:rPr>
        <w:t xml:space="preserve">F</w:t>
      </w:r>
      <w:r w:rsidDel="00000000" w:rsidR="00000000" w:rsidRPr="00000000">
        <w:rPr>
          <w:rFonts w:ascii="Cambria" w:cs="Cambria" w:eastAsia="Cambria" w:hAnsi="Cambria"/>
          <w:sz w:val="20"/>
          <w:szCs w:val="20"/>
          <w:rtl w:val="0"/>
        </w:rPr>
        <w:t xml:space="preserve">, is a user-provided correction factor determined for each beam (i.e. for each unique feed and polarization pair).  </w:t>
      </w:r>
      <w:r w:rsidDel="00000000" w:rsidR="00000000" w:rsidRPr="00000000">
        <w:rPr>
          <w:rFonts w:ascii="Cambria" w:cs="Cambria" w:eastAsia="Cambria" w:hAnsi="Cambria"/>
          <w:i w:val="1"/>
          <w:sz w:val="20"/>
          <w:szCs w:val="20"/>
          <w:rtl w:val="0"/>
        </w:rPr>
        <w:t xml:space="preserve">F</w:t>
      </w:r>
      <w:r w:rsidDel="00000000" w:rsidR="00000000" w:rsidRPr="00000000">
        <w:rPr>
          <w:rFonts w:ascii="Cambria" w:cs="Cambria" w:eastAsia="Cambria" w:hAnsi="Cambria"/>
          <w:sz w:val="20"/>
          <w:szCs w:val="20"/>
          <w:rtl w:val="0"/>
        </w:rPr>
        <w:t xml:space="preserve"> defaults to the value 1 for all feeds.  The </w:t>
      </w:r>
      <w:r w:rsidDel="00000000" w:rsidR="00000000" w:rsidRPr="00000000">
        <w:rPr>
          <w:rFonts w:ascii="Cambria" w:cs="Cambria" w:eastAsia="Cambria" w:hAnsi="Cambria"/>
          <w:i w:val="1"/>
          <w:sz w:val="20"/>
          <w:szCs w:val="20"/>
          <w:rtl w:val="0"/>
        </w:rPr>
        <w:t xml:space="preserve">T</w:t>
      </w:r>
      <w:r w:rsidDel="00000000" w:rsidR="00000000" w:rsidRPr="00000000">
        <w:rPr>
          <w:rFonts w:ascii="Cambria" w:cs="Cambria" w:eastAsia="Cambria" w:hAnsi="Cambria"/>
          <w:i w:val="1"/>
          <w:sz w:val="20"/>
          <w:szCs w:val="20"/>
          <w:vertAlign w:val="subscript"/>
          <w:rtl w:val="0"/>
        </w:rPr>
        <w:t xml:space="preserve">cal</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sz w:val="20"/>
          <w:szCs w:val="20"/>
          <w:rtl w:val="0"/>
        </w:rPr>
        <w:t xml:space="preserve">values in the input and output SDFITS files are the lab-measured values.</w:t>
      </w:r>
      <w:r w:rsidDel="00000000" w:rsidR="00000000" w:rsidRPr="00000000">
        <w:rPr>
          <w:rtl w:val="0"/>
        </w:rPr>
      </w:r>
    </w:p>
    <w:p w:rsidR="00000000" w:rsidDel="00000000" w:rsidP="00000000" w:rsidRDefault="00000000" w:rsidRPr="00000000">
      <w:pPr>
        <w:spacing w:after="28" w:before="28" w:lineRule="auto"/>
        <w:contextualSpacing w:val="0"/>
        <w:jc w:val="center"/>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u w:val="single"/>
          <w:rtl w:val="0"/>
        </w:rPr>
        <w:t xml:space="preserve">System temperature</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sys</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cal</m:t>
              </m:r>
            </m:sub>
          </m:sSub>
          <m:r>
            <w:rPr>
              <w:rFonts w:ascii="Cambria" w:cs="Cambria" w:eastAsia="Cambria" w:hAnsi="Cambria"/>
            </w:rPr>
            <m:t xml:space="preserve"> × </m:t>
          </m:r>
          <m:f>
            <m:fPr>
              <m:ctrlPr>
                <w:rPr/>
              </m:ctrlPr>
            </m:fPr>
            <m:num>
              <m:r>
                <w:rPr/>
                <m:t xml:space="preserve">〈</m:t>
              </m:r>
              <m:sSub>
                <m:sSubPr>
                  <m:ctrlPr>
                    <w:rPr>
                      <w:rFonts w:ascii="Cambria" w:cs="Cambria" w:eastAsia="Cambria" w:hAnsi="Cambria"/>
                    </w:rPr>
                  </m:ctrlPr>
                </m:sSubPr>
                <m:e>
                  <m:r>
                    <w:rPr>
                      <w:rFonts w:ascii="Cambria" w:cs="Cambria" w:eastAsia="Cambria" w:hAnsi="Cambria"/>
                    </w:rPr>
                    <m:t xml:space="preserve">ref80</m:t>
                  </m:r>
                </m:e>
                <m:sub>
                  <m:r>
                    <w:rPr>
                      <w:rFonts w:ascii="Cambria" w:cs="Cambria" w:eastAsia="Cambria" w:hAnsi="Cambria"/>
                    </w:rPr>
                    <m:t xml:space="preserve">caloff</m:t>
                  </m:r>
                </m:sub>
              </m:sSub>
              <m:r>
                <w:rPr/>
                <m:t xml:space="preserve">〉</m:t>
              </m:r>
            </m:num>
            <m:den>
              <m:r>
                <w:rPr/>
                <m:t xml:space="preserve">〈</m:t>
              </m:r>
              <m:sSub>
                <m:sSubPr>
                  <m:ctrlPr>
                    <w:rPr>
                      <w:rFonts w:ascii="Cambria" w:cs="Cambria" w:eastAsia="Cambria" w:hAnsi="Cambria"/>
                    </w:rPr>
                  </m:ctrlPr>
                </m:sSubPr>
                <m:e>
                  <m:r>
                    <w:rPr>
                      <w:rFonts w:ascii="Cambria" w:cs="Cambria" w:eastAsia="Cambria" w:hAnsi="Cambria"/>
                    </w:rPr>
                    <m:t xml:space="preserve">ref80</m:t>
                  </m:r>
                </m:e>
                <m:sub>
                  <m:r>
                    <w:rPr>
                      <w:rFonts w:ascii="Cambria" w:cs="Cambria" w:eastAsia="Cambria" w:hAnsi="Cambria"/>
                    </w:rPr>
                    <m:t xml:space="preserve">calon</m:t>
                  </m:r>
                </m:sub>
              </m:sSub>
              <m:r>
                <w:rPr/>
                <m:t xml:space="preserve">〉</m:t>
              </m:r>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ref80</m:t>
                  </m:r>
                </m:e>
                <m:sub>
                  <m:r>
                    <w:rPr>
                      <w:rFonts w:ascii="Cambria" w:cs="Cambria" w:eastAsia="Cambria" w:hAnsi="Cambria"/>
                    </w:rPr>
                    <m:t xml:space="preserve">caloff</m:t>
                  </m:r>
                </m:sub>
              </m:sSub>
              <m:r>
                <w:rPr/>
                <m:t xml:space="preserve">〉</m:t>
              </m:r>
            </m:den>
          </m:f>
          <m:r>
            <w:rPr>
              <w:rFonts w:ascii="Cambria" w:cs="Cambria" w:eastAsia="Cambria" w:hAnsi="Cambria"/>
            </w:rPr>
            <m:t xml:space="preserve">+</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cal</m:t>
                  </m:r>
                </m:sub>
              </m:sSub>
            </m:num>
            <m:den>
              <m:r>
                <w:rPr>
                  <w:rFonts w:ascii="Cambria" w:cs="Cambria" w:eastAsia="Cambria" w:hAnsi="Cambria"/>
                </w:rPr>
                <m:t xml:space="preserve">2</m:t>
              </m:r>
            </m:den>
          </m:f>
        </m:oMath>
      </m:oMathPara>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In order to minimize edge effects in calculating system temperature, 10% of the channels</w:t>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at each edge are eliminated.  The notation </w:t>
      </w:r>
      <w:r w:rsidDel="00000000" w:rsidR="00000000" w:rsidRPr="00000000">
        <w:rPr>
          <w:rFonts w:ascii="Cambria" w:cs="Cambria" w:eastAsia="Cambria" w:hAnsi="Cambria"/>
          <w:i w:val="1"/>
          <w:sz w:val="20"/>
          <w:szCs w:val="20"/>
          <w:rtl w:val="0"/>
        </w:rPr>
        <w:t xml:space="preserve">ref80</w:t>
      </w:r>
      <w:r w:rsidDel="00000000" w:rsidR="00000000" w:rsidRPr="00000000">
        <w:rPr>
          <w:rFonts w:ascii="Cambria" w:cs="Cambria" w:eastAsia="Cambria" w:hAnsi="Cambria"/>
          <w:sz w:val="20"/>
          <w:szCs w:val="20"/>
          <w:rtl w:val="0"/>
        </w:rPr>
        <w:t xml:space="preserve"> refers to the central 80% of the reference</w:t>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data. The angle brackets represent averaging over channels.  A single calibration</w:t>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temperature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T</m:t>
              </m:r>
            </m:e>
            <m:sub>
              <m:r>
                <w:rPr>
                  <w:rFonts w:ascii="Cambria" w:cs="Cambria" w:eastAsia="Cambria" w:hAnsi="Cambria"/>
                  <w:sz w:val="20"/>
                  <w:szCs w:val="20"/>
                </w:rPr>
                <m:t xml:space="preserve">cal</m:t>
              </m:r>
            </m:sub>
          </m:sSub>
          <m:r>
            <w:rPr>
              <w:rFonts w:ascii="Cambria" w:cs="Cambria" w:eastAsia="Cambria" w:hAnsi="Cambria"/>
              <w:sz w:val="20"/>
              <w:szCs w:val="20"/>
            </w:rPr>
            <m:t xml:space="preserve">) </m:t>
          </m:r>
        </m:oMath>
      </m:oMathPara>
      <w:r w:rsidDel="00000000" w:rsidR="00000000" w:rsidRPr="00000000">
        <w:rPr>
          <w:rFonts w:ascii="Cambria" w:cs="Cambria" w:eastAsia="Cambria" w:hAnsi="Cambria"/>
          <w:sz w:val="20"/>
          <w:szCs w:val="20"/>
          <w:rtl w:val="0"/>
        </w:rPr>
        <w:t xml:space="preserve">is applied for the entire bandpass, averaged over the frequencies observed.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u w:val="single"/>
          <w:rtl w:val="0"/>
        </w:rPr>
        <w:t xml:space="preserve">Antenna temperature</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a</m:t>
              </m:r>
            </m:sub>
          </m:sSub>
          <m:r>
            <w:rPr>
              <w:rFonts w:ascii="Cambria" w:cs="Cambria" w:eastAsia="Cambria" w:hAnsi="Cambria"/>
            </w:rPr>
            <m:t xml:space="preserve">(v)=</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sys</m:t>
              </m:r>
            </m:sub>
            <m:sup>
              <m:r>
                <w:rPr>
                  <w:rFonts w:ascii="Cambria" w:cs="Cambria" w:eastAsia="Cambria" w:hAnsi="Cambria"/>
                </w:rPr>
                <m:t xml:space="preserve">ref</m:t>
              </m:r>
            </m:sup>
          </m:sSubSup>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sig</m:t>
              </m:r>
              <m:r>
                <w:rPr/>
                <m:t xml:space="preserve">(</m:t>
              </m:r>
              <m:r>
                <w:rPr>
                  <w:rFonts w:ascii="Cambria" w:cs="Cambria" w:eastAsia="Cambria" w:hAnsi="Cambria"/>
                </w:rPr>
                <m:t xml:space="preserve">v</m:t>
              </m:r>
              <m:r>
                <w:rPr/>
                <m:t xml:space="preserve">)</m:t>
              </m:r>
              <m:r>
                <w:rPr>
                  <w:rFonts w:ascii="Cambria" w:cs="Cambria" w:eastAsia="Cambria" w:hAnsi="Cambria"/>
                </w:rPr>
                <m:t xml:space="preserve">-ref(v)</m:t>
              </m:r>
            </m:num>
            <m:den>
              <m:r>
                <w:rPr>
                  <w:rFonts w:ascii="Cambria" w:cs="Cambria" w:eastAsia="Cambria" w:hAnsi="Cambria"/>
                </w:rPr>
                <m:t xml:space="preserve">ref(v)</m:t>
              </m:r>
            </m:den>
          </m:f>
        </m:oMath>
      </m:oMathPara>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where </w:t>
      </w:r>
      <m:oMathPara>
        <m:oMathParaPr>
          <m:jc m:val="left"/>
        </m:oMathParaPr>
        <m:oMath>
          <m:r>
            <w:rPr>
              <w:rFonts w:ascii="Cambria" w:cs="Cambria" w:eastAsia="Cambria" w:hAnsi="Cambria"/>
              <w:sz w:val="20"/>
              <w:szCs w:val="20"/>
            </w:rPr>
            <m:t xml:space="preserve">sig=</m:t>
          </m:r>
          <m:f>
            <m:fPr>
              <m:ctrlPr>
                <w:rPr>
                  <w:rFonts w:ascii="Cambria" w:cs="Cambria" w:eastAsia="Cambria" w:hAnsi="Cambria"/>
                  <w:sz w:val="20"/>
                  <w:szCs w:val="20"/>
                </w:rPr>
              </m:ctrlPr>
            </m:fPr>
            <m:num>
              <m:r>
                <w:rPr>
                  <w:rFonts w:ascii="Cambria" w:cs="Cambria" w:eastAsia="Cambria" w:hAnsi="Cambria"/>
                  <w:sz w:val="20"/>
                  <w:szCs w:val="20"/>
                </w:rPr>
                <m:t xml:space="preserve">1</m:t>
              </m:r>
            </m:num>
            <m:den>
              <m:r>
                <w:rPr>
                  <w:rFonts w:ascii="Cambria" w:cs="Cambria" w:eastAsia="Cambria" w:hAnsi="Cambria"/>
                  <w:sz w:val="20"/>
                  <w:szCs w:val="20"/>
                </w:rPr>
                <m:t xml:space="preserve">2</m:t>
              </m:r>
            </m:den>
          </m:f>
          <m:r>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sig</m:t>
              </m:r>
            </m:e>
            <m:sub>
              <m:r>
                <w:rPr>
                  <w:rFonts w:ascii="Cambria" w:cs="Cambria" w:eastAsia="Cambria" w:hAnsi="Cambria"/>
                  <w:sz w:val="20"/>
                  <w:szCs w:val="20"/>
                </w:rPr>
                <m:t xml:space="preserve">calon</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sig</m:t>
              </m:r>
            </m:e>
            <m:sub>
              <m:r>
                <w:rPr>
                  <w:rFonts w:ascii="Cambria" w:cs="Cambria" w:eastAsia="Cambria" w:hAnsi="Cambria"/>
                  <w:sz w:val="20"/>
                  <w:szCs w:val="20"/>
                </w:rPr>
                <m:t xml:space="preserve">caloff)</m:t>
              </m:r>
            </m:sub>
          </m:sSub>
          <m:r>
            <w:rPr/>
            <m:t xml:space="preserve">)</m:t>
          </m:r>
          <m:r>
            <w:rPr>
              <w:rFonts w:ascii="Cambria" w:cs="Cambria" w:eastAsia="Cambria" w:hAnsi="Cambria"/>
              <w:sz w:val="20"/>
              <w:szCs w:val="20"/>
            </w:rPr>
            <m:t xml:space="preserve">,  ref=</m:t>
          </m:r>
          <m:f>
            <m:fPr>
              <m:ctrlPr>
                <w:rPr>
                  <w:rFonts w:ascii="Cambria" w:cs="Cambria" w:eastAsia="Cambria" w:hAnsi="Cambria"/>
                  <w:sz w:val="20"/>
                  <w:szCs w:val="20"/>
                </w:rPr>
              </m:ctrlPr>
            </m:fPr>
            <m:num>
              <m:r>
                <w:rPr>
                  <w:rFonts w:ascii="Cambria" w:cs="Cambria" w:eastAsia="Cambria" w:hAnsi="Cambria"/>
                  <w:sz w:val="20"/>
                  <w:szCs w:val="20"/>
                </w:rPr>
                <m:t xml:space="preserve">1</m:t>
              </m:r>
            </m:num>
            <m:den>
              <m:r>
                <w:rPr>
                  <w:rFonts w:ascii="Cambria" w:cs="Cambria" w:eastAsia="Cambria" w:hAnsi="Cambria"/>
                  <w:sz w:val="20"/>
                  <w:szCs w:val="20"/>
                </w:rPr>
                <m:t xml:space="preserve">2</m:t>
              </m:r>
            </m:den>
          </m:f>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ref</m:t>
              </m:r>
            </m:e>
            <m:sub>
              <m:r>
                <w:rPr>
                  <w:rFonts w:ascii="Cambria" w:cs="Cambria" w:eastAsia="Cambria" w:hAnsi="Cambria"/>
                  <w:sz w:val="20"/>
                  <w:szCs w:val="20"/>
                </w:rPr>
                <m:t xml:space="preserve">calon</m:t>
              </m:r>
            </m:sub>
          </m:sSub>
          <m:sSub>
            <m:sSubPr>
              <m:ctrlPr>
                <w:rPr>
                  <w:rFonts w:ascii="Cambria" w:cs="Cambria" w:eastAsia="Cambria" w:hAnsi="Cambria"/>
                  <w:sz w:val="20"/>
                  <w:szCs w:val="20"/>
                </w:rPr>
              </m:ctrlPr>
            </m:sSubPr>
            <m:e>
              <m:r>
                <w:rPr>
                  <w:rFonts w:ascii="Cambria" w:cs="Cambria" w:eastAsia="Cambria" w:hAnsi="Cambria"/>
                  <w:sz w:val="20"/>
                  <w:szCs w:val="20"/>
                </w:rPr>
                <m:t xml:space="preserve"> + ref</m:t>
              </m:r>
            </m:e>
            <m:sub>
              <m:r>
                <w:rPr>
                  <w:rFonts w:ascii="Cambria" w:cs="Cambria" w:eastAsia="Cambria" w:hAnsi="Cambria"/>
                  <w:sz w:val="20"/>
                  <w:szCs w:val="20"/>
                </w:rPr>
                <m:t xml:space="preserve">caloff</m:t>
              </m:r>
            </m:sub>
          </m:sSub>
          <m:r>
            <w:rPr>
              <w:rFonts w:ascii="Cambria" w:cs="Cambria" w:eastAsia="Cambria" w:hAnsi="Cambria"/>
              <w:sz w:val="20"/>
              <w:szCs w:val="20"/>
            </w:rPr>
            <m:t xml:space="preserve">)</m:t>
          </m:r>
        </m:oMath>
      </m:oMathPara>
      <w:r w:rsidDel="00000000" w:rsidR="00000000" w:rsidRPr="00000000">
        <w:rPr>
          <w:rFonts w:ascii="Cambria" w:cs="Cambria" w:eastAsia="Cambria" w:hAnsi="Cambria"/>
          <w:sz w:val="20"/>
          <w:szCs w:val="20"/>
          <w:rtl w:val="0"/>
        </w:rPr>
        <w:t xml:space="preserve"> and the calculation is done on a channel-by-channel basis.  The notation </w:t>
      </w:r>
      <m:oMathPara>
        <m:oMathParaPr>
          <m:jc m:val="left"/>
        </m:oMathParaPr>
        <m:oMath>
          <m:sSubSup>
            <m:sSubSupPr>
              <m:ctrlPr>
                <w:rPr>
                  <w:rFonts w:ascii="Cambria" w:cs="Cambria" w:eastAsia="Cambria" w:hAnsi="Cambria"/>
                  <w:sz w:val="20"/>
                  <w:szCs w:val="20"/>
                </w:rPr>
              </m:ctrlPr>
            </m:sSubSupPr>
            <m:e>
              <m:r>
                <w:rPr>
                  <w:rFonts w:ascii="Cambria" w:cs="Cambria" w:eastAsia="Cambria" w:hAnsi="Cambria"/>
                  <w:sz w:val="20"/>
                  <w:szCs w:val="20"/>
                </w:rPr>
                <m:t xml:space="preserve">T</m:t>
              </m:r>
            </m:e>
            <m:sub>
              <m:r>
                <w:rPr>
                  <w:rFonts w:ascii="Cambria" w:cs="Cambria" w:eastAsia="Cambria" w:hAnsi="Cambria"/>
                  <w:sz w:val="20"/>
                  <w:szCs w:val="20"/>
                </w:rPr>
                <m:t xml:space="preserve">sys</m:t>
              </m:r>
            </m:sub>
            <m:sup>
              <m:r>
                <w:rPr>
                  <w:rFonts w:ascii="Cambria" w:cs="Cambria" w:eastAsia="Cambria" w:hAnsi="Cambria"/>
                  <w:sz w:val="20"/>
                  <w:szCs w:val="20"/>
                </w:rPr>
                <m:t xml:space="preserve">ref</m:t>
              </m:r>
            </m:sup>
          </m:sSubSup>
        </m:oMath>
      </m:oMathPara>
      <w:r w:rsidDel="00000000" w:rsidR="00000000" w:rsidRPr="00000000">
        <w:rPr>
          <w:rFonts w:ascii="Cambria" w:cs="Cambria" w:eastAsia="Cambria" w:hAnsi="Cambria"/>
          <w:sz w:val="20"/>
          <w:szCs w:val="20"/>
          <w:rtl w:val="0"/>
        </w:rPr>
        <w:t xml:space="preserve">indicates that the system temperature calculation comes from the reference data, when the telescope is off source (position switching) or off frequency (frequency switching).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u w:val="single"/>
          <w:rtl w:val="0"/>
        </w:rPr>
        <w:t xml:space="preserve">Corrected antenna temperature</w:t>
      </w:r>
    </w:p>
    <w:p w:rsidR="00000000" w:rsidDel="00000000" w:rsidP="00000000" w:rsidRDefault="00000000" w:rsidRPr="00000000">
      <w:pPr>
        <w:contextualSpacing w:val="0"/>
        <w:jc w:val="center"/>
      </w:pPr>
      <m:oMathPara>
        <m:oMathParaPr>
          <m:jc m:val="left"/>
        </m:oMathParaPr>
        <m:oMath>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m:t>
              </m:r>
            </m:sub>
            <m:sup>
              <m:r>
                <w:rPr>
                  <w:rFonts w:ascii="Cambria" w:cs="Cambria" w:eastAsia="Cambria" w:hAnsi="Cambria"/>
                </w:rPr>
                <m:t xml:space="preserve">*</m:t>
              </m:r>
            </m:sup>
          </m:sSubSup>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a</m:t>
              </m:r>
            </m:sub>
          </m:sSub>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corr</m:t>
              </m:r>
            </m:sub>
            <m:sup>
              <m:r>
                <w:rPr>
                  <w:rFonts w:ascii="Cambria" w:cs="Cambria" w:eastAsia="Cambria" w:hAnsi="Cambria"/>
                </w:rPr>
                <m:t xml:space="preserve">sky</m:t>
              </m:r>
            </m:sup>
          </m:sSubSup>
          <m:r>
            <w:rPr>
              <w:rFonts w:ascii="Cambria" w:cs="Cambria" w:eastAsia="Cambria" w:hAnsi="Cambria"/>
            </w:rPr>
            <m:t xml:space="preserve">) × </m:t>
          </m:r>
          <m:f>
            <m:fPr>
              <m:ctrlPr>
                <w:rPr>
                  <w:rFonts w:ascii="Cambria" w:cs="Cambria" w:eastAsia="Cambria" w:hAnsi="Cambria"/>
                </w:rPr>
              </m:ctrlPr>
            </m:fPr>
            <m:num>
              <m:sSup>
                <m:sSupPr>
                  <m:ctrlPr>
                    <w:rPr>
                      <w:rFonts w:ascii="Cambria" w:cs="Cambria" w:eastAsia="Cambria" w:hAnsi="Cambria"/>
                    </w:rPr>
                  </m:ctrlPr>
                </m:sSupPr>
                <m:e>
                  <m:r>
                    <w:rPr>
                      <w:rFonts w:ascii="Cambria" w:cs="Cambria" w:eastAsia="Cambria" w:hAnsi="Cambria"/>
                    </w:rPr>
                    <m:t xml:space="preserve">e</m:t>
                  </m:r>
                </m:e>
                <m:sup>
                  <m:f>
                    <m:fPr>
                      <m:ctrlPr>
                        <w:rPr/>
                      </m:ctrlPr>
                    </m:fPr>
                    <m:num>
                      <m:sSub>
                        <m:sSubPr>
                          <m:ctrlPr>
                            <w:rPr>
                              <w:rFonts w:ascii="Cambria" w:cs="Cambria" w:eastAsia="Cambria" w:hAnsi="Cambria"/>
                            </w:rPr>
                          </m:ctrlPr>
                        </m:sSubPr>
                        <m:e>
                          <m:r>
                            <w:rPr>
                              <w:rFonts w:ascii="Cambria" w:cs="Cambria" w:eastAsia="Cambria" w:hAnsi="Cambria"/>
                            </w:rPr>
                            <m:t xml:space="preserve">τ</m:t>
                          </m:r>
                        </m:e>
                        <m:sub>
                          <m:r>
                            <w:rPr>
                              <w:rFonts w:ascii="Cambria" w:cs="Cambria" w:eastAsia="Cambria" w:hAnsi="Cambria"/>
                            </w:rPr>
                            <m:t xml:space="preserve">0</m:t>
                          </m:r>
                        </m:sub>
                      </m:sSub>
                    </m:num>
                    <m:den>
                      <m:r>
                        <w:rPr>
                          <w:rFonts w:ascii="Cambria" w:cs="Cambria" w:eastAsia="Cambria" w:hAnsi="Cambria"/>
                        </w:rPr>
                        <m:t xml:space="preserve">sin</m:t>
                      </m:r>
                      <m:r>
                        <w:rPr/>
                        <m:t xml:space="preserve"> </m:t>
                      </m:r>
                      <m:r>
                        <w:rPr>
                          <w:rFonts w:ascii="Cambria" w:cs="Cambria" w:eastAsia="Cambria" w:hAnsi="Cambria"/>
                        </w:rPr>
                        <m:t xml:space="preserve">el</m:t>
                      </m:r>
                      <m:r>
                        <w:rPr/>
                        <m:t xml:space="preserve"> </m:t>
                      </m:r>
                    </m:den>
                  </m:f>
                </m:sup>
              </m:sSup>
            </m:num>
            <m:den>
              <m:sSub>
                <m:sSubPr>
                  <m:ctrlPr>
                    <w:rPr>
                      <w:rFonts w:ascii="Cambria" w:cs="Cambria" w:eastAsia="Cambria" w:hAnsi="Cambria"/>
                    </w:rPr>
                  </m:ctrlPr>
                </m:sSubPr>
                <m:e>
                  <m:r>
                    <w:rPr>
                      <w:rFonts w:ascii="Cambria" w:cs="Cambria" w:eastAsia="Cambria" w:hAnsi="Cambria"/>
                    </w:rPr>
                    <m:t xml:space="preserve">η</m:t>
                  </m:r>
                </m:e>
                <m:sub>
                  <m:r>
                    <w:rPr>
                      <w:rFonts w:ascii="Cambria" w:cs="Cambria" w:eastAsia="Cambria" w:hAnsi="Cambria"/>
                    </w:rPr>
                    <m:t xml:space="preserve">l</m:t>
                  </m:r>
                </m:sub>
              </m:sSub>
            </m:den>
          </m:f>
        </m:oMath>
      </m:oMathPara>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0"/>
          <w:szCs w:val="20"/>
          <w:rtl w:val="0"/>
        </w:rPr>
        <w:t xml:space="preserve">where </w:t>
      </w:r>
      <m:oMathPara>
        <m:oMathParaPr>
          <m:jc m:val="left"/>
        </m:oMathParaPr>
        <m:oMath>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corr</m:t>
              </m:r>
            </m:sub>
            <m:sup>
              <m:r>
                <w:rPr>
                  <w:rFonts w:ascii="Cambria" w:cs="Cambria" w:eastAsia="Cambria" w:hAnsi="Cambria"/>
                </w:rPr>
                <m:t xml:space="preserve">sky</m:t>
              </m:r>
            </m:sup>
          </m:sSubSup>
        </m:oMath>
      </m:oMathPara>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is the correction for sky brightness variation between the reference and current integration,  </w:t>
      </w:r>
      <m:oMathPara>
        <m:oMathParaPr>
          <m:jc m:val="left"/>
        </m:oMathParaPr>
        <m:oMath>
          <m:sSup>
            <m:sSupPr>
              <m:ctrlPr>
                <w:rPr>
                  <w:rFonts w:ascii="Cambria" w:cs="Cambria" w:eastAsia="Cambria" w:hAnsi="Cambria"/>
                  <w:sz w:val="20"/>
                  <w:szCs w:val="20"/>
                </w:rPr>
              </m:ctrlPr>
            </m:sSupPr>
            <m:e>
              <m:r>
                <w:rPr>
                  <w:rFonts w:ascii="Cambria" w:cs="Cambria" w:eastAsia="Cambria" w:hAnsi="Cambria"/>
                  <w:sz w:val="20"/>
                  <w:szCs w:val="20"/>
                </w:rPr>
                <m:t xml:space="preserve">e</m:t>
              </m:r>
            </m:e>
            <m:sup>
              <m:f>
                <m:fPr>
                  <m:ctrlPr>
                    <w:rPr/>
                  </m:ctrlPr>
                </m:fPr>
                <m:num>
                  <m:sSub>
                    <m:sSubPr>
                      <m:ctrlPr>
                        <w:rPr>
                          <w:rFonts w:ascii="Cambria" w:cs="Cambria" w:eastAsia="Cambria" w:hAnsi="Cambria"/>
                          <w:sz w:val="20"/>
                          <w:szCs w:val="20"/>
                        </w:rPr>
                      </m:ctrlPr>
                    </m:sSubPr>
                    <m:e>
                      <m:r>
                        <w:rPr>
                          <w:rFonts w:ascii="Cambria" w:cs="Cambria" w:eastAsia="Cambria" w:hAnsi="Cambria"/>
                          <w:sz w:val="20"/>
                          <w:szCs w:val="20"/>
                        </w:rPr>
                        <m:t xml:space="preserve">τ</m:t>
                      </m:r>
                    </m:e>
                    <m:sub>
                      <m:r>
                        <w:rPr>
                          <w:rFonts w:ascii="Cambria" w:cs="Cambria" w:eastAsia="Cambria" w:hAnsi="Cambria"/>
                          <w:sz w:val="20"/>
                          <w:szCs w:val="20"/>
                        </w:rPr>
                        <m:t xml:space="preserve">0</m:t>
                      </m:r>
                    </m:sub>
                  </m:sSub>
                </m:num>
                <m:den>
                  <m:r>
                    <w:rPr>
                      <w:rFonts w:ascii="Cambria" w:cs="Cambria" w:eastAsia="Cambria" w:hAnsi="Cambria"/>
                      <w:sz w:val="20"/>
                      <w:szCs w:val="20"/>
                    </w:rPr>
                    <m:t xml:space="preserve">sin</m:t>
                  </m:r>
                  <m:r>
                    <w:rPr/>
                    <m:t xml:space="preserve"> </m:t>
                  </m:r>
                  <m:r>
                    <w:rPr>
                      <w:rFonts w:ascii="Cambria" w:cs="Cambria" w:eastAsia="Cambria" w:hAnsi="Cambria"/>
                      <w:sz w:val="20"/>
                      <w:szCs w:val="20"/>
                    </w:rPr>
                    <m:t xml:space="preserve">el</m:t>
                  </m:r>
                  <m:r>
                    <w:rPr/>
                    <m:t xml:space="preserve"> </m:t>
                  </m:r>
                </m:den>
              </m:f>
            </m:sup>
          </m:sSup>
        </m:oMath>
      </m:oMathPara>
      <w:r w:rsidDel="00000000" w:rsidR="00000000" w:rsidRPr="00000000">
        <w:rPr>
          <w:rFonts w:ascii="Cambria" w:cs="Cambria" w:eastAsia="Cambria" w:hAnsi="Cambria"/>
          <w:sz w:val="20"/>
          <w:szCs w:val="20"/>
          <w:rtl w:val="0"/>
        </w:rPr>
        <w:t xml:space="preserve"> is the elevation-adjusted atmospheric opacity and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η</m:t>
              </m:r>
            </m:e>
            <m:sub>
              <m:r>
                <w:rPr>
                  <w:rFonts w:ascii="Cambria" w:cs="Cambria" w:eastAsia="Cambria" w:hAnsi="Cambria"/>
                  <w:sz w:val="20"/>
                  <w:szCs w:val="20"/>
                </w:rPr>
                <m:t xml:space="preserve">l</m:t>
              </m:r>
            </m:sub>
          </m:sSub>
        </m:oMath>
      </m:oMathPara>
      <w:r w:rsidDel="00000000" w:rsidR="00000000" w:rsidRPr="00000000">
        <w:rPr>
          <w:rFonts w:ascii="Cambria" w:cs="Cambria" w:eastAsia="Cambria" w:hAnsi="Cambria"/>
          <w:sz w:val="20"/>
          <w:szCs w:val="20"/>
          <w:rtl w:val="0"/>
        </w:rPr>
        <w:t xml:space="preserve"> is the correction factor for rear-spillover, ohmic loss and blockage efficiency.  The zenith opacity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τ</m:t>
              </m:r>
            </m:e>
            <m:sub>
              <m:r>
                <w:rPr>
                  <w:rFonts w:ascii="Cambria" w:cs="Cambria" w:eastAsia="Cambria" w:hAnsi="Cambria"/>
                  <w:sz w:val="20"/>
                  <w:szCs w:val="20"/>
                </w:rPr>
                <m:t xml:space="preserve">0</m:t>
              </m:r>
            </m:sub>
          </m:sSub>
          <m:r>
            <w:rPr>
              <w:rFonts w:ascii="Cambria" w:cs="Cambria" w:eastAsia="Cambria" w:hAnsi="Cambria"/>
              <w:sz w:val="20"/>
              <w:szCs w:val="20"/>
            </w:rPr>
            <m:t xml:space="preserve">)</m:t>
          </m:r>
        </m:oMath>
      </m:oMathPara>
      <w:r w:rsidDel="00000000" w:rsidR="00000000" w:rsidRPr="00000000">
        <w:rPr>
          <w:rFonts w:ascii="Cambria" w:cs="Cambria" w:eastAsia="Cambria" w:hAnsi="Cambria"/>
          <w:sz w:val="20"/>
          <w:szCs w:val="20"/>
          <w:rtl w:val="0"/>
        </w:rPr>
        <w:t xml:space="preserve"> is determined at every integration from weather modeling code provided by Ron Maddalena.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rtl w:val="0"/>
        </w:rPr>
      </w:r>
    </w:p>
    <w:p w:rsidR="00000000" w:rsidDel="00000000" w:rsidP="00000000" w:rsidRDefault="00000000" w:rsidRPr="00000000">
      <w:pPr>
        <w:spacing w:after="28" w:before="28" w:lineRule="auto"/>
        <w:contextualSpacing w:val="0"/>
      </w:pPr>
      <w:r w:rsidDel="00000000" w:rsidR="00000000" w:rsidRPr="00000000">
        <w:rPr>
          <w:u w:val="single"/>
          <w:rtl w:val="0"/>
        </w:rPr>
        <w:t xml:space="preserve">Main beam brightness</w:t>
      </w:r>
    </w:p>
    <w:p w:rsidR="00000000" w:rsidDel="00000000" w:rsidP="00000000" w:rsidRDefault="00000000" w:rsidRPr="00000000">
      <w:pPr>
        <w:spacing w:after="28" w:before="28" w:lineRule="auto"/>
        <w:contextualSpacing w:val="0"/>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MB</m:t>
              </m:r>
            </m:sub>
          </m:sSub>
          <m:r>
            <w:rPr>
              <w:rFonts w:ascii="Cambria" w:cs="Cambria" w:eastAsia="Cambria" w:hAnsi="Cambria"/>
            </w:rPr>
            <m:t xml:space="preserve">=</m:t>
          </m:r>
          <m:f>
            <m:fPr>
              <m:ctrlPr>
                <w:rPr>
                  <w:rFonts w:ascii="Cambria" w:cs="Cambria" w:eastAsia="Cambria" w:hAnsi="Cambria"/>
                </w:rPr>
              </m:ctrlPr>
            </m:fPr>
            <m:num>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m:t>
                  </m:r>
                </m:sub>
                <m:sup>
                  <m:r>
                    <w:rPr>
                      <w:rFonts w:ascii="Cambria" w:cs="Cambria" w:eastAsia="Cambria" w:hAnsi="Cambria"/>
                    </w:rPr>
                    <m:t xml:space="preserve">*</m:t>
                  </m:r>
                </m:sup>
              </m:sSubSup>
            </m:num>
            <m:den>
              <m:sSub>
                <m:sSubPr>
                  <m:ctrlPr>
                    <w:rPr>
                      <w:rFonts w:ascii="Cambria" w:cs="Cambria" w:eastAsia="Cambria" w:hAnsi="Cambria"/>
                    </w:rPr>
                  </m:ctrlPr>
                </m:sSubPr>
                <m:e>
                  <m:r>
                    <w:rPr>
                      <w:rFonts w:ascii="Cambria" w:cs="Cambria" w:eastAsia="Cambria" w:hAnsi="Cambria"/>
                    </w:rPr>
                    <m:t xml:space="preserve">η</m:t>
                  </m:r>
                </m:e>
                <m:sub>
                  <m:r>
                    <w:rPr>
                      <w:rFonts w:ascii="Cambria" w:cs="Cambria" w:eastAsia="Cambria" w:hAnsi="Cambria"/>
                    </w:rPr>
                    <m:t xml:space="preserve">B</m:t>
                  </m:r>
                </m:sub>
              </m:sSub>
            </m:den>
          </m:f>
        </m:oMath>
      </m:oMathPara>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where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η</m:t>
              </m:r>
            </m:e>
            <m:sub>
              <m:r>
                <w:rPr>
                  <w:rFonts w:ascii="Cambria" w:cs="Cambria" w:eastAsia="Cambria" w:hAnsi="Cambria"/>
                  <w:sz w:val="20"/>
                  <w:szCs w:val="20"/>
                </w:rPr>
                <m:t xml:space="preserve">B</m:t>
              </m:r>
            </m:sub>
          </m:sSub>
          <m:r>
            <w:rPr>
              <w:rFonts w:ascii="Cambria" w:cs="Cambria" w:eastAsia="Cambria" w:hAnsi="Cambria"/>
              <w:sz w:val="20"/>
              <w:szCs w:val="20"/>
            </w:rPr>
            <m:t xml:space="preserve"> </m:t>
          </m:r>
        </m:oMath>
      </m:oMathPara>
      <w:r w:rsidDel="00000000" w:rsidR="00000000" w:rsidRPr="00000000">
        <w:rPr>
          <w:sz w:val="20"/>
          <w:szCs w:val="20"/>
          <w:rtl w:val="0"/>
        </w:rPr>
        <w:t xml:space="preserve">is the main beam efficiency.  For the KFPA on the GBT,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η</m:t>
              </m:r>
            </m:e>
            <m:sub>
              <m:r>
                <w:rPr>
                  <w:rFonts w:ascii="Cambria" w:cs="Cambria" w:eastAsia="Cambria" w:hAnsi="Cambria"/>
                  <w:sz w:val="20"/>
                  <w:szCs w:val="20"/>
                </w:rPr>
                <m:t xml:space="preserve">B</m:t>
              </m:r>
            </m:sub>
          </m:sSub>
          <m:r>
            <w:rPr>
              <w:rFonts w:ascii="Cambria" w:cs="Cambria" w:eastAsia="Cambria" w:hAnsi="Cambria"/>
              <w:sz w:val="20"/>
              <w:szCs w:val="20"/>
            </w:rPr>
            <m:t xml:space="preserve">=1.28 </m:t>
          </m:r>
          <m:sSub>
            <m:sSubPr>
              <m:ctrlPr>
                <w:rPr>
                  <w:rFonts w:ascii="Cambria" w:cs="Cambria" w:eastAsia="Cambria" w:hAnsi="Cambria"/>
                  <w:sz w:val="20"/>
                  <w:szCs w:val="20"/>
                </w:rPr>
              </m:ctrlPr>
            </m:sSubPr>
            <m:e>
              <m:r>
                <w:rPr>
                  <w:rFonts w:ascii="Cambria" w:cs="Cambria" w:eastAsia="Cambria" w:hAnsi="Cambria"/>
                  <w:sz w:val="20"/>
                  <w:szCs w:val="20"/>
                </w:rPr>
                <m:t xml:space="preserve">η</m:t>
              </m:r>
            </m:e>
            <m:sub>
              <m:r>
                <w:rPr>
                  <w:rFonts w:ascii="Cambria" w:cs="Cambria" w:eastAsia="Cambria" w:hAnsi="Cambria"/>
                  <w:sz w:val="20"/>
                  <w:szCs w:val="20"/>
                </w:rPr>
                <m:t xml:space="preserve">A</m:t>
              </m:r>
            </m:sub>
          </m:sSub>
        </m:oMath>
      </m:oMathPara>
      <w:r w:rsidDel="00000000" w:rsidR="00000000" w:rsidRPr="00000000">
        <w:rPr>
          <w:sz w:val="20"/>
          <w:szCs w:val="20"/>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Flux density (Jy)</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v</m:t>
              </m:r>
            </m:sub>
          </m:sSub>
          <m:r>
            <w:rPr>
              <w:rFonts w:ascii="Cambria" w:cs="Cambria" w:eastAsia="Cambria" w:hAnsi="Cambria"/>
            </w:rPr>
            <m:t xml:space="preserve">=</m:t>
          </m:r>
          <m:f>
            <m:fPr>
              <m:ctrlPr>
                <w:rPr>
                  <w:rFonts w:ascii="Cambria" w:cs="Cambria" w:eastAsia="Cambria" w:hAnsi="Cambria"/>
                </w:rPr>
              </m:ctrlPr>
            </m:fPr>
            <m:num>
              <m:sSubSup>
                <m:sSubSupPr>
                  <m:ctrlPr>
                    <w:rPr>
                      <w:rFonts w:ascii="Cambria" w:cs="Cambria" w:eastAsia="Cambria" w:hAnsi="Cambria"/>
                    </w:rPr>
                  </m:ctrlPr>
                </m:sSubSupPr>
                <m:e>
                  <m:r>
                    <w:rPr>
                      <w:rFonts w:ascii="Cambria" w:cs="Cambria" w:eastAsia="Cambria" w:hAnsi="Cambria"/>
                    </w:rPr>
                    <m:t xml:space="preserve">T</m:t>
                  </m:r>
                </m:e>
                <m:sub>
                  <m:r>
                    <w:rPr>
                      <w:rFonts w:ascii="Cambria" w:cs="Cambria" w:eastAsia="Cambria" w:hAnsi="Cambria"/>
                    </w:rPr>
                    <m:t xml:space="preserve">a</m:t>
                  </m:r>
                </m:sub>
                <m:sup>
                  <m:r>
                    <w:rPr>
                      <w:rFonts w:ascii="Cambria" w:cs="Cambria" w:eastAsia="Cambria" w:hAnsi="Cambria"/>
                    </w:rPr>
                    <m:t xml:space="preserve">*</m:t>
                  </m:r>
                </m:sup>
              </m:sSubSup>
            </m:num>
            <m:den>
              <m:r>
                <w:rPr>
                  <w:rFonts w:ascii="Cambria" w:cs="Cambria" w:eastAsia="Cambria" w:hAnsi="Cambria"/>
                </w:rPr>
                <m:t xml:space="preserve">2.85 × </m:t>
              </m:r>
              <m:sSub>
                <m:sSubPr>
                  <m:ctrlPr>
                    <w:rPr>
                      <w:rFonts w:ascii="Cambria" w:cs="Cambria" w:eastAsia="Cambria" w:hAnsi="Cambria"/>
                    </w:rPr>
                  </m:ctrlPr>
                </m:sSubPr>
                <m:e>
                  <m:r>
                    <w:rPr>
                      <w:rFonts w:ascii="Cambria" w:cs="Cambria" w:eastAsia="Cambria" w:hAnsi="Cambria"/>
                    </w:rPr>
                    <m:t xml:space="preserve">η</m:t>
                  </m:r>
                </m:e>
                <m:sub>
                  <m:r>
                    <w:rPr>
                      <w:rFonts w:ascii="Cambria" w:cs="Cambria" w:eastAsia="Cambria" w:hAnsi="Cambria"/>
                    </w:rPr>
                    <m:t xml:space="preserve">A</m:t>
                  </m:r>
                </m:sub>
              </m:sSub>
            </m:den>
          </m:f>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where </w:t>
      </w:r>
      <m:oMathPara>
        <m:oMathParaPr>
          <m:jc m:val="left"/>
        </m:oMathParaPr>
        <m:oMath>
          <m:sSub>
            <m:sSubPr>
              <m:ctrlPr>
                <w:rPr>
                  <w:rFonts w:ascii="Cambria" w:cs="Cambria" w:eastAsia="Cambria" w:hAnsi="Cambria"/>
                  <w:sz w:val="20"/>
                  <w:szCs w:val="20"/>
                </w:rPr>
              </m:ctrlPr>
            </m:sSubPr>
            <m:e>
              <m:r>
                <w:rPr>
                  <w:rFonts w:ascii="Cambria" w:cs="Cambria" w:eastAsia="Cambria" w:hAnsi="Cambria"/>
                  <w:sz w:val="20"/>
                  <w:szCs w:val="20"/>
                </w:rPr>
                <m:t xml:space="preserve">η</m:t>
              </m:r>
            </m:e>
            <m:sub>
              <m:r>
                <w:rPr>
                  <w:rFonts w:ascii="Cambria" w:cs="Cambria" w:eastAsia="Cambria" w:hAnsi="Cambria"/>
                  <w:sz w:val="20"/>
                  <w:szCs w:val="20"/>
                </w:rPr>
                <m:t xml:space="preserve">A</m:t>
              </m:r>
            </m:sub>
          </m:sSub>
          <m:r>
            <w:rPr>
              <w:rFonts w:ascii="Cambria" w:cs="Cambria" w:eastAsia="Cambria" w:hAnsi="Cambria"/>
              <w:sz w:val="20"/>
              <w:szCs w:val="20"/>
            </w:rPr>
            <m:t xml:space="preserve"> </m:t>
          </m:r>
        </m:oMath>
      </m:oMathPara>
      <w:r w:rsidDel="00000000" w:rsidR="00000000" w:rsidRPr="00000000">
        <w:rPr>
          <w:sz w:val="20"/>
          <w:szCs w:val="20"/>
          <w:rtl w:val="0"/>
        </w:rPr>
        <w:t xml:space="preserve">is the (frequency-dependent) aperture efficiency.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ubohl6fos5e" w:id="18"/>
      <w:bookmarkEnd w:id="18"/>
      <w:r w:rsidDel="00000000" w:rsidR="00000000" w:rsidRPr="00000000">
        <w:rPr>
          <w:rtl w:val="0"/>
        </w:rPr>
        <w:t xml:space="preserve">Appendix 2: AIPS as an alternate imaging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gbtgridder</w:t>
      </w:r>
      <w:r w:rsidDel="00000000" w:rsidR="00000000" w:rsidRPr="00000000">
        <w:rPr>
          <w:rtl w:val="0"/>
        </w:rPr>
        <w:t xml:space="preserve"> should support the needs of the vast majority of pipeline users.  However, AIPS can also be used for imaging your data with the help of some scripts developed by the Green Bank pipeline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use the pipeline AIPS imaging scripts, you must be in the “aipsuser” unix group. </w:t>
      </w:r>
      <w:r w:rsidDel="00000000" w:rsidR="00000000" w:rsidRPr="00000000">
        <w:rPr>
          <w:rtl w:val="0"/>
        </w:rPr>
        <w:t xml:space="preserve"> You can check whether you are a member by typing “groups” at the command line.  If “aipsuser” is not listed, contact the GB helpdesk to have GB computing add you to the group.  The NRAO helpdesk is accessible at: </w:t>
      </w:r>
      <w:hyperlink r:id="rId17">
        <w:r w:rsidDel="00000000" w:rsidR="00000000" w:rsidRPr="00000000">
          <w:rPr>
            <w:color w:val="0000ff"/>
            <w:u w:val="single"/>
            <w:rtl w:val="0"/>
          </w:rPr>
          <w:t xml:space="preserve">http://help.nrao.edu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AIPS can be used to image the pipeline-calibrated (or GBTIDL-calibrated) spectra.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First you must run the </w:t>
      </w:r>
      <w:r w:rsidDel="00000000" w:rsidR="00000000" w:rsidRPr="00000000">
        <w:rPr>
          <w:i w:val="1"/>
          <w:rtl w:val="0"/>
        </w:rPr>
        <w:t xml:space="preserve">sdfToAips</w:t>
      </w:r>
      <w:r w:rsidDel="00000000" w:rsidR="00000000" w:rsidRPr="00000000">
        <w:rPr>
          <w:rtl w:val="0"/>
        </w:rPr>
        <w:t xml:space="preserve"> program to convert the SDFITS files into a FITS format that can be read by AIPS.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Next, use the </w:t>
      </w:r>
      <w:r w:rsidDel="00000000" w:rsidR="00000000" w:rsidRPr="00000000">
        <w:rPr>
          <w:i w:val="1"/>
          <w:rtl w:val="0"/>
        </w:rPr>
        <w:t xml:space="preserve">aipspy</w:t>
      </w:r>
      <w:r w:rsidDel="00000000" w:rsidR="00000000" w:rsidRPr="00000000">
        <w:rPr>
          <w:rtl w:val="0"/>
        </w:rPr>
        <w:t xml:space="preserve"> imaging scripts to combine and grid these calibrated data and produce the output data cubes.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7dp8vu" w:id="19"/>
      <w:bookmarkEnd w:id="19"/>
      <w:r w:rsidDel="00000000" w:rsidR="00000000" w:rsidRPr="00000000">
        <w:rPr>
          <w:rtl w:val="0"/>
        </w:rPr>
        <w:t xml:space="preserve">Step 1: File Conversion</w:t>
      </w:r>
    </w:p>
    <w:p w:rsidR="00000000" w:rsidDel="00000000" w:rsidP="00000000" w:rsidRDefault="00000000" w:rsidRPr="00000000">
      <w:pPr>
        <w:contextualSpacing w:val="0"/>
      </w:pPr>
      <w:r w:rsidDel="00000000" w:rsidR="00000000" w:rsidRPr="00000000">
        <w:rPr>
          <w:rtl w:val="0"/>
        </w:rPr>
        <w:t xml:space="preserve">With an SDFITS file in hand, you must convert the file to an AIPS-compatible format using the utility program </w:t>
      </w:r>
      <w:r w:rsidDel="00000000" w:rsidR="00000000" w:rsidRPr="00000000">
        <w:rPr>
          <w:i w:val="1"/>
          <w:rtl w:val="0"/>
        </w:rPr>
        <w:t xml:space="preserve">idlToSdfits</w:t>
      </w:r>
      <w:r w:rsidDel="00000000" w:rsidR="00000000" w:rsidRPr="00000000">
        <w:rPr>
          <w:rtl w:val="0"/>
        </w:rPr>
        <w:t xml:space="preserve">.  A typical execution will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sdfToAips myfile.fits –o myfile.aips.fits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sdfToAips</w:t>
      </w:r>
      <w:r w:rsidDel="00000000" w:rsidR="00000000" w:rsidRPr="00000000">
        <w:rPr>
          <w:rtl w:val="0"/>
        </w:rPr>
        <w:t xml:space="preserve"> program has a host of additional options that can be examined by typing “</w:t>
      </w:r>
      <w:r w:rsidDel="00000000" w:rsidR="00000000" w:rsidRPr="00000000">
        <w:rPr>
          <w:rFonts w:ascii="Consolas" w:cs="Consolas" w:eastAsia="Consolas" w:hAnsi="Consolas"/>
          <w:sz w:val="18"/>
          <w:szCs w:val="18"/>
          <w:rtl w:val="0"/>
        </w:rPr>
        <w:t xml:space="preserve">sdfToAips</w:t>
      </w:r>
      <w:r w:rsidDel="00000000" w:rsidR="00000000" w:rsidRPr="00000000">
        <w:rPr>
          <w:rtl w:val="0"/>
        </w:rPr>
        <w:t xml:space="preserve">” at the linux prompt, with no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of this step is one “AIPS FITS” file for each calibrated SDFITS input.</w:t>
      </w:r>
    </w:p>
    <w:p w:rsidR="00000000" w:rsidDel="00000000" w:rsidP="00000000" w:rsidRDefault="00000000" w:rsidRPr="00000000">
      <w:pPr>
        <w:pStyle w:val="Heading2"/>
        <w:contextualSpacing w:val="0"/>
      </w:pPr>
      <w:bookmarkStart w:colFirst="0" w:colLast="0" w:name="_3rdcrjn" w:id="20"/>
      <w:bookmarkEnd w:id="20"/>
      <w:r w:rsidDel="00000000" w:rsidR="00000000" w:rsidRPr="00000000">
        <w:rPr>
          <w:rtl w:val="0"/>
        </w:rPr>
        <w:t xml:space="preserve">Step 2: Combining Data and Imaging</w:t>
      </w:r>
    </w:p>
    <w:p w:rsidR="00000000" w:rsidDel="00000000" w:rsidP="00000000" w:rsidRDefault="00000000" w:rsidRPr="00000000">
      <w:pPr>
        <w:contextualSpacing w:val="0"/>
      </w:pPr>
      <w:r w:rsidDel="00000000" w:rsidR="00000000" w:rsidRPr="00000000">
        <w:rPr>
          <w:rtl w:val="0"/>
        </w:rPr>
        <w:t xml:space="preserve">The third step is to combine and image the “AIPS FITS” files generated in Step 1 using AIPS.  We access the AIPS imaging routines using a python interface.  Here we describe that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aipspy scripts:  </w:t>
      </w:r>
      <w:r w:rsidDel="00000000" w:rsidR="00000000" w:rsidRPr="00000000">
        <w:rPr>
          <w:rtl w:val="0"/>
        </w:rPr>
        <w:t xml:space="preserve">The pipeline includes a utility program called </w:t>
      </w:r>
      <w:r w:rsidDel="00000000" w:rsidR="00000000" w:rsidRPr="00000000">
        <w:rPr>
          <w:i w:val="1"/>
          <w:rtl w:val="0"/>
        </w:rPr>
        <w:t xml:space="preserve">aipspy</w:t>
      </w:r>
      <w:r w:rsidDel="00000000" w:rsidR="00000000" w:rsidRPr="00000000">
        <w:rPr>
          <w:rtl w:val="0"/>
        </w:rPr>
        <w:t xml:space="preserve"> that runs ParselTongue scripts in AIPS.  To use ParselTongue scripts, you need to know the AIPS ID used on your behalf by the pipeline.  Get the ID (which is just a number) from the linux prompt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373"/>
        </w:tabs>
        <w:contextualSpacing w:val="0"/>
      </w:pPr>
      <w:r w:rsidDel="00000000" w:rsidR="00000000" w:rsidRPr="00000000">
        <w:rPr>
          <w:rFonts w:ascii="Courier New" w:cs="Courier New" w:eastAsia="Courier New" w:hAnsi="Courier New"/>
          <w:sz w:val="16"/>
          <w:szCs w:val="16"/>
          <w:rtl w:val="0"/>
        </w:rPr>
        <w:t xml:space="preserve">% id –u</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w:t>
      </w:r>
      <w:r w:rsidDel="00000000" w:rsidR="00000000" w:rsidRPr="00000000">
        <w:rPr>
          <w:i w:val="1"/>
          <w:rtl w:val="0"/>
        </w:rPr>
        <w:t xml:space="preserve">aipspy</w:t>
      </w:r>
      <w:r w:rsidDel="00000000" w:rsidR="00000000" w:rsidRPr="00000000">
        <w:rPr>
          <w:rtl w:val="0"/>
        </w:rPr>
        <w:t xml:space="preserve"> scripts in the standard gbtpipeline distribution.  Two important scripts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load.py          : Load one or multiple data files into AIPS in advance of mapping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image.py       : Map data in AIPS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you map the data by executing the following two linux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/home/gbtpipeline/release/load.py &lt;aipsid&gt; &lt;file1.aips.fits&gt; [&lt;file2.aips.fits&gt;]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/home/gbtpipeline/release/image.py &lt;aipsid&gt;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of these commands is three FITS files, one with the full image data cube, one with a “continuum” map, and one with a spectral line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 step must be executed prior to the “image” step, and you should use only one “load” to combine all of your AIPS FITS files intended for the map.   You can specify as many files as you need, when running the “load” step.  These will be combined prior to imaging.  You can get online help for either of these commands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/home/gbtpipeline/release/load.py -h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/home/gbtpipeline/release/image.py -h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image script allows you to average channels prior to imaging, specify the center position of the map in RA and DEC, specify the size of the map in pixels, and specify the rest frequency of the line observed.</w:t>
      </w:r>
    </w:p>
    <w:p w:rsidR="00000000" w:rsidDel="00000000" w:rsidP="00000000" w:rsidRDefault="00000000" w:rsidRPr="00000000">
      <w:pPr>
        <w:pStyle w:val="Heading2"/>
        <w:contextualSpacing w:val="0"/>
      </w:pPr>
      <w:bookmarkStart w:colFirst="0" w:colLast="0" w:name="_35nkun2" w:id="21"/>
      <w:bookmarkEnd w:id="21"/>
      <w:r w:rsidDel="00000000" w:rsidR="00000000" w:rsidRPr="00000000">
        <w:rPr>
          <w:rtl w:val="0"/>
        </w:rPr>
        <w:t xml:space="preserve">AIPS Imaging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give several common examples of pipeline use.</w:t>
      </w:r>
    </w:p>
    <w:p w:rsidR="00000000" w:rsidDel="00000000" w:rsidP="00000000" w:rsidRDefault="00000000" w:rsidRPr="00000000">
      <w:pPr>
        <w:pStyle w:val="Heading3"/>
        <w:contextualSpacing w:val="0"/>
      </w:pPr>
      <w:bookmarkStart w:colFirst="0" w:colLast="0" w:name="_1ksv4uv" w:id="22"/>
      <w:bookmarkEnd w:id="22"/>
      <w:r w:rsidDel="00000000" w:rsidR="00000000" w:rsidRPr="00000000">
        <w:rPr>
          <w:rtl w:val="0"/>
        </w:rPr>
        <w:t xml:space="preserve">Example: Combining Data from Multiple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have several data sets from independent executions of your GBT mapping observation.  You can combine and map the data using the following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run the pipeline on each of the maps separately, specifying the “--imaging-off” option.  Each execution will generate a set of SDFITS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gbtpipeline –i my_sample_data.fits –m 10:19 --refscan 9 --imaging-off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gbtpipeline –i my_sample_data.fits –m 21:30 --refscan 20 --imaging-off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create the aips files for each FITS file generated in the previous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sdfToAips file1.fits –o file1.aips.fits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sdfToAips file2.fits –o file2.aips.fits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combine the data using the </w:t>
      </w:r>
      <w:r w:rsidDel="00000000" w:rsidR="00000000" w:rsidRPr="00000000">
        <w:rPr>
          <w:i w:val="1"/>
          <w:rtl w:val="0"/>
        </w:rPr>
        <w:t xml:space="preserve">aipspy</w:t>
      </w:r>
      <w:r w:rsidDel="00000000" w:rsidR="00000000" w:rsidRPr="00000000">
        <w:rPr>
          <w:rtl w:val="0"/>
        </w:rPr>
        <w:t xml:space="preserve"> command with load.py: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aipspy /home/gbtpipeline/release/load.py &lt;aips_id&gt; file1.aips.fits file2.aips.fits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you can map the data using the </w:t>
      </w:r>
      <w:r w:rsidDel="00000000" w:rsidR="00000000" w:rsidRPr="00000000">
        <w:rPr>
          <w:i w:val="1"/>
          <w:rtl w:val="0"/>
        </w:rPr>
        <w:t xml:space="preserve">aipspy</w:t>
      </w:r>
      <w:r w:rsidDel="00000000" w:rsidR="00000000" w:rsidRPr="00000000">
        <w:rPr>
          <w:rtl w:val="0"/>
        </w:rPr>
        <w:t xml:space="preserve"> command with image.py: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aipspy /home/gbtpipeline/release/image.py &lt;aips_id&gt;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4sinio" w:id="23"/>
      <w:bookmarkEnd w:id="23"/>
      <w:r w:rsidDel="00000000" w:rsidR="00000000" w:rsidRPr="00000000">
        <w:rPr>
          <w:rtl w:val="0"/>
        </w:rPr>
        <w:t xml:space="preserve">Example: Mapping Pre-calibrated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certain circumstances, you may wish to calibrate and process your data in GBTIDL rather than calibrate with the pipeline.  For example, the pipeline cannot currently calibrate W-band data, since observations with that receiver use a unique observing sequence for calibration.  Or, you may need to perform specific calibration and processing steps, such as reducing the number of channels or fitting a complex spectral baseline.  To process data such as this, you must first calibrate the data in GBTIDL and produce a “keep file” that has one record per beam, per integration in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then grid the data with the following steps.  First, convert the </w:t>
      </w:r>
      <w:r w:rsidDel="00000000" w:rsidR="00000000" w:rsidRPr="00000000">
        <w:rPr>
          <w:i w:val="1"/>
          <w:rtl w:val="0"/>
        </w:rPr>
        <w:t xml:space="preserve">keep</w:t>
      </w:r>
      <w:r w:rsidDel="00000000" w:rsidR="00000000" w:rsidRPr="00000000">
        <w:rPr>
          <w:rtl w:val="0"/>
        </w:rPr>
        <w:t xml:space="preserve"> file to a FITS format (aips file) that can be read by the AIPS FITS reader: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sdfToAips my_keep_file.fits –o my_aips_file.aips.fits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load the data into AIPS with the </w:t>
      </w:r>
      <w:r w:rsidDel="00000000" w:rsidR="00000000" w:rsidRPr="00000000">
        <w:rPr>
          <w:i w:val="1"/>
          <w:rtl w:val="0"/>
        </w:rPr>
        <w:t xml:space="preserve">load.py</w:t>
      </w:r>
      <w:r w:rsidDel="00000000" w:rsidR="00000000" w:rsidRPr="00000000">
        <w:rPr>
          <w:rtl w:val="0"/>
        </w:rPr>
        <w:t xml:space="preserv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/home/gbtpipeline/release/load.py &lt;aipsid&gt; my_aips_file.aips.fits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map the data with the </w:t>
      </w:r>
      <w:r w:rsidDel="00000000" w:rsidR="00000000" w:rsidRPr="00000000">
        <w:rPr>
          <w:i w:val="1"/>
          <w:rtl w:val="0"/>
        </w:rPr>
        <w:t xml:space="preserve">image.py</w:t>
      </w:r>
      <w:r w:rsidDel="00000000" w:rsidR="00000000" w:rsidRPr="00000000">
        <w:rPr>
          <w:rtl w:val="0"/>
        </w:rPr>
        <w:t xml:space="preserv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/home/gbtpipeline/release/image.py &lt;aipsid&gt;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jxsxqh" w:id="24"/>
      <w:bookmarkEnd w:id="24"/>
      <w:r w:rsidDel="00000000" w:rsidR="00000000" w:rsidRPr="00000000">
        <w:rPr>
          <w:rtl w:val="0"/>
        </w:rPr>
        <w:t xml:space="preserve">Example: Reducing channels prior to mapping VEGAS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of how to reduce the number of channels in a data set prior to mapping.  This example refers to a real sample VEGAS data set stored on the GB file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calibrate the data with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gbtpipeline –i /home/gbtpipeline/reference-data/TREG_140917.raw.vegas –-imaging-off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reduce the number of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gbtidl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GBTIDL -&gt; sdextract, ‘W3OH_scan_140_145_window0_feed0_pol0.fits’, ’reduced_pol0.fits’, startat=65000, endat=65999, boxwidth=10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GBTIDL -&gt; sdextract, ‘W3OH_scan_140_145_window0_feed0_pol1.fits’, ’reduced_pol1.fits’, startat=65000, endat=65999, boxwidth=10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then grid the data with the following steps.  First, convert the </w:t>
      </w:r>
      <w:r w:rsidDel="00000000" w:rsidR="00000000" w:rsidRPr="00000000">
        <w:rPr>
          <w:i w:val="1"/>
          <w:rtl w:val="0"/>
        </w:rPr>
        <w:t xml:space="preserve">keep</w:t>
      </w:r>
      <w:r w:rsidDel="00000000" w:rsidR="00000000" w:rsidRPr="00000000">
        <w:rPr>
          <w:rtl w:val="0"/>
        </w:rPr>
        <w:t xml:space="preserve"> files to the AIPS FITS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sdfToAips reduced_pol0.fits –o reduced0.aips.fits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sdfToAips reduced_pol1.fits –o reduced1.aips.fits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load the data into AIPS with the </w:t>
      </w:r>
      <w:r w:rsidDel="00000000" w:rsidR="00000000" w:rsidRPr="00000000">
        <w:rPr>
          <w:i w:val="1"/>
          <w:rtl w:val="0"/>
        </w:rPr>
        <w:t xml:space="preserve">load.py</w:t>
      </w:r>
      <w:r w:rsidDel="00000000" w:rsidR="00000000" w:rsidRPr="00000000">
        <w:rPr>
          <w:rtl w:val="0"/>
        </w:rPr>
        <w:t xml:space="preserv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/home/gbtpipeline/release/load.py &lt;aipsid&gt; reduced0.aips.fits reduced1.aips.fits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map the data with the </w:t>
      </w:r>
      <w:r w:rsidDel="00000000" w:rsidR="00000000" w:rsidRPr="00000000">
        <w:rPr>
          <w:i w:val="1"/>
          <w:rtl w:val="0"/>
        </w:rPr>
        <w:t xml:space="preserve">image.py</w:t>
      </w:r>
      <w:r w:rsidDel="00000000" w:rsidR="00000000" w:rsidRPr="00000000">
        <w:rPr>
          <w:rtl w:val="0"/>
        </w:rPr>
        <w:t xml:space="preserv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/home/gbtpipeline/release/image.py &lt;aipsid&gt;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337ya" w:id="25"/>
      <w:bookmarkEnd w:id="25"/>
      <w:r w:rsidDel="00000000" w:rsidR="00000000" w:rsidRPr="00000000">
        <w:rPr>
          <w:rtl w:val="0"/>
        </w:rPr>
        <w:t xml:space="preserve">Example: Line Maps and Temperature from NH</w:t>
      </w:r>
      <w:r w:rsidDel="00000000" w:rsidR="00000000" w:rsidRPr="00000000">
        <w:rPr>
          <w:vertAlign w:val="subscript"/>
          <w:rtl w:val="0"/>
        </w:rPr>
        <w:t xml:space="preserve">3</w:t>
      </w:r>
      <w:r w:rsidDel="00000000" w:rsidR="00000000" w:rsidRPr="00000000">
        <w:rPr>
          <w:rtl w:val="0"/>
        </w:rPr>
        <w:t xml:space="preserve">(1,1) and NH</w:t>
      </w:r>
      <w:r w:rsidDel="00000000" w:rsidR="00000000" w:rsidRPr="00000000">
        <w:rPr>
          <w:vertAlign w:val="subscript"/>
          <w:rtl w:val="0"/>
        </w:rPr>
        <w:t xml:space="preserve">3</w:t>
      </w: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give an example of using </w:t>
      </w:r>
      <w:r w:rsidDel="00000000" w:rsidR="00000000" w:rsidRPr="00000000">
        <w:rPr>
          <w:i w:val="1"/>
          <w:rtl w:val="0"/>
        </w:rPr>
        <w:t xml:space="preserve">aipspy</w:t>
      </w:r>
      <w:r w:rsidDel="00000000" w:rsidR="00000000" w:rsidRPr="00000000">
        <w:rPr>
          <w:rtl w:val="0"/>
        </w:rPr>
        <w:t xml:space="preserve"> scripts to generate line maps and a temperature map from the NH</w:t>
      </w:r>
      <w:r w:rsidDel="00000000" w:rsidR="00000000" w:rsidRPr="00000000">
        <w:rPr>
          <w:vertAlign w:val="subscript"/>
          <w:rtl w:val="0"/>
        </w:rPr>
        <w:t xml:space="preserve">3</w:t>
      </w:r>
      <w:r w:rsidDel="00000000" w:rsidR="00000000" w:rsidRPr="00000000">
        <w:rPr>
          <w:rtl w:val="0"/>
        </w:rPr>
        <w:t xml:space="preserve"> data.  Glen Langston contributed the scripts.   We make line maps by restricting the spectral channels used in the map to only those near the NH</w:t>
      </w:r>
      <w:r w:rsidDel="00000000" w:rsidR="00000000" w:rsidRPr="00000000">
        <w:rPr>
          <w:vertAlign w:val="subscript"/>
          <w:rtl w:val="0"/>
        </w:rPr>
        <w:t xml:space="preserve">3</w:t>
      </w:r>
      <w:r w:rsidDel="00000000" w:rsidR="00000000" w:rsidRPr="00000000">
        <w:rPr>
          <w:rtl w:val="0"/>
        </w:rPr>
        <w:t xml:space="preserve"> line centers.  We use sample data observed with the spectrometer.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commands to run on arcturus: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r>
      <w:r w:rsidDel="00000000" w:rsidR="00000000" w:rsidRPr="00000000">
        <w:rPr>
          <w:rFonts w:ascii="Courier New" w:cs="Courier New" w:eastAsia="Courier New" w:hAnsi="Courier New"/>
          <w:sz w:val="16"/>
          <w:szCs w:val="16"/>
          <w:rtl w:val="0"/>
        </w:rPr>
        <w:t xml:space="preserve">gbtpipeline -i /home/gbtpipeline/reference-data/TKFPA_29/TKFPA_29.raw.acs.fits -m 14:24 --refscan 13 -a 3 -v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/home/gbtpipeline/release/contrib/sumLine.py &lt;aipsid&gt; W51-NH3-11 23694.506 60. 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/home/gbtpipeline/release/contrib/sumLine.py &lt;aipsid&gt; W51-NH3-22 23722.6336 60. 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/home/gbtpipeline/release/contrib/tempNH3_1122.py &lt;aipsid&gt; W51 60. 10. .2</w:t>
      </w:r>
    </w:p>
    <w:p w:rsidR="00000000" w:rsidDel="00000000" w:rsidP="00000000" w:rsidRDefault="00000000" w:rsidRPr="00000000">
      <w:pPr>
        <w:contextualSpacing w:val="0"/>
      </w:pPr>
      <w:r w:rsidDel="00000000" w:rsidR="00000000" w:rsidRPr="00000000">
        <w:rPr>
          <w:rtl w:val="0"/>
        </w:rPr>
        <w:br w:type="textWrapping"/>
        <w:t xml:space="preserve">Here are example output images from the commands above:</w:t>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80"/>
        <w:gridCol w:w="2880"/>
        <w:gridCol w:w="2880"/>
        <w:tblGridChange w:id="0">
          <w:tblGrid>
            <w:gridCol w:w="2880"/>
            <w:gridCol w:w="2880"/>
            <w:gridCol w:w="2880"/>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W51-NH3-11 map</w:t>
            </w:r>
          </w:p>
        </w:tc>
        <w:tc>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W51-NH3-22 map</w:t>
            </w:r>
          </w:p>
        </w:tc>
        <w:tc>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W51 temperature map</w:t>
            </w:r>
          </w:p>
        </w:tc>
      </w:tr>
      <w:tr>
        <w:tc>
          <w:tcPr/>
          <w:p w:rsidR="00000000" w:rsidDel="00000000" w:rsidP="00000000" w:rsidRDefault="00000000" w:rsidRPr="00000000">
            <w:pPr>
              <w:contextualSpacing w:val="0"/>
            </w:pPr>
            <w:r w:rsidDel="00000000" w:rsidR="00000000" w:rsidRPr="00000000">
              <w:drawing>
                <wp:inline distB="0" distT="0" distL="0" distR="0">
                  <wp:extent cx="1139483" cy="1143163"/>
                  <wp:effectExtent b="0" l="0" r="0" t="0"/>
                  <wp:docPr descr="Macintosh HD:Users:jmasters:Desktop:NH311.png" id="3" name="image09.png"/>
                  <a:graphic>
                    <a:graphicData uri="http://schemas.openxmlformats.org/drawingml/2006/picture">
                      <pic:pic>
                        <pic:nvPicPr>
                          <pic:cNvPr descr="Macintosh HD:Users:jmasters:Desktop:NH311.png" id="0" name="image09.png"/>
                          <pic:cNvPicPr preferRelativeResize="0"/>
                        </pic:nvPicPr>
                        <pic:blipFill>
                          <a:blip r:embed="rId18"/>
                          <a:srcRect b="0" l="0" r="0" t="0"/>
                          <a:stretch>
                            <a:fillRect/>
                          </a:stretch>
                        </pic:blipFill>
                        <pic:spPr>
                          <a:xfrm>
                            <a:off x="0" y="0"/>
                            <a:ext cx="1139483" cy="114316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drawing>
                <wp:inline distB="0" distT="0" distL="0" distR="0">
                  <wp:extent cx="1127003" cy="1143000"/>
                  <wp:effectExtent b="0" l="0" r="0" t="0"/>
                  <wp:docPr descr="Macintosh HD:Users:jmasters:Desktop:NH322.png" id="5" name="image11.png"/>
                  <a:graphic>
                    <a:graphicData uri="http://schemas.openxmlformats.org/drawingml/2006/picture">
                      <pic:pic>
                        <pic:nvPicPr>
                          <pic:cNvPr descr="Macintosh HD:Users:jmasters:Desktop:NH322.png" id="0" name="image11.png"/>
                          <pic:cNvPicPr preferRelativeResize="0"/>
                        </pic:nvPicPr>
                        <pic:blipFill>
                          <a:blip r:embed="rId19"/>
                          <a:srcRect b="0" l="0" r="0" t="0"/>
                          <a:stretch>
                            <a:fillRect/>
                          </a:stretch>
                        </pic:blipFill>
                        <pic:spPr>
                          <a:xfrm>
                            <a:off x="0" y="0"/>
                            <a:ext cx="1127003" cy="11430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drawing>
                <wp:inline distB="0" distT="0" distL="0" distR="0">
                  <wp:extent cx="1070990" cy="1143000"/>
                  <wp:effectExtent b="0" l="0" r="0" t="0"/>
                  <wp:docPr descr="Macintosh HD:Users:jmasters:Desktop:temp1122.png" id="1" name="image06.png"/>
                  <a:graphic>
                    <a:graphicData uri="http://schemas.openxmlformats.org/drawingml/2006/picture">
                      <pic:pic>
                        <pic:nvPicPr>
                          <pic:cNvPr descr="Macintosh HD:Users:jmasters:Desktop:temp1122.png" id="0" name="image06.png"/>
                          <pic:cNvPicPr preferRelativeResize="0"/>
                        </pic:nvPicPr>
                        <pic:blipFill>
                          <a:blip r:embed="rId20"/>
                          <a:srcRect b="0" l="0" r="0" t="0"/>
                          <a:stretch>
                            <a:fillRect/>
                          </a:stretch>
                        </pic:blipFill>
                        <pic:spPr>
                          <a:xfrm>
                            <a:off x="0" y="0"/>
                            <a:ext cx="1070990"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you must replace &lt;</w:t>
      </w:r>
      <w:r w:rsidDel="00000000" w:rsidR="00000000" w:rsidRPr="00000000">
        <w:rPr>
          <w:i w:val="1"/>
          <w:rtl w:val="0"/>
        </w:rPr>
        <w:t xml:space="preserve">aipsid</w:t>
      </w:r>
      <w:r w:rsidDel="00000000" w:rsidR="00000000" w:rsidRPr="00000000">
        <w:rPr>
          <w:rtl w:val="0"/>
        </w:rPr>
        <w:t xml:space="preserve">&gt; with your unique ID.  The first command is the pipeline mapping command we encountered already in our initial example.  The second and third commands use the sumLine.py script to generate single-channel maps averaged through the line centers from the NH</w:t>
      </w:r>
      <w:r w:rsidDel="00000000" w:rsidR="00000000" w:rsidRPr="00000000">
        <w:rPr>
          <w:vertAlign w:val="subscript"/>
          <w:rtl w:val="0"/>
        </w:rPr>
        <w:t xml:space="preserve">3</w:t>
      </w:r>
      <w:r w:rsidDel="00000000" w:rsidR="00000000" w:rsidRPr="00000000">
        <w:rPr>
          <w:rtl w:val="0"/>
        </w:rPr>
        <w:t xml:space="preserve">(1,1) and NH</w:t>
      </w:r>
      <w:r w:rsidDel="00000000" w:rsidR="00000000" w:rsidRPr="00000000">
        <w:rPr>
          <w:vertAlign w:val="subscript"/>
          <w:rtl w:val="0"/>
        </w:rPr>
        <w:t xml:space="preserve">3</w:t>
      </w:r>
      <w:r w:rsidDel="00000000" w:rsidR="00000000" w:rsidRPr="00000000">
        <w:rPr>
          <w:rtl w:val="0"/>
        </w:rPr>
        <w:t xml:space="preserve">(2,2) lines.  The parameters of the sumLine.py procedure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sumLine.py &lt;aipsNumber&gt; &lt;fileName&gt; &lt;restFreq&gt; &lt;lineVel&gt; &lt;lineWid&gt;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sz w:val="20"/>
          <w:szCs w:val="20"/>
          <w:rtl w:val="0"/>
        </w:rPr>
        <w:t xml:space="preserve">&lt;aipsNumber&gt; : the AIPS ID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sz w:val="20"/>
          <w:szCs w:val="20"/>
          <w:rtl w:val="0"/>
        </w:rPr>
        <w:t xml:space="preserve">&lt;fileName&gt; : a name for the output file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sz w:val="20"/>
          <w:szCs w:val="20"/>
          <w:rtl w:val="0"/>
        </w:rPr>
        <w:t xml:space="preserve">&lt;restFreq&gt; : the rest frequency of the line in MHz</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sz w:val="20"/>
          <w:szCs w:val="20"/>
          <w:rtl w:val="0"/>
        </w:rPr>
        <w:t xml:space="preserve">&lt;lineVel&gt; : the line center velocity in km/s, and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sz w:val="20"/>
          <w:szCs w:val="20"/>
          <w:rtl w:val="0"/>
        </w:rPr>
        <w:t xml:space="preserve">&lt;lineWid&gt; : the line FWHM in km/s.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fourth command in the sequence generates the temperature map from the original line cube using the temp_NH3_1122.py script.  The parameters for this command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tempNH3_1122.py &lt;aipsNumber&gt; &lt;fileName&gt; &lt;restFreq&gt; &lt;lineVel&gt; &lt;cutOff&gt;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sz w:val="20"/>
          <w:szCs w:val="20"/>
          <w:rtl w:val="0"/>
        </w:rPr>
        <w:t xml:space="preserve">&lt;aipsNumber&gt; : the AIPS ID</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sz w:val="20"/>
          <w:szCs w:val="20"/>
          <w:rtl w:val="0"/>
        </w:rPr>
        <w:t xml:space="preserve">&lt;filename&gt; : a name for the output file</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sz w:val="20"/>
          <w:szCs w:val="20"/>
          <w:rtl w:val="0"/>
        </w:rPr>
        <w:t xml:space="preserve">&lt;lineVel&gt; : the line center velocity in km/s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sz w:val="20"/>
          <w:szCs w:val="20"/>
          <w:rtl w:val="0"/>
        </w:rPr>
        <w:t xml:space="preserve">&lt;lineWid&gt; : the line width (FWHM) to average, and</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sz w:val="20"/>
          <w:szCs w:val="20"/>
          <w:rtl w:val="0"/>
        </w:rPr>
        <w:t xml:space="preserve">&lt;cutOff&gt; : the minimum line intensity to use in the line ratio (smaller values result in blanked pixels in the temperature map)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python scripts are available in the </w:t>
      </w:r>
      <w:r w:rsidDel="00000000" w:rsidR="00000000" w:rsidRPr="00000000">
        <w:rPr>
          <w:i w:val="1"/>
          <w:rtl w:val="0"/>
        </w:rPr>
        <w:t xml:space="preserve">/home/gbtpipeline/release/contrib</w:t>
      </w:r>
      <w:r w:rsidDel="00000000" w:rsidR="00000000" w:rsidRPr="00000000">
        <w:rPr>
          <w:rtl w:val="0"/>
        </w:rPr>
        <w:t xml:space="preserve"> directory.  Besides being useful in their own right, they also serve as good examples to help you develop your own scripts.</w:t>
      </w:r>
    </w:p>
    <w:p w:rsidR="00000000" w:rsidDel="00000000" w:rsidP="00000000" w:rsidRDefault="00000000" w:rsidRPr="00000000">
      <w:pPr>
        <w:pStyle w:val="Heading2"/>
        <w:contextualSpacing w:val="0"/>
      </w:pPr>
      <w:bookmarkStart w:colFirst="0" w:colLast="0" w:name="_1y810tw" w:id="26"/>
      <w:bookmarkEnd w:id="26"/>
      <w:r w:rsidDel="00000000" w:rsidR="00000000" w:rsidRPr="00000000">
        <w:rPr>
          <w:rtl w:val="0"/>
        </w:rPr>
        <w:t xml:space="preserve">Subtracting Spectral Baselines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sidDel="00000000" w:rsidR="00000000" w:rsidRPr="00000000">
        <w:rPr>
          <w:i w:val="1"/>
          <w:rtl w:val="0"/>
        </w:rPr>
        <w:t xml:space="preserve">IMLIN</w:t>
      </w:r>
      <w:r w:rsidDel="00000000" w:rsidR="00000000" w:rsidRPr="00000000">
        <w:rPr>
          <w:rtl w:val="0"/>
        </w:rPr>
        <w:t xml:space="preserve"> in the </w:t>
      </w:r>
      <w:r w:rsidDel="00000000" w:rsidR="00000000" w:rsidRPr="00000000">
        <w:rPr>
          <w:i w:val="1"/>
          <w:rtl w:val="0"/>
        </w:rPr>
        <w:t xml:space="preserve">image.py </w:t>
      </w:r>
      <w:r w:rsidDel="00000000" w:rsidR="00000000" w:rsidRPr="00000000">
        <w:rPr>
          <w:rtl w:val="0"/>
        </w:rPr>
        <w:t xml:space="preserve">script.  The default behavior is to fit a DC baseline (polynomial of order 0) determined from the edges of the spectrum.  Specifically, the baseline is fit to channels [0.04, 0.12]* nchan and [0.81,0.89]*nchan.  You can modify this behavior by editing the </w:t>
      </w:r>
      <w:r w:rsidDel="00000000" w:rsidR="00000000" w:rsidRPr="00000000">
        <w:rPr>
          <w:i w:val="1"/>
          <w:rtl w:val="0"/>
        </w:rPr>
        <w:t xml:space="preserve">image.py</w:t>
      </w:r>
      <w:r w:rsidDel="00000000" w:rsidR="00000000" w:rsidRPr="00000000">
        <w:rPr>
          <w:rtl w:val="0"/>
        </w:rPr>
        <w:t xml:space="preserve"> script directly.  Follow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cd to the directory with your mapping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copy /home/gbtpipeline/release/image.py to the current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image.py appropriately (search for the “imline” command)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re-run the pipeline with the “--imaging-off” option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“aipspy /home/gbtpipeline/release/load.py &lt;aipsid&gt; &lt;file.aips.fits&gt;”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“aipspy image.py &lt;aipsid&gt;” (note we are using the local copy of image.py)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future upgrade to the pipeline will incorporate baseline-fitting parameters directly in the </w:t>
      </w:r>
      <w:r w:rsidDel="00000000" w:rsidR="00000000" w:rsidRPr="00000000">
        <w:rPr>
          <w:i w:val="1"/>
          <w:rtl w:val="0"/>
        </w:rPr>
        <w:t xml:space="preserve">gbtpipeline</w:t>
      </w:r>
      <w:r w:rsidDel="00000000" w:rsidR="00000000" w:rsidRPr="00000000">
        <w:rPr>
          <w:rtl w:val="0"/>
        </w:rPr>
        <w:t xml:space="preserv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detailed control over the baseline fitting and other aspects of the calibration and flagging, you can use GBTIDL to calibrate the data and use pipeline tools for “Steps” 1 and 2, that were discussed in the “AIPS” section above.</w:t>
      </w:r>
    </w:p>
    <w:p w:rsidR="00000000" w:rsidDel="00000000" w:rsidP="00000000" w:rsidRDefault="00000000" w:rsidRPr="00000000">
      <w:pPr>
        <w:pStyle w:val="Heading2"/>
        <w:contextualSpacing w:val="0"/>
      </w:pPr>
      <w:bookmarkStart w:colFirst="0" w:colLast="0" w:name="_4i7ojhp" w:id="27"/>
      <w:bookmarkEnd w:id="27"/>
      <w:r w:rsidDel="00000000" w:rsidR="00000000" w:rsidRPr="00000000">
        <w:rPr>
          <w:rtl w:val="0"/>
        </w:rPr>
        <w:t xml:space="preserve">Cleaning Up Disk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aipspy /home/gbtpipeline/release/tools/clear_AIPS_catalog.py &lt;aips_id&gt;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Recall that you can find your AIPS ID by the linux command “id –u”.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All files stored under the AIPS ID used by the pipeline will be removed with this operation, so it is important that you not store any non-pipeline AIPS files under this AIPS ID.</w:t>
      </w:r>
    </w:p>
    <w:p w:rsidR="00000000" w:rsidDel="00000000" w:rsidP="00000000" w:rsidRDefault="00000000" w:rsidRPr="00000000">
      <w:pPr>
        <w:pStyle w:val="Heading2"/>
        <w:contextualSpacing w:val="0"/>
      </w:pPr>
      <w:bookmarkStart w:colFirst="0" w:colLast="0" w:name="_1ci93xb" w:id="28"/>
      <w:bookmarkEnd w:id="28"/>
      <w:r w:rsidDel="00000000" w:rsidR="00000000" w:rsidRPr="00000000">
        <w:rPr>
          <w:rtl w:val="0"/>
        </w:rPr>
        <w:t xml:space="preserve">Units in Image FITS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AIPS, always writes BUNIT=Jy/Beam to the header of FITS image cubes regardless of the actual units specified in the calibration.  Despite the header, the values in the image are correct.  If you calibrated your data to units other than Janskys and wish to correct the header, you can use the unix tool </w:t>
      </w:r>
      <w:r w:rsidDel="00000000" w:rsidR="00000000" w:rsidRPr="00000000">
        <w:rPr>
          <w:i w:val="1"/>
          <w:rtl w:val="0"/>
        </w:rPr>
        <w:t xml:space="preserve">fv</w:t>
      </w:r>
      <w:r w:rsidDel="00000000" w:rsidR="00000000" w:rsidRPr="00000000">
        <w:rPr>
          <w:rtl w:val="0"/>
        </w:rPr>
        <w:t xml:space="preserve">, the </w:t>
      </w:r>
      <w:r w:rsidDel="00000000" w:rsidR="00000000" w:rsidRPr="00000000">
        <w:rPr>
          <w:i w:val="1"/>
          <w:rtl w:val="0"/>
        </w:rPr>
        <w:t xml:space="preserve">fthedit</w:t>
      </w:r>
      <w:r w:rsidDel="00000000" w:rsidR="00000000" w:rsidRPr="00000000">
        <w:rPr>
          <w:rtl w:val="0"/>
        </w:rPr>
        <w:t xml:space="preserve"> procedure in IDL’s modfits.pro or the python package </w:t>
      </w:r>
      <w:r w:rsidDel="00000000" w:rsidR="00000000" w:rsidRPr="00000000">
        <w:rPr>
          <w:i w:val="1"/>
          <w:rtl w:val="0"/>
        </w:rPr>
        <w:t xml:space="preserve">pyfits</w:t>
      </w:r>
      <w:r w:rsidDel="00000000" w:rsidR="00000000" w:rsidRPr="00000000">
        <w:rPr>
          <w:rtl w:val="0"/>
        </w:rPr>
        <w:t xml:space="preserve">.</w:t>
      </w:r>
      <w:r w:rsidDel="00000000" w:rsidR="00000000" w:rsidRPr="00000000">
        <w:rPr>
          <w:rtl w:val="0"/>
        </w:rPr>
      </w:r>
    </w:p>
    <w:sectPr>
      <w:footerReference r:id="rId21" w:type="default"/>
      <w:pgSz w:h="15840" w:w="12240"/>
      <w:pgMar w:bottom="1440" w:top="144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i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color w:val="243f61"/>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color w:val="183a63"/>
      <w:sz w:val="52"/>
      <w:szCs w:val="52"/>
    </w:rPr>
  </w:style>
  <w:style w:type="paragraph" w:styleId="Subtitle">
    <w:name w:val="Subtitle"/>
    <w:basedOn w:val="Normal"/>
    <w:next w:val="Normal"/>
    <w:pPr>
      <w:keepNext w:val="1"/>
      <w:keepLines w:val="1"/>
      <w:spacing w:after="0" w:before="0" w:line="240" w:lineRule="auto"/>
    </w:pPr>
    <w:rPr>
      <w:rFonts w:ascii="Calibri" w:cs="Calibri" w:eastAsia="Calibri" w:hAnsi="Calibri"/>
      <w:b w:val="0"/>
      <w:i w:val="1"/>
      <w:color w:val="4f81bd"/>
      <w:sz w:val="24"/>
      <w:szCs w:val="24"/>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11" Type="http://schemas.openxmlformats.org/officeDocument/2006/relationships/hyperlink" Target="mailto:jmasters@nrao.edu" TargetMode="External"/><Relationship Id="rId10" Type="http://schemas.openxmlformats.org/officeDocument/2006/relationships/hyperlink" Target="http://www.gb.nrao.edu/GBT/DA/gbtidl/release/user/" TargetMode="External"/><Relationship Id="rId21" Type="http://schemas.openxmlformats.org/officeDocument/2006/relationships/footer" Target="footer1.xml"/><Relationship Id="rId13" Type="http://schemas.openxmlformats.org/officeDocument/2006/relationships/hyperlink" Target="mailto:jbraatz@nrao.edu" TargetMode="External"/><Relationship Id="rId12" Type="http://schemas.openxmlformats.org/officeDocument/2006/relationships/hyperlink" Target="mailto:bgarwood@nrao.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hyperlink" Target="https://help.nrao.edu" TargetMode="External"/><Relationship Id="rId14" Type="http://schemas.openxmlformats.org/officeDocument/2006/relationships/hyperlink" Target="https://help.nrao.edu" TargetMode="External"/><Relationship Id="rId17" Type="http://schemas.openxmlformats.org/officeDocument/2006/relationships/hyperlink" Target="http://help.nrao.edu/" TargetMode="External"/><Relationship Id="rId16" Type="http://schemas.openxmlformats.org/officeDocument/2006/relationships/hyperlink" Target="https://help.nrao.edu" TargetMode="External"/><Relationship Id="rId5" Type="http://schemas.openxmlformats.org/officeDocument/2006/relationships/image" Target="media/image08.png"/><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09.png"/><Relationship Id="rId7" Type="http://schemas.openxmlformats.org/officeDocument/2006/relationships/hyperlink" Target="http://gbtidl.nrao.edu/" TargetMode="External"/><Relationship Id="rId8" Type="http://schemas.openxmlformats.org/officeDocument/2006/relationships/image" Target="media/image13.png"/></Relationships>
</file>