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1F8" w:rsidRDefault="001E31F8">
      <w:pPr>
        <w:rPr>
          <w:sz w:val="48"/>
          <w:szCs w:val="48"/>
        </w:rPr>
      </w:pPr>
      <w:r>
        <w:rPr>
          <w:sz w:val="48"/>
          <w:szCs w:val="48"/>
        </w:rPr>
        <w:t>Review Questions:</w:t>
      </w:r>
    </w:p>
    <w:p w:rsidR="001E31F8" w:rsidRDefault="001E31F8">
      <w:pPr>
        <w:rPr>
          <w:sz w:val="48"/>
          <w:szCs w:val="48"/>
        </w:rPr>
      </w:pPr>
    </w:p>
    <w:p w:rsidR="001E31F8" w:rsidRDefault="001E31F8" w:rsidP="001E31F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What are some differences between the 32- and 64-bit calling conventions?</w:t>
      </w:r>
    </w:p>
    <w:p w:rsidR="001E31F8" w:rsidRDefault="001E31F8" w:rsidP="001E31F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What are some differences between the Microsoft x64 calling convention, and the System V x64 calling convention?</w:t>
      </w:r>
    </w:p>
    <w:p w:rsidR="001E31F8" w:rsidRDefault="001E31F8" w:rsidP="001E31F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What is the direction flag, and where is it useful?</w:t>
      </w:r>
    </w:p>
    <w:p w:rsidR="001E31F8" w:rsidRDefault="001E31F8" w:rsidP="001E31F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What flag has to be set in order for JZ to actually branch (for the jump to be taken)?</w:t>
      </w:r>
    </w:p>
    <w:p w:rsidR="001E31F8" w:rsidRDefault="001E31F8" w:rsidP="001E31F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What is the difference between the CMP instruction, and the TEST instruction?</w:t>
      </w:r>
    </w:p>
    <w:p w:rsidR="001E31F8" w:rsidRDefault="001E31F8" w:rsidP="001E31F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What does the following code snippet do</w:t>
      </w:r>
      <w:proofErr w:type="gramStart"/>
      <w:r>
        <w:rPr>
          <w:sz w:val="48"/>
          <w:szCs w:val="48"/>
        </w:rPr>
        <w:t>? :</w:t>
      </w:r>
      <w:proofErr w:type="gramEnd"/>
    </w:p>
    <w:p w:rsidR="001E31F8" w:rsidRDefault="001E31F8" w:rsidP="001E31F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mov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rdi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myBuffer</w:t>
      </w:r>
      <w:proofErr w:type="spellEnd"/>
    </w:p>
    <w:p w:rsidR="001E31F8" w:rsidRDefault="001E31F8" w:rsidP="001E31F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mov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rcx</w:t>
      </w:r>
      <w:proofErr w:type="spellEnd"/>
      <w:r>
        <w:rPr>
          <w:sz w:val="48"/>
          <w:szCs w:val="48"/>
        </w:rPr>
        <w:t>, 0x20</w:t>
      </w:r>
    </w:p>
    <w:p w:rsidR="001E31F8" w:rsidRDefault="001E31F8" w:rsidP="001E31F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xor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rax</w:t>
      </w:r>
      <w:proofErr w:type="spell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rax</w:t>
      </w:r>
      <w:proofErr w:type="spellEnd"/>
    </w:p>
    <w:p w:rsidR="001E31F8" w:rsidRDefault="001E31F8" w:rsidP="001E31F8">
      <w:pPr>
        <w:rPr>
          <w:sz w:val="48"/>
          <w:szCs w:val="48"/>
        </w:rPr>
      </w:pPr>
      <w:r>
        <w:rPr>
          <w:sz w:val="48"/>
          <w:szCs w:val="48"/>
        </w:rPr>
        <w:t xml:space="preserve">rep </w:t>
      </w:r>
      <w:proofErr w:type="spellStart"/>
      <w:r>
        <w:rPr>
          <w:sz w:val="48"/>
          <w:szCs w:val="48"/>
        </w:rPr>
        <w:t>stosb</w:t>
      </w:r>
      <w:proofErr w:type="spellEnd"/>
    </w:p>
    <w:p w:rsidR="001E31F8" w:rsidRDefault="001E31F8" w:rsidP="001E31F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What will happen after this snippet of code executes?</w:t>
      </w:r>
    </w:p>
    <w:p w:rsidR="001E31F8" w:rsidRDefault="001E31F8" w:rsidP="001E31F8">
      <w:pPr>
        <w:rPr>
          <w:sz w:val="48"/>
          <w:szCs w:val="48"/>
        </w:rPr>
      </w:pPr>
      <w:r>
        <w:rPr>
          <w:sz w:val="48"/>
          <w:szCs w:val="48"/>
        </w:rPr>
        <w:t xml:space="preserve">push </w:t>
      </w:r>
      <w:proofErr w:type="spellStart"/>
      <w:r>
        <w:rPr>
          <w:sz w:val="48"/>
          <w:szCs w:val="48"/>
        </w:rPr>
        <w:t>my_function</w:t>
      </w:r>
      <w:proofErr w:type="spellEnd"/>
    </w:p>
    <w:p w:rsidR="001E31F8" w:rsidRDefault="001E31F8" w:rsidP="001E31F8">
      <w:pPr>
        <w:rPr>
          <w:sz w:val="48"/>
          <w:szCs w:val="48"/>
        </w:rPr>
      </w:pPr>
      <w:r>
        <w:rPr>
          <w:sz w:val="48"/>
          <w:szCs w:val="48"/>
        </w:rPr>
        <w:t>ret</w:t>
      </w:r>
    </w:p>
    <w:p w:rsidR="001E31F8" w:rsidRDefault="001E31F8" w:rsidP="001E31F8">
      <w:pPr>
        <w:rPr>
          <w:sz w:val="48"/>
          <w:szCs w:val="48"/>
        </w:rPr>
      </w:pPr>
    </w:p>
    <w:p w:rsidR="001E31F8" w:rsidRDefault="001E31F8" w:rsidP="001E31F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How about this one?</w:t>
      </w:r>
    </w:p>
    <w:p w:rsidR="001E31F8" w:rsidRDefault="001E31F8" w:rsidP="001E31F8">
      <w:pPr>
        <w:rPr>
          <w:sz w:val="48"/>
          <w:szCs w:val="48"/>
        </w:rPr>
      </w:pPr>
    </w:p>
    <w:p w:rsidR="001E31F8" w:rsidRDefault="001E31F8" w:rsidP="001E31F8">
      <w:pPr>
        <w:rPr>
          <w:sz w:val="48"/>
          <w:szCs w:val="48"/>
        </w:rPr>
      </w:pPr>
      <w:r>
        <w:rPr>
          <w:sz w:val="48"/>
          <w:szCs w:val="48"/>
        </w:rPr>
        <w:t>push exit</w:t>
      </w:r>
    </w:p>
    <w:p w:rsidR="001E31F8" w:rsidRDefault="001E31F8" w:rsidP="001E31F8">
      <w:pPr>
        <w:rPr>
          <w:sz w:val="48"/>
          <w:szCs w:val="48"/>
        </w:rPr>
      </w:pPr>
      <w:r>
        <w:rPr>
          <w:sz w:val="48"/>
          <w:szCs w:val="48"/>
        </w:rPr>
        <w:t xml:space="preserve">push </w:t>
      </w:r>
      <w:proofErr w:type="spellStart"/>
      <w:r>
        <w:rPr>
          <w:sz w:val="48"/>
          <w:szCs w:val="48"/>
        </w:rPr>
        <w:t>my_function</w:t>
      </w:r>
      <w:proofErr w:type="spellEnd"/>
    </w:p>
    <w:p w:rsidR="001E31F8" w:rsidRDefault="001E31F8" w:rsidP="001E31F8">
      <w:pPr>
        <w:rPr>
          <w:sz w:val="48"/>
          <w:szCs w:val="48"/>
        </w:rPr>
      </w:pPr>
      <w:r>
        <w:rPr>
          <w:sz w:val="48"/>
          <w:szCs w:val="48"/>
        </w:rPr>
        <w:t>ret</w:t>
      </w:r>
    </w:p>
    <w:p w:rsidR="001E31F8" w:rsidRDefault="001E31F8" w:rsidP="001E31F8">
      <w:pPr>
        <w:rPr>
          <w:sz w:val="48"/>
          <w:szCs w:val="48"/>
        </w:rPr>
      </w:pPr>
    </w:p>
    <w:p w:rsidR="001E31F8" w:rsidRDefault="001E31F8" w:rsidP="001E31F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With regard to string instructions, which register is typically considered to be the “source”?</w:t>
      </w:r>
    </w:p>
    <w:p w:rsidR="00385AC7" w:rsidRDefault="00385AC7" w:rsidP="00385AC7">
      <w:pPr>
        <w:pStyle w:val="ListParagraph"/>
        <w:rPr>
          <w:sz w:val="48"/>
          <w:szCs w:val="48"/>
        </w:rPr>
      </w:pPr>
    </w:p>
    <w:p w:rsidR="00385AC7" w:rsidRDefault="00385AC7" w:rsidP="00385AC7">
      <w:pPr>
        <w:pStyle w:val="ListParagraph"/>
        <w:rPr>
          <w:sz w:val="48"/>
          <w:szCs w:val="48"/>
        </w:rPr>
      </w:pPr>
    </w:p>
    <w:p w:rsidR="00385AC7" w:rsidRDefault="00385AC7" w:rsidP="00385AC7">
      <w:pPr>
        <w:pStyle w:val="ListParagraph"/>
        <w:rPr>
          <w:sz w:val="48"/>
          <w:szCs w:val="48"/>
        </w:rPr>
      </w:pPr>
    </w:p>
    <w:p w:rsidR="00385AC7" w:rsidRPr="001E31F8" w:rsidRDefault="00385AC7" w:rsidP="001E31F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Given two values (“A” and “B”), what sequence of instructions would use utilize to print “Bigger” if A is bigger than B, or “Smaller” if A is smaller than B?</w:t>
      </w:r>
      <w:bookmarkStart w:id="0" w:name="_GoBack"/>
      <w:bookmarkEnd w:id="0"/>
    </w:p>
    <w:sectPr w:rsidR="00385AC7" w:rsidRPr="001E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56B4F"/>
    <w:multiLevelType w:val="hybridMultilevel"/>
    <w:tmpl w:val="E5E29090"/>
    <w:lvl w:ilvl="0" w:tplc="593EF4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F8"/>
    <w:rsid w:val="00105CE1"/>
    <w:rsid w:val="001E31F8"/>
    <w:rsid w:val="00385AC7"/>
    <w:rsid w:val="0046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6AA8"/>
  <w15:chartTrackingRefBased/>
  <w15:docId w15:val="{BA6A214D-5960-4D73-B46C-C2227B09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DOT_15</dc:creator>
  <cp:keywords/>
  <dc:description/>
  <cp:lastModifiedBy>DOT_15</cp:lastModifiedBy>
  <cp:revision>1</cp:revision>
  <dcterms:created xsi:type="dcterms:W3CDTF">2016-05-18T10:08:00Z</dcterms:created>
  <dcterms:modified xsi:type="dcterms:W3CDTF">2016-05-18T10:22:00Z</dcterms:modified>
</cp:coreProperties>
</file>