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6D7C" w14:textId="77777777" w:rsidR="00B12B8E" w:rsidRPr="001A7E84" w:rsidRDefault="00B12B8E" w:rsidP="00B12B8E">
      <w:p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</w:p>
    <w:p w14:paraId="1E6CC6F5" w14:textId="6656DEB1" w:rsidR="007D56A7" w:rsidRDefault="007D56A7" w:rsidP="00275E4E">
      <w:pPr>
        <w:pStyle w:val="AppendixA"/>
        <w:numPr>
          <w:ilvl w:val="0"/>
          <w:numId w:val="0"/>
        </w:numPr>
        <w:ind w:left="360" w:hanging="360"/>
      </w:pPr>
      <w:bookmarkStart w:id="0" w:name="_Toc224343994"/>
      <w:r>
        <w:t>EED Reporting</w:t>
      </w:r>
      <w:bookmarkEnd w:id="0"/>
    </w:p>
    <w:p w14:paraId="10415585" w14:textId="4E7D7941" w:rsidR="007D56A7" w:rsidRPr="006464D3" w:rsidRDefault="00E7554C" w:rsidP="007D56A7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This appendix presents </w:t>
      </w:r>
      <w:r w:rsidRPr="00E7554C">
        <w:rPr>
          <w:rFonts w:ascii="Calibri" w:hAnsi="Calibri" w:cs="Calibri"/>
          <w:b/>
          <w:bCs/>
          <w:szCs w:val="22"/>
        </w:rPr>
        <w:t xml:space="preserve">a </w:t>
      </w:r>
      <w:r w:rsidR="007D56A7" w:rsidRPr="00E7554C">
        <w:rPr>
          <w:rFonts w:ascii="Calibri" w:hAnsi="Calibri" w:cs="Calibri"/>
          <w:b/>
          <w:bCs/>
          <w:szCs w:val="22"/>
        </w:rPr>
        <w:t>template</w:t>
      </w:r>
      <w:r w:rsidR="0020280D" w:rsidRPr="00E7554C">
        <w:rPr>
          <w:rFonts w:ascii="Calibri" w:hAnsi="Calibri" w:cs="Calibri"/>
          <w:b/>
          <w:bCs/>
          <w:szCs w:val="22"/>
        </w:rPr>
        <w:t xml:space="preserve"> </w:t>
      </w:r>
      <w:r w:rsidR="007D56A7" w:rsidRPr="00E7554C">
        <w:rPr>
          <w:rFonts w:ascii="Calibri" w:hAnsi="Calibri" w:cs="Calibri"/>
          <w:b/>
          <w:bCs/>
          <w:szCs w:val="22"/>
        </w:rPr>
        <w:t>and</w:t>
      </w:r>
      <w:r w:rsidR="0020280D" w:rsidRPr="00E7554C">
        <w:rPr>
          <w:rFonts w:ascii="Calibri" w:hAnsi="Calibri" w:cs="Calibri"/>
          <w:b/>
          <w:bCs/>
          <w:szCs w:val="22"/>
        </w:rPr>
        <w:t xml:space="preserve"> </w:t>
      </w:r>
      <w:r w:rsidR="007D56A7" w:rsidRPr="00E7554C">
        <w:rPr>
          <w:rFonts w:ascii="Calibri" w:hAnsi="Calibri" w:cs="Calibri"/>
          <w:b/>
          <w:bCs/>
          <w:szCs w:val="22"/>
        </w:rPr>
        <w:t>example</w:t>
      </w:r>
      <w:r w:rsidR="0020280D" w:rsidRPr="00E7554C">
        <w:rPr>
          <w:rFonts w:ascii="Calibri" w:hAnsi="Calibri" w:cs="Calibri"/>
          <w:b/>
          <w:bCs/>
          <w:szCs w:val="22"/>
        </w:rPr>
        <w:t xml:space="preserve"> </w:t>
      </w:r>
      <w:r w:rsidR="007D56A7" w:rsidRPr="00E7554C">
        <w:rPr>
          <w:rFonts w:ascii="Calibri" w:hAnsi="Calibri" w:cs="Calibri"/>
          <w:b/>
          <w:bCs/>
          <w:szCs w:val="22"/>
        </w:rPr>
        <w:t>of an</w:t>
      </w:r>
      <w:r w:rsidR="0020280D" w:rsidRPr="00E7554C">
        <w:rPr>
          <w:rFonts w:ascii="Calibri" w:hAnsi="Calibri" w:cs="Calibri"/>
          <w:b/>
          <w:bCs/>
          <w:szCs w:val="22"/>
        </w:rPr>
        <w:t xml:space="preserve"> </w:t>
      </w:r>
      <w:r w:rsidR="007D56A7" w:rsidRPr="00E7554C">
        <w:rPr>
          <w:rFonts w:ascii="Calibri" w:hAnsi="Calibri" w:cs="Calibri"/>
          <w:b/>
          <w:bCs/>
          <w:szCs w:val="22"/>
        </w:rPr>
        <w:t>energy reporting format</w:t>
      </w:r>
      <w:r w:rsidR="0020280D" w:rsidRPr="00E7554C">
        <w:rPr>
          <w:rFonts w:ascii="Calibri" w:hAnsi="Calibri" w:cs="Calibri"/>
          <w:b/>
          <w:bCs/>
          <w:szCs w:val="22"/>
        </w:rPr>
        <w:t xml:space="preserve"> </w:t>
      </w:r>
      <w:r w:rsidR="007D56A7" w:rsidRPr="00E7554C">
        <w:rPr>
          <w:rFonts w:ascii="Calibri" w:hAnsi="Calibri" w:cs="Calibri"/>
          <w:b/>
          <w:bCs/>
          <w:szCs w:val="22"/>
        </w:rPr>
        <w:t>align</w:t>
      </w:r>
      <w:r w:rsidR="007D56A7" w:rsidRPr="006464D3">
        <w:rPr>
          <w:rFonts w:ascii="Calibri" w:hAnsi="Calibri" w:cs="Calibri"/>
          <w:szCs w:val="22"/>
        </w:rPr>
        <w:t>ed with the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b/>
          <w:bCs/>
          <w:szCs w:val="22"/>
        </w:rPr>
        <w:t>EU Energy Efficiency Directive (EED)</w:t>
      </w:r>
      <w:r w:rsidR="007D56A7" w:rsidRPr="006464D3">
        <w:rPr>
          <w:rFonts w:ascii="Calibri" w:hAnsi="Calibri" w:cs="Calibri"/>
          <w:szCs w:val="22"/>
        </w:rPr>
        <w:t>, especially following the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E7554C">
        <w:rPr>
          <w:rFonts w:ascii="Calibri" w:hAnsi="Calibri" w:cs="Calibri"/>
          <w:szCs w:val="22"/>
        </w:rPr>
        <w:t xml:space="preserve">recast </w:t>
      </w:r>
      <w:r w:rsidR="007D56A7" w:rsidRPr="006464D3">
        <w:rPr>
          <w:rFonts w:ascii="Calibri" w:hAnsi="Calibri" w:cs="Calibri"/>
          <w:b/>
          <w:bCs/>
          <w:szCs w:val="22"/>
        </w:rPr>
        <w:t>Directive (EU) 2023/1791</w:t>
      </w:r>
      <w:r w:rsidR="007D56A7" w:rsidRPr="006464D3">
        <w:rPr>
          <w:rFonts w:ascii="Calibri" w:hAnsi="Calibri" w:cs="Calibri"/>
          <w:szCs w:val="22"/>
        </w:rPr>
        <w:t>, which introduces mandatory reporting for</w:t>
      </w:r>
      <w:r w:rsidR="0020280D"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b/>
          <w:bCs/>
          <w:szCs w:val="22"/>
        </w:rPr>
        <w:t xml:space="preserve">data </w:t>
      </w:r>
      <w:r>
        <w:rPr>
          <w:rFonts w:ascii="Calibri" w:hAnsi="Calibri" w:cs="Calibri"/>
          <w:b/>
          <w:bCs/>
          <w:szCs w:val="22"/>
        </w:rPr>
        <w:t>centres with an IT load of over 500 kW</w:t>
      </w:r>
      <w:r w:rsidR="007D56A7" w:rsidRPr="006464D3">
        <w:rPr>
          <w:rFonts w:ascii="Calibri" w:hAnsi="Calibri" w:cs="Calibri"/>
          <w:szCs w:val="22"/>
        </w:rPr>
        <w:t>.</w:t>
      </w:r>
    </w:p>
    <w:p w14:paraId="2D3A522D" w14:textId="77777777" w:rsidR="00E7554C" w:rsidRDefault="00E7554C" w:rsidP="007D56A7">
      <w:pPr>
        <w:rPr>
          <w:rFonts w:ascii="Calibri" w:hAnsi="Calibri" w:cs="Calibri"/>
          <w:b/>
          <w:bCs/>
          <w:szCs w:val="22"/>
          <w:lang w:val="uk-UA"/>
        </w:rPr>
      </w:pPr>
    </w:p>
    <w:p w14:paraId="3892297F" w14:textId="3DF9A4F6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ENERGY REPORTING TEMPLATE</w:t>
      </w:r>
    </w:p>
    <w:p w14:paraId="3C945196" w14:textId="77777777" w:rsidR="00E7554C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Directive: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EU Energy Efficiency Directive (Recast 2023/1791)</w:t>
      </w:r>
    </w:p>
    <w:p w14:paraId="75C8CCC5" w14:textId="77777777" w:rsidR="00E7554C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Target audience: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Data centers &gt;500 kW installed IT load</w:t>
      </w:r>
    </w:p>
    <w:p w14:paraId="649B5C07" w14:textId="454EF0DE" w:rsidR="00E7554C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Reporting frequency:</w:t>
      </w:r>
      <w:r w:rsidR="0020280D">
        <w:rPr>
          <w:rFonts w:ascii="Calibri" w:hAnsi="Calibri" w:cs="Calibri"/>
          <w:szCs w:val="22"/>
        </w:rPr>
        <w:t xml:space="preserve"> </w:t>
      </w:r>
      <w:r w:rsidRPr="00E7554C">
        <w:rPr>
          <w:rFonts w:ascii="Calibri" w:hAnsi="Calibri" w:cs="Calibri"/>
          <w:szCs w:val="22"/>
        </w:rPr>
        <w:t>Annually</w:t>
      </w:r>
      <w:r w:rsidR="00E7554C" w:rsidRPr="00E7554C">
        <w:rPr>
          <w:rFonts w:ascii="Calibri" w:hAnsi="Calibri" w:cs="Calibri"/>
          <w:szCs w:val="22"/>
        </w:rPr>
        <w:t xml:space="preserve"> (since 2025)</w:t>
      </w:r>
      <w:r w:rsidRPr="00E7554C">
        <w:rPr>
          <w:rFonts w:ascii="Calibri" w:hAnsi="Calibri" w:cs="Calibri"/>
          <w:szCs w:val="22"/>
        </w:rPr>
        <w:t>, by</w:t>
      </w:r>
      <w:r w:rsidR="0020280D" w:rsidRPr="00E7554C">
        <w:rPr>
          <w:rFonts w:ascii="Calibri" w:hAnsi="Calibri" w:cs="Calibri"/>
          <w:szCs w:val="22"/>
        </w:rPr>
        <w:t xml:space="preserve"> </w:t>
      </w:r>
      <w:r w:rsidRPr="00E7554C">
        <w:rPr>
          <w:rFonts w:ascii="Calibri" w:hAnsi="Calibri" w:cs="Calibri"/>
          <w:szCs w:val="22"/>
        </w:rPr>
        <w:t>15 May</w:t>
      </w:r>
      <w:r w:rsidR="0020280D" w:rsidRPr="00E7554C">
        <w:rPr>
          <w:rFonts w:ascii="Calibri" w:hAnsi="Calibri" w:cs="Calibri"/>
          <w:szCs w:val="22"/>
        </w:rPr>
        <w:t xml:space="preserve"> </w:t>
      </w:r>
      <w:r w:rsidRPr="00E7554C">
        <w:rPr>
          <w:rFonts w:ascii="Calibri" w:hAnsi="Calibri" w:cs="Calibri"/>
          <w:szCs w:val="22"/>
        </w:rPr>
        <w:t>for the</w:t>
      </w:r>
      <w:r w:rsidRPr="006464D3">
        <w:rPr>
          <w:rFonts w:ascii="Calibri" w:hAnsi="Calibri" w:cs="Calibri"/>
          <w:szCs w:val="22"/>
        </w:rPr>
        <w:t xml:space="preserve"> previous calendar year</w:t>
      </w:r>
    </w:p>
    <w:p w14:paraId="5A4EC626" w14:textId="37C6E712" w:rsidR="007D56A7" w:rsidRPr="006464D3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Reporting platform:</w:t>
      </w:r>
      <w:r w:rsidR="0020280D">
        <w:rPr>
          <w:rFonts w:ascii="Calibri" w:hAnsi="Calibri" w:cs="Calibri"/>
          <w:szCs w:val="22"/>
        </w:rPr>
        <w:t xml:space="preserve"> </w:t>
      </w:r>
      <w:r w:rsidRPr="006464D3">
        <w:rPr>
          <w:rFonts w:ascii="Calibri" w:hAnsi="Calibri" w:cs="Calibri"/>
          <w:szCs w:val="22"/>
        </w:rPr>
        <w:t>National authorities or central EU repository (e.g. EU EPREL equivalent or national energy agency portals)</w:t>
      </w:r>
    </w:p>
    <w:p w14:paraId="36BAA0EB" w14:textId="77777777" w:rsidR="005C3501" w:rsidRDefault="005C3501" w:rsidP="007D56A7">
      <w:pPr>
        <w:rPr>
          <w:rFonts w:ascii="Calibri" w:hAnsi="Calibri" w:cs="Calibri"/>
          <w:szCs w:val="22"/>
        </w:rPr>
      </w:pPr>
    </w:p>
    <w:p w14:paraId="0014CC5F" w14:textId="44381641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1: GENERAL INFORMATION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4711"/>
      </w:tblGrid>
      <w:tr w:rsidR="007D56A7" w:rsidRPr="006464D3" w14:paraId="6DF0F01D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F0FC41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A15BF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Value</w:t>
            </w:r>
          </w:p>
        </w:tc>
      </w:tr>
      <w:tr w:rsidR="007D56A7" w:rsidRPr="006464D3" w14:paraId="70A5FCC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387D6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Data Center Operator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07FD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ExampleCloud Services BV</w:t>
            </w:r>
          </w:p>
        </w:tc>
      </w:tr>
      <w:tr w:rsidR="007D56A7" w:rsidRPr="006464D3" w14:paraId="7244C0F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DF40AD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C0F35B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Science Park 101, 1098 XG Amsterdam, Netherlands</w:t>
            </w:r>
          </w:p>
        </w:tc>
      </w:tr>
      <w:tr w:rsidR="007D56A7" w:rsidRPr="006464D3" w14:paraId="0885670F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C0545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308CD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Netherlands</w:t>
            </w:r>
          </w:p>
        </w:tc>
      </w:tr>
      <w:tr w:rsidR="007D56A7" w:rsidRPr="006464D3" w14:paraId="08AA9B0E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F61F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Reporting 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E57C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2024</w:t>
            </w:r>
          </w:p>
        </w:tc>
      </w:tr>
      <w:tr w:rsidR="007D56A7" w:rsidRPr="006464D3" w14:paraId="4F309094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0B2FAF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EED Reporting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310244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NL-DC-042</w:t>
            </w:r>
          </w:p>
        </w:tc>
      </w:tr>
      <w:tr w:rsidR="007D56A7" w:rsidRPr="006464D3" w14:paraId="4F04D5A2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763D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Installed IT Load (kW)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EA1E0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750 kW</w:t>
            </w:r>
          </w:p>
        </w:tc>
      </w:tr>
      <w:tr w:rsidR="007D56A7" w:rsidRPr="006464D3" w14:paraId="7E180A6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477BB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Operational Floor Area (m²)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1E62B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1,800 m²</w:t>
            </w:r>
          </w:p>
        </w:tc>
      </w:tr>
      <w:tr w:rsidR="007D56A7" w:rsidRPr="006464D3" w14:paraId="1C761F42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536116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Reporting Contact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C08333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energy.compliance@examplecloud.eu</w:t>
            </w:r>
          </w:p>
        </w:tc>
      </w:tr>
    </w:tbl>
    <w:p w14:paraId="22518D1A" w14:textId="77777777" w:rsidR="005C3501" w:rsidRDefault="005C3501" w:rsidP="007D56A7">
      <w:pPr>
        <w:rPr>
          <w:rFonts w:ascii="Calibri" w:hAnsi="Calibri" w:cs="Calibri"/>
          <w:szCs w:val="22"/>
        </w:rPr>
      </w:pPr>
    </w:p>
    <w:p w14:paraId="7FC2533E" w14:textId="34B1C14E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2: ENERGY USE AND PERFORMANCE INDICATORS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992"/>
        <w:gridCol w:w="3954"/>
      </w:tblGrid>
      <w:tr w:rsidR="007D56A7" w:rsidRPr="006464D3" w14:paraId="4ED34CE8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07146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Indicator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067F17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68E71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Notes</w:t>
            </w:r>
          </w:p>
        </w:tc>
      </w:tr>
      <w:tr w:rsidR="007D56A7" w:rsidRPr="006464D3" w14:paraId="7DC89A47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A418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Total Annual Energy Consumption (MWh)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11C22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6,200 MWh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10563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Includes all electricity use (IT, cooling, lighting, etc.)</w:t>
            </w:r>
          </w:p>
        </w:tc>
      </w:tr>
      <w:tr w:rsidR="007D56A7" w:rsidRPr="006464D3" w14:paraId="77C3361D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3848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IT Equipment Energy Consumption (MWh)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0679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3,800 MWh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2F44F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Measured via intelligent PDUs</w:t>
            </w:r>
          </w:p>
        </w:tc>
      </w:tr>
      <w:tr w:rsidR="007D56A7" w:rsidRPr="006464D3" w14:paraId="40FA49B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FF850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Power Usage Effectiveness (PUE)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E5DF9D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1.63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07FF9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Target to reach 1.4 by 2026</w:t>
            </w:r>
          </w:p>
        </w:tc>
      </w:tr>
      <w:tr w:rsidR="007D56A7" w:rsidRPr="006464D3" w14:paraId="131E9C0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EA347D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Renewable Energy Share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C7EC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82%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C9145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Mix: On-site solar + green PPA</w:t>
            </w:r>
          </w:p>
        </w:tc>
      </w:tr>
      <w:tr w:rsidR="007D56A7" w:rsidRPr="006464D3" w14:paraId="7EAE6AEC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54C8D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lastRenderedPageBreak/>
              <w:t>Energy from District Heating/Cooling (MWh)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AA4D42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 MWh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28C55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N/A</w:t>
            </w:r>
          </w:p>
        </w:tc>
      </w:tr>
      <w:tr w:rsidR="007D56A7" w:rsidRPr="006464D3" w14:paraId="5B1D547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8DBF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 Reuse (MWh)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B72D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600 MWh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E263D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Waste heat reused in adjacent office building</w:t>
            </w:r>
          </w:p>
        </w:tc>
      </w:tr>
      <w:tr w:rsidR="007D56A7" w:rsidRPr="006464D3" w14:paraId="157E4E7F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3E7B4E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Waste Heat Reuse Efficiency (%)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0D0E8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9.7%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F3AE9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Of total facility energy</w:t>
            </w:r>
          </w:p>
        </w:tc>
      </w:tr>
    </w:tbl>
    <w:p w14:paraId="32B2FFEF" w14:textId="77777777" w:rsidR="005C3501" w:rsidRDefault="005C3501" w:rsidP="007D56A7">
      <w:pPr>
        <w:rPr>
          <w:rFonts w:ascii="Calibri" w:hAnsi="Calibri" w:cs="Calibri"/>
          <w:szCs w:val="22"/>
        </w:rPr>
      </w:pPr>
    </w:p>
    <w:p w14:paraId="7F0BB03C" w14:textId="2FA6F287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3: WATER AND COOLING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2739"/>
        <w:gridCol w:w="2951"/>
      </w:tblGrid>
      <w:tr w:rsidR="007D56A7" w:rsidRPr="006464D3" w14:paraId="48883B95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4F3FD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Indicator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13D66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D6212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Notes</w:t>
            </w:r>
          </w:p>
        </w:tc>
      </w:tr>
      <w:tr w:rsidR="007D56A7" w:rsidRPr="006464D3" w14:paraId="0DF360B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2A476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Water Usage for Cooling (m³/year)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C1AD5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900 m³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E40A9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Evaporative cooling towers</w:t>
            </w:r>
          </w:p>
        </w:tc>
      </w:tr>
      <w:tr w:rsidR="007D56A7" w:rsidRPr="006464D3" w14:paraId="07972210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25E11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Water Usage Effectiveness (WUE)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F893E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0.24 L/kWh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F0EBE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Calculated based on total energy use</w:t>
            </w:r>
          </w:p>
        </w:tc>
      </w:tr>
      <w:tr w:rsidR="007D56A7" w:rsidRPr="006464D3" w14:paraId="718F2EEB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02802D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Cooling Method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FC1950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Hybrid: Free cooling + evaporative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63D92B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Liquid cooling in testing phase</w:t>
            </w:r>
          </w:p>
        </w:tc>
      </w:tr>
    </w:tbl>
    <w:p w14:paraId="053F28DB" w14:textId="77777777" w:rsidR="005C3501" w:rsidRDefault="005C3501" w:rsidP="007D56A7">
      <w:pPr>
        <w:rPr>
          <w:rFonts w:ascii="Calibri" w:hAnsi="Calibri" w:cs="Calibri"/>
          <w:szCs w:val="22"/>
        </w:rPr>
      </w:pPr>
    </w:p>
    <w:p w14:paraId="534BFC7F" w14:textId="670350C9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4: RESOURCE MANAGEMENT &amp; IMPROVEMENTS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1327"/>
        <w:gridCol w:w="5021"/>
      </w:tblGrid>
      <w:tr w:rsidR="007D56A7" w:rsidRPr="006464D3" w14:paraId="43C0C8F3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264E9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Measure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61124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C6B65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Description</w:t>
            </w:r>
          </w:p>
        </w:tc>
      </w:tr>
      <w:tr w:rsidR="007D56A7" w:rsidRPr="006464D3" w14:paraId="124A9D3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9E226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ISO 50001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5BDC6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Achieved (2023)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E12F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 management system implemented</w:t>
            </w:r>
          </w:p>
        </w:tc>
      </w:tr>
      <w:tr w:rsidR="007D56A7" w:rsidRPr="006464D3" w14:paraId="7725474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E4130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Dynamic IT Load Scheduling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7B21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80C86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Energy-aware orchestration under pilot</w:t>
            </w:r>
          </w:p>
        </w:tc>
      </w:tr>
      <w:tr w:rsidR="007D56A7" w:rsidRPr="006464D3" w14:paraId="4326C52D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2D078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Cold Aisle Containment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877714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Full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EFFF6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Implemented across all server rooms</w:t>
            </w:r>
          </w:p>
        </w:tc>
      </w:tr>
      <w:tr w:rsidR="007D56A7" w:rsidRPr="006464D3" w14:paraId="027C43D4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71B40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Hardware Refresh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D402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363E5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Low-power servers and accelerators to replace legacy hardware (by 2026)</w:t>
            </w:r>
          </w:p>
        </w:tc>
      </w:tr>
      <w:tr w:rsidR="007D56A7" w:rsidRPr="006464D3" w14:paraId="4F2E12D0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42C440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E-waste Management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6FB9D9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Compliant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398849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ITAD program with zero landfill policy</w:t>
            </w:r>
          </w:p>
        </w:tc>
      </w:tr>
    </w:tbl>
    <w:p w14:paraId="1636E3C2" w14:textId="77777777" w:rsidR="005C3501" w:rsidRDefault="005C3501" w:rsidP="007D56A7">
      <w:pPr>
        <w:rPr>
          <w:rFonts w:ascii="Calibri" w:hAnsi="Calibri" w:cs="Calibri"/>
          <w:szCs w:val="22"/>
        </w:rPr>
      </w:pPr>
    </w:p>
    <w:p w14:paraId="211FDF24" w14:textId="24B0303A" w:rsidR="007D56A7" w:rsidRPr="006464D3" w:rsidRDefault="007D56A7" w:rsidP="007D56A7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SECTION 5: TARGETS AND ROADMAP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4"/>
        <w:gridCol w:w="1108"/>
        <w:gridCol w:w="3961"/>
      </w:tblGrid>
      <w:tr w:rsidR="007D56A7" w:rsidRPr="006464D3" w14:paraId="00ECB235" w14:textId="77777777" w:rsidTr="007673F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03208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C4177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Deadline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781C91" w14:textId="77777777" w:rsidR="007D56A7" w:rsidRPr="006464D3" w:rsidRDefault="007D56A7" w:rsidP="007673F0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Cs w:val="22"/>
              </w:rPr>
              <w:t>Progress</w:t>
            </w:r>
          </w:p>
        </w:tc>
      </w:tr>
      <w:tr w:rsidR="007D56A7" w:rsidRPr="006464D3" w14:paraId="654B232B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D5254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Reduce PUE to 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CC2766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End of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052F4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Efficiency projects underway</w:t>
            </w:r>
          </w:p>
        </w:tc>
      </w:tr>
      <w:tr w:rsidR="007D56A7" w:rsidRPr="006464D3" w14:paraId="6E954DF3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1223C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lastRenderedPageBreak/>
              <w:t>Reach 100% renewable energy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B03B4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9FB2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Expanding PPA scope</w:t>
            </w:r>
          </w:p>
        </w:tc>
      </w:tr>
      <w:tr w:rsidR="007D56A7" w:rsidRPr="006464D3" w14:paraId="4531E9B9" w14:textId="77777777" w:rsidTr="007673F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C5F5B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Achieve Net-Zero (Scope 1 &amp; 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431E78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4B78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Internal roadmap approved</w:t>
            </w:r>
          </w:p>
        </w:tc>
      </w:tr>
      <w:tr w:rsidR="007D56A7" w:rsidRPr="006464D3" w14:paraId="373F67A2" w14:textId="77777777" w:rsidTr="007673F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E027B7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Recover 15% of waste heat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60523A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2026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3F3E22" w14:textId="77777777" w:rsidR="007D56A7" w:rsidRPr="006464D3" w:rsidRDefault="007D56A7" w:rsidP="007673F0">
            <w:pPr>
              <w:rPr>
                <w:rFonts w:ascii="Calibri" w:hAnsi="Calibri" w:cs="Calibri"/>
                <w:szCs w:val="22"/>
              </w:rPr>
            </w:pPr>
            <w:r w:rsidRPr="006464D3">
              <w:rPr>
                <w:rFonts w:ascii="Calibri" w:hAnsi="Calibri" w:cs="Calibri"/>
                <w:szCs w:val="22"/>
              </w:rPr>
              <w:t>Collaboration with local district heating grid</w:t>
            </w:r>
          </w:p>
        </w:tc>
      </w:tr>
    </w:tbl>
    <w:p w14:paraId="78345B7E" w14:textId="77777777" w:rsidR="005C3501" w:rsidRDefault="005C3501" w:rsidP="007D56A7">
      <w:pPr>
        <w:rPr>
          <w:rFonts w:ascii="Calibri" w:hAnsi="Calibri" w:cs="Calibri"/>
          <w:szCs w:val="22"/>
        </w:rPr>
      </w:pPr>
    </w:p>
    <w:p w14:paraId="035339AC" w14:textId="0416C29B" w:rsidR="007D56A7" w:rsidRPr="00E7554C" w:rsidRDefault="007D56A7" w:rsidP="007D56A7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ANNEXES</w:t>
      </w:r>
    </w:p>
    <w:p w14:paraId="2AD82991" w14:textId="3984599A" w:rsidR="007D56A7" w:rsidRPr="006464D3" w:rsidRDefault="0020280D" w:rsidP="007D56A7">
      <w:pPr>
        <w:numPr>
          <w:ilvl w:val="0"/>
          <w:numId w:val="166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Energy bills and renewable energy certificates</w:t>
      </w:r>
    </w:p>
    <w:p w14:paraId="41BF6E5A" w14:textId="135DDB2D" w:rsidR="007D56A7" w:rsidRPr="006464D3" w:rsidRDefault="0020280D" w:rsidP="007D56A7">
      <w:pPr>
        <w:numPr>
          <w:ilvl w:val="0"/>
          <w:numId w:val="166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PUE measurement methodology and logs</w:t>
      </w:r>
    </w:p>
    <w:p w14:paraId="67F958E5" w14:textId="38F229DC" w:rsidR="007D56A7" w:rsidRPr="006464D3" w:rsidRDefault="0020280D" w:rsidP="007D56A7">
      <w:pPr>
        <w:numPr>
          <w:ilvl w:val="0"/>
          <w:numId w:val="166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ISO 50001 certificate copy</w:t>
      </w:r>
    </w:p>
    <w:p w14:paraId="63D4401A" w14:textId="5B08C1DC" w:rsidR="007D56A7" w:rsidRPr="006464D3" w:rsidRDefault="0020280D" w:rsidP="007D56A7">
      <w:pPr>
        <w:numPr>
          <w:ilvl w:val="0"/>
          <w:numId w:val="166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Water usage invoices/logs</w:t>
      </w:r>
    </w:p>
    <w:p w14:paraId="60AC0966" w14:textId="3770BDAB" w:rsidR="007D56A7" w:rsidRPr="006464D3" w:rsidRDefault="0020280D" w:rsidP="007D56A7">
      <w:pPr>
        <w:numPr>
          <w:ilvl w:val="0"/>
          <w:numId w:val="166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Emission calculations (Scopes 1 &amp; 2)</w:t>
      </w:r>
    </w:p>
    <w:p w14:paraId="42F173BC" w14:textId="720721DE" w:rsidR="007D56A7" w:rsidRPr="006464D3" w:rsidRDefault="0020280D" w:rsidP="007D56A7">
      <w:pPr>
        <w:numPr>
          <w:ilvl w:val="0"/>
          <w:numId w:val="166"/>
        </w:numPr>
        <w:spacing w:line="278" w:lineRule="auto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</w:t>
      </w:r>
      <w:r w:rsidR="007D56A7" w:rsidRPr="006464D3">
        <w:rPr>
          <w:rFonts w:ascii="Calibri" w:hAnsi="Calibri" w:cs="Calibri"/>
          <w:szCs w:val="22"/>
        </w:rPr>
        <w:t>Cooling system specifications</w:t>
      </w:r>
    </w:p>
    <w:p w14:paraId="691EA637" w14:textId="77777777" w:rsidR="007D56A7" w:rsidRDefault="007D56A7" w:rsidP="000479AA">
      <w:pPr>
        <w:pStyle w:val="H2020-paragraph"/>
        <w:rPr>
          <w:bCs/>
        </w:rPr>
      </w:pPr>
    </w:p>
    <w:sectPr w:rsidR="007D56A7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1511" w14:textId="77777777" w:rsidR="002F2257" w:rsidRDefault="002F2257" w:rsidP="00355427">
      <w:r>
        <w:separator/>
      </w:r>
    </w:p>
  </w:endnote>
  <w:endnote w:type="continuationSeparator" w:id="0">
    <w:p w14:paraId="3B0F61C8" w14:textId="77777777" w:rsidR="002F2257" w:rsidRDefault="002F2257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1E90" w14:textId="77777777" w:rsidR="002F2257" w:rsidRDefault="002F2257" w:rsidP="00355427">
      <w:r>
        <w:separator/>
      </w:r>
    </w:p>
  </w:footnote>
  <w:footnote w:type="continuationSeparator" w:id="0">
    <w:p w14:paraId="2648EE90" w14:textId="77777777" w:rsidR="002F2257" w:rsidRDefault="002F2257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23E04"/>
    <w:rsid w:val="00030945"/>
    <w:rsid w:val="000325B9"/>
    <w:rsid w:val="00032CAE"/>
    <w:rsid w:val="00037060"/>
    <w:rsid w:val="000411CB"/>
    <w:rsid w:val="00044521"/>
    <w:rsid w:val="000479AA"/>
    <w:rsid w:val="00051E2A"/>
    <w:rsid w:val="00053513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522F0"/>
    <w:rsid w:val="00265AE5"/>
    <w:rsid w:val="002679AE"/>
    <w:rsid w:val="00272551"/>
    <w:rsid w:val="00275E4E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2257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2026-03-14T01:56:00Z</dcterms:created>
  <dcterms:modified xsi:type="dcterms:W3CDTF">2026-03-17T11:18:00Z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