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9918" w14:textId="77777777" w:rsidR="00B81711" w:rsidRDefault="00B81711" w:rsidP="00D13319">
      <w:pPr>
        <w:pStyle w:val="AppendixA"/>
        <w:numPr>
          <w:ilvl w:val="0"/>
          <w:numId w:val="0"/>
        </w:numPr>
        <w:ind w:left="360" w:hanging="360"/>
      </w:pPr>
      <w:bookmarkStart w:id="0" w:name="_Toc224344004"/>
      <w:r w:rsidRPr="006464D3">
        <w:t>Energy Efficiency and Environmental Sustainability Aspects in LEED Certification for Green Buildings</w:t>
      </w:r>
      <w:bookmarkEnd w:id="0"/>
    </w:p>
    <w:p w14:paraId="5F05EDEE" w14:textId="5F08682E" w:rsidR="00B81711" w:rsidRDefault="00B81711" w:rsidP="00B8171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The </w:t>
      </w:r>
      <w:r w:rsidRPr="006464D3">
        <w:rPr>
          <w:rFonts w:ascii="Calibri" w:hAnsi="Calibri" w:cs="Calibri"/>
          <w:b/>
          <w:bCs/>
          <w:szCs w:val="22"/>
        </w:rPr>
        <w:t>Leadership in Energy and Environmental Design (LEED)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certification is a globally recognized green building rating system developed by the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U.S. Green Building Council (USGBC)</w:t>
      </w:r>
      <w:r w:rsidRPr="006464D3">
        <w:rPr>
          <w:rFonts w:ascii="Calibri" w:hAnsi="Calibri" w:cs="Calibri"/>
          <w:szCs w:val="22"/>
        </w:rPr>
        <w:t>. It evaluates buildings, including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data</w:t>
      </w:r>
      <w:r w:rsidR="009F7962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centers</w:t>
      </w:r>
      <w:r w:rsidR="009F7962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and</w:t>
      </w:r>
      <w:r w:rsidR="009F7962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digital</w:t>
      </w:r>
      <w:r w:rsidR="009F7962">
        <w:rPr>
          <w:rFonts w:ascii="Calibri" w:hAnsi="Calibri" w:cs="Calibri"/>
          <w:b/>
          <w:bCs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infrastructures</w:t>
      </w:r>
      <w:r w:rsidRPr="006464D3">
        <w:rPr>
          <w:rFonts w:ascii="Calibri" w:hAnsi="Calibri" w:cs="Calibri"/>
          <w:szCs w:val="22"/>
        </w:rPr>
        <w:t>,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based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on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sustainability, energy efficiency, and environmental impact.</w:t>
      </w:r>
    </w:p>
    <w:p w14:paraId="07228ED0" w14:textId="77777777" w:rsidR="0070289D" w:rsidRPr="006464D3" w:rsidRDefault="0070289D" w:rsidP="00B81711">
      <w:pPr>
        <w:rPr>
          <w:rFonts w:ascii="Calibri" w:hAnsi="Calibri" w:cs="Calibri"/>
          <w:szCs w:val="22"/>
        </w:rPr>
      </w:pPr>
    </w:p>
    <w:p w14:paraId="0185B6DB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 Energy Efficiency Aspects in LEED Certification</w:t>
      </w:r>
    </w:p>
    <w:p w14:paraId="01C4A403" w14:textId="4AD23629" w:rsidR="00B81711" w:rsidRPr="006464D3" w:rsidRDefault="00B81711" w:rsidP="00B8171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LEED encourages</w:t>
      </w:r>
      <w:r w:rsidR="009F7962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b/>
          <w:bCs/>
          <w:szCs w:val="22"/>
        </w:rPr>
        <w:t>energy-efficient building design, operations, and maintenance</w:t>
      </w:r>
      <w:r w:rsidRPr="006464D3">
        <w:rPr>
          <w:rFonts w:ascii="Calibri" w:hAnsi="Calibri" w:cs="Calibri"/>
          <w:szCs w:val="22"/>
        </w:rPr>
        <w:t>, with a focus on </w:t>
      </w:r>
      <w:r w:rsidRPr="006464D3">
        <w:rPr>
          <w:rFonts w:ascii="Calibri" w:hAnsi="Calibri" w:cs="Calibri"/>
          <w:b/>
          <w:bCs/>
          <w:szCs w:val="22"/>
        </w:rPr>
        <w:t>reducing carbon footprint, optimizing energy consumption, and using renewable energy</w:t>
      </w:r>
      <w:r w:rsidRPr="006464D3">
        <w:rPr>
          <w:rFonts w:ascii="Calibri" w:hAnsi="Calibri" w:cs="Calibri"/>
          <w:szCs w:val="22"/>
        </w:rPr>
        <w:t>.</w:t>
      </w:r>
    </w:p>
    <w:p w14:paraId="6FD4C042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1.1. Energy Performance Optimization</w:t>
      </w:r>
    </w:p>
    <w:p w14:paraId="4FE0A004" w14:textId="77777777" w:rsidR="00B81711" w:rsidRPr="006464D3" w:rsidRDefault="00B81711" w:rsidP="00B81711">
      <w:pPr>
        <w:numPr>
          <w:ilvl w:val="0"/>
          <w:numId w:val="20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Requires buildings to </w:t>
      </w:r>
      <w:r w:rsidRPr="006464D3">
        <w:rPr>
          <w:rFonts w:ascii="Calibri" w:hAnsi="Calibri" w:cs="Calibri"/>
          <w:b/>
          <w:bCs/>
          <w:szCs w:val="22"/>
        </w:rPr>
        <w:t>reduce energy use</w:t>
      </w:r>
      <w:r w:rsidRPr="006464D3">
        <w:rPr>
          <w:rFonts w:ascii="Calibri" w:hAnsi="Calibri" w:cs="Calibri"/>
          <w:szCs w:val="22"/>
        </w:rPr>
        <w:t> beyond the </w:t>
      </w:r>
      <w:r w:rsidRPr="006464D3">
        <w:rPr>
          <w:rFonts w:ascii="Calibri" w:hAnsi="Calibri" w:cs="Calibri"/>
          <w:b/>
          <w:bCs/>
          <w:szCs w:val="22"/>
        </w:rPr>
        <w:t>ASHRAE 90.1 standard</w:t>
      </w:r>
      <w:r w:rsidRPr="006464D3">
        <w:rPr>
          <w:rFonts w:ascii="Calibri" w:hAnsi="Calibri" w:cs="Calibri"/>
          <w:szCs w:val="22"/>
        </w:rPr>
        <w:t>.</w:t>
      </w:r>
    </w:p>
    <w:p w14:paraId="7767AAAB" w14:textId="77777777" w:rsidR="00B81711" w:rsidRPr="006464D3" w:rsidRDefault="00B81711" w:rsidP="00B81711">
      <w:pPr>
        <w:numPr>
          <w:ilvl w:val="0"/>
          <w:numId w:val="20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high-efficiency HVAC (Heating, Ventilation, and Air Conditioning) systems</w:t>
      </w:r>
      <w:r w:rsidRPr="006464D3">
        <w:rPr>
          <w:rFonts w:ascii="Calibri" w:hAnsi="Calibri" w:cs="Calibri"/>
          <w:szCs w:val="22"/>
        </w:rPr>
        <w:t>.</w:t>
      </w:r>
    </w:p>
    <w:p w14:paraId="5F0B4D91" w14:textId="77777777" w:rsidR="00B81711" w:rsidRPr="006464D3" w:rsidRDefault="00B81711" w:rsidP="00B81711">
      <w:pPr>
        <w:numPr>
          <w:ilvl w:val="0"/>
          <w:numId w:val="20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Supports </w:t>
      </w:r>
      <w:r w:rsidRPr="006464D3">
        <w:rPr>
          <w:rFonts w:ascii="Calibri" w:hAnsi="Calibri" w:cs="Calibri"/>
          <w:b/>
          <w:bCs/>
          <w:szCs w:val="22"/>
        </w:rPr>
        <w:t>smart energy management</w:t>
      </w:r>
      <w:r w:rsidRPr="006464D3">
        <w:rPr>
          <w:rFonts w:ascii="Calibri" w:hAnsi="Calibri" w:cs="Calibri"/>
          <w:szCs w:val="22"/>
        </w:rPr>
        <w:t> through automated systems.</w:t>
      </w:r>
    </w:p>
    <w:p w14:paraId="4FAB9FCC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1.2. Renewable Energy Integration</w:t>
      </w:r>
    </w:p>
    <w:p w14:paraId="061E3313" w14:textId="77777777" w:rsidR="00B81711" w:rsidRPr="006464D3" w:rsidRDefault="00B81711" w:rsidP="00B81711">
      <w:pPr>
        <w:numPr>
          <w:ilvl w:val="0"/>
          <w:numId w:val="20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On-site renewable energy generation</w:t>
      </w:r>
      <w:r w:rsidRPr="006464D3">
        <w:rPr>
          <w:rFonts w:ascii="Calibri" w:hAnsi="Calibri" w:cs="Calibri"/>
          <w:szCs w:val="22"/>
        </w:rPr>
        <w:t> (solar, wind, or geothermal).</w:t>
      </w:r>
    </w:p>
    <w:p w14:paraId="4F9A0AD6" w14:textId="77777777" w:rsidR="00B81711" w:rsidRPr="006464D3" w:rsidRDefault="00B81711" w:rsidP="00B81711">
      <w:pPr>
        <w:numPr>
          <w:ilvl w:val="0"/>
          <w:numId w:val="20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Allows for </w:t>
      </w:r>
      <w:r w:rsidRPr="006464D3">
        <w:rPr>
          <w:rFonts w:ascii="Calibri" w:hAnsi="Calibri" w:cs="Calibri"/>
          <w:b/>
          <w:bCs/>
          <w:szCs w:val="22"/>
        </w:rPr>
        <w:t>off-site renewable energy purchases</w:t>
      </w:r>
      <w:r w:rsidRPr="006464D3">
        <w:rPr>
          <w:rFonts w:ascii="Calibri" w:hAnsi="Calibri" w:cs="Calibri"/>
          <w:szCs w:val="22"/>
        </w:rPr>
        <w:t> via power purchase agreements (PPAs).</w:t>
      </w:r>
    </w:p>
    <w:p w14:paraId="639E90A7" w14:textId="77777777" w:rsidR="00B81711" w:rsidRPr="006464D3" w:rsidRDefault="00B81711" w:rsidP="00B81711">
      <w:pPr>
        <w:numPr>
          <w:ilvl w:val="0"/>
          <w:numId w:val="20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Promotes </w:t>
      </w:r>
      <w:r w:rsidRPr="006464D3">
        <w:rPr>
          <w:rFonts w:ascii="Calibri" w:hAnsi="Calibri" w:cs="Calibri"/>
          <w:b/>
          <w:bCs/>
          <w:szCs w:val="22"/>
        </w:rPr>
        <w:t>grid-interactive building operations</w:t>
      </w:r>
      <w:r w:rsidRPr="006464D3">
        <w:rPr>
          <w:rFonts w:ascii="Calibri" w:hAnsi="Calibri" w:cs="Calibri"/>
          <w:szCs w:val="22"/>
        </w:rPr>
        <w:t> to optimize energy use.</w:t>
      </w:r>
    </w:p>
    <w:p w14:paraId="5520397F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1.3. Power Usage Effectiveness (PUE) Improvements</w:t>
      </w:r>
    </w:p>
    <w:p w14:paraId="504AAD61" w14:textId="77777777" w:rsidR="00B81711" w:rsidRPr="006464D3" w:rsidRDefault="00B81711" w:rsidP="00B81711">
      <w:pPr>
        <w:numPr>
          <w:ilvl w:val="0"/>
          <w:numId w:val="20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LEED-certified </w:t>
      </w:r>
      <w:r w:rsidRPr="006464D3">
        <w:rPr>
          <w:rFonts w:ascii="Calibri" w:hAnsi="Calibri" w:cs="Calibri"/>
          <w:b/>
          <w:bCs/>
          <w:szCs w:val="22"/>
        </w:rPr>
        <w:t>data centers</w:t>
      </w:r>
      <w:r w:rsidRPr="006464D3">
        <w:rPr>
          <w:rFonts w:ascii="Calibri" w:hAnsi="Calibri" w:cs="Calibri"/>
          <w:szCs w:val="22"/>
        </w:rPr>
        <w:t> are required to maintain </w:t>
      </w:r>
      <w:r w:rsidRPr="006464D3">
        <w:rPr>
          <w:rFonts w:ascii="Calibri" w:hAnsi="Calibri" w:cs="Calibri"/>
          <w:b/>
          <w:bCs/>
          <w:szCs w:val="22"/>
        </w:rPr>
        <w:t>low PUE values</w:t>
      </w:r>
      <w:r w:rsidRPr="006464D3">
        <w:rPr>
          <w:rFonts w:ascii="Calibri" w:hAnsi="Calibri" w:cs="Calibri"/>
          <w:szCs w:val="22"/>
        </w:rPr>
        <w:t> (e.g., ≤ 1.4) to minimize energy losses.</w:t>
      </w:r>
    </w:p>
    <w:p w14:paraId="5BEA3FD3" w14:textId="77777777" w:rsidR="00B81711" w:rsidRPr="006464D3" w:rsidRDefault="00B81711" w:rsidP="00B81711">
      <w:pPr>
        <w:numPr>
          <w:ilvl w:val="0"/>
          <w:numId w:val="20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direct-to-chip and immersion cooling</w:t>
      </w:r>
      <w:r w:rsidRPr="006464D3">
        <w:rPr>
          <w:rFonts w:ascii="Calibri" w:hAnsi="Calibri" w:cs="Calibri"/>
          <w:szCs w:val="22"/>
        </w:rPr>
        <w:t> to improve cooling efficiency.</w:t>
      </w:r>
    </w:p>
    <w:p w14:paraId="449F5679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1.4. Efficient Lighting Design</w:t>
      </w:r>
    </w:p>
    <w:p w14:paraId="2FC52B1D" w14:textId="77777777" w:rsidR="00B81711" w:rsidRPr="006464D3" w:rsidRDefault="00B81711" w:rsidP="00B81711">
      <w:pPr>
        <w:numPr>
          <w:ilvl w:val="0"/>
          <w:numId w:val="20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Requires </w:t>
      </w:r>
      <w:r w:rsidRPr="006464D3">
        <w:rPr>
          <w:rFonts w:ascii="Calibri" w:hAnsi="Calibri" w:cs="Calibri"/>
          <w:b/>
          <w:bCs/>
          <w:szCs w:val="22"/>
        </w:rPr>
        <w:t>LED lighting</w:t>
      </w:r>
      <w:r w:rsidRPr="006464D3">
        <w:rPr>
          <w:rFonts w:ascii="Calibri" w:hAnsi="Calibri" w:cs="Calibri"/>
          <w:szCs w:val="22"/>
        </w:rPr>
        <w:t> with </w:t>
      </w:r>
      <w:r w:rsidRPr="006464D3">
        <w:rPr>
          <w:rFonts w:ascii="Calibri" w:hAnsi="Calibri" w:cs="Calibri"/>
          <w:b/>
          <w:bCs/>
          <w:szCs w:val="22"/>
        </w:rPr>
        <w:t>occupancy sensors</w:t>
      </w:r>
      <w:r w:rsidRPr="006464D3">
        <w:rPr>
          <w:rFonts w:ascii="Calibri" w:hAnsi="Calibri" w:cs="Calibri"/>
          <w:szCs w:val="22"/>
        </w:rPr>
        <w:t>.</w:t>
      </w:r>
    </w:p>
    <w:p w14:paraId="3A13B221" w14:textId="77777777" w:rsidR="00B81711" w:rsidRPr="006464D3" w:rsidRDefault="00B81711" w:rsidP="00B81711">
      <w:pPr>
        <w:numPr>
          <w:ilvl w:val="0"/>
          <w:numId w:val="20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daylighting strategies</w:t>
      </w:r>
      <w:r w:rsidRPr="006464D3">
        <w:rPr>
          <w:rFonts w:ascii="Calibri" w:hAnsi="Calibri" w:cs="Calibri"/>
          <w:szCs w:val="22"/>
        </w:rPr>
        <w:t> to reduce artificial lighting dependency.</w:t>
      </w:r>
    </w:p>
    <w:p w14:paraId="20A5777A" w14:textId="77777777" w:rsidR="00B81711" w:rsidRPr="006464D3" w:rsidRDefault="00B81711" w:rsidP="00B81711">
      <w:pPr>
        <w:numPr>
          <w:ilvl w:val="0"/>
          <w:numId w:val="20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Promotes </w:t>
      </w:r>
      <w:r w:rsidRPr="006464D3">
        <w:rPr>
          <w:rFonts w:ascii="Calibri" w:hAnsi="Calibri" w:cs="Calibri"/>
          <w:b/>
          <w:bCs/>
          <w:szCs w:val="22"/>
        </w:rPr>
        <w:t>low-power and automated lighting controls</w:t>
      </w:r>
      <w:r w:rsidRPr="006464D3">
        <w:rPr>
          <w:rFonts w:ascii="Calibri" w:hAnsi="Calibri" w:cs="Calibri"/>
          <w:szCs w:val="22"/>
        </w:rPr>
        <w:t>.</w:t>
      </w:r>
    </w:p>
    <w:p w14:paraId="06E554D9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1.5. Smart Energy Monitoring &amp; Controls</w:t>
      </w:r>
    </w:p>
    <w:p w14:paraId="26F4ADEC" w14:textId="77777777" w:rsidR="00B81711" w:rsidRPr="006464D3" w:rsidRDefault="00B81711" w:rsidP="00B81711">
      <w:pPr>
        <w:numPr>
          <w:ilvl w:val="0"/>
          <w:numId w:val="20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real-time energy tracking</w:t>
      </w:r>
      <w:r w:rsidRPr="006464D3">
        <w:rPr>
          <w:rFonts w:ascii="Calibri" w:hAnsi="Calibri" w:cs="Calibri"/>
          <w:szCs w:val="22"/>
        </w:rPr>
        <w:t> via </w:t>
      </w:r>
      <w:r w:rsidRPr="006464D3">
        <w:rPr>
          <w:rFonts w:ascii="Calibri" w:hAnsi="Calibri" w:cs="Calibri"/>
          <w:b/>
          <w:bCs/>
          <w:szCs w:val="22"/>
        </w:rPr>
        <w:t>Building Management Systems (BMS)</w:t>
      </w:r>
      <w:r w:rsidRPr="006464D3">
        <w:rPr>
          <w:rFonts w:ascii="Calibri" w:hAnsi="Calibri" w:cs="Calibri"/>
          <w:szCs w:val="22"/>
        </w:rPr>
        <w:t>.</w:t>
      </w:r>
    </w:p>
    <w:p w14:paraId="13C10D34" w14:textId="77777777" w:rsidR="00B81711" w:rsidRPr="006464D3" w:rsidRDefault="00B81711" w:rsidP="00B81711">
      <w:pPr>
        <w:numPr>
          <w:ilvl w:val="0"/>
          <w:numId w:val="20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Supports </w:t>
      </w:r>
      <w:r w:rsidRPr="006464D3">
        <w:rPr>
          <w:rFonts w:ascii="Calibri" w:hAnsi="Calibri" w:cs="Calibri"/>
          <w:b/>
          <w:bCs/>
          <w:szCs w:val="22"/>
        </w:rPr>
        <w:t>AI-driven energy optimization</w:t>
      </w:r>
      <w:r w:rsidRPr="006464D3">
        <w:rPr>
          <w:rFonts w:ascii="Calibri" w:hAnsi="Calibri" w:cs="Calibri"/>
          <w:szCs w:val="22"/>
        </w:rPr>
        <w:t> for better resource efficiency.</w:t>
      </w:r>
    </w:p>
    <w:p w14:paraId="358956E4" w14:textId="77777777" w:rsidR="0070289D" w:rsidRDefault="0070289D" w:rsidP="00B81711">
      <w:pPr>
        <w:rPr>
          <w:rFonts w:ascii="Calibri" w:hAnsi="Calibri" w:cs="Calibri"/>
          <w:szCs w:val="22"/>
        </w:rPr>
      </w:pPr>
    </w:p>
    <w:p w14:paraId="3BF37A36" w14:textId="2E42036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 Environmental Sustainability Aspects in LEED Certification</w:t>
      </w:r>
    </w:p>
    <w:p w14:paraId="06A44D5A" w14:textId="77777777" w:rsidR="00B81711" w:rsidRPr="006464D3" w:rsidRDefault="00B81711" w:rsidP="00B8171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LEED includes </w:t>
      </w:r>
      <w:r w:rsidRPr="006464D3">
        <w:rPr>
          <w:rFonts w:ascii="Calibri" w:hAnsi="Calibri" w:cs="Calibri"/>
          <w:b/>
          <w:bCs/>
          <w:szCs w:val="22"/>
        </w:rPr>
        <w:t>water conservation, material sustainability, and low-carbon strategies</w:t>
      </w:r>
      <w:r w:rsidRPr="006464D3">
        <w:rPr>
          <w:rFonts w:ascii="Calibri" w:hAnsi="Calibri" w:cs="Calibri"/>
          <w:szCs w:val="22"/>
        </w:rPr>
        <w:t> to reduce environmental impact.</w:t>
      </w:r>
    </w:p>
    <w:p w14:paraId="6838201A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2.1. Water Usage Efficiency (WUE)</w:t>
      </w:r>
    </w:p>
    <w:p w14:paraId="4C347E4E" w14:textId="77777777" w:rsidR="00B81711" w:rsidRPr="006464D3" w:rsidRDefault="00B81711" w:rsidP="00B81711">
      <w:pPr>
        <w:numPr>
          <w:ilvl w:val="0"/>
          <w:numId w:val="21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Requires </w:t>
      </w:r>
      <w:r w:rsidRPr="006464D3">
        <w:rPr>
          <w:rFonts w:ascii="Calibri" w:hAnsi="Calibri" w:cs="Calibri"/>
          <w:b/>
          <w:bCs/>
          <w:szCs w:val="22"/>
        </w:rPr>
        <w:t>low-WUE cooling systems</w:t>
      </w:r>
      <w:r w:rsidRPr="006464D3">
        <w:rPr>
          <w:rFonts w:ascii="Calibri" w:hAnsi="Calibri" w:cs="Calibri"/>
          <w:szCs w:val="22"/>
        </w:rPr>
        <w:t> (e.g., air cooling, adiabatic cooling).</w:t>
      </w:r>
    </w:p>
    <w:p w14:paraId="14DE4FA7" w14:textId="77777777" w:rsidR="00B81711" w:rsidRPr="006464D3" w:rsidRDefault="00B81711" w:rsidP="00B81711">
      <w:pPr>
        <w:numPr>
          <w:ilvl w:val="0"/>
          <w:numId w:val="21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rainwater harvesting and water recycling</w:t>
      </w:r>
      <w:r w:rsidRPr="006464D3">
        <w:rPr>
          <w:rFonts w:ascii="Calibri" w:hAnsi="Calibri" w:cs="Calibri"/>
          <w:szCs w:val="22"/>
        </w:rPr>
        <w:t>.</w:t>
      </w:r>
    </w:p>
    <w:p w14:paraId="2FA280ED" w14:textId="77777777" w:rsidR="00B81711" w:rsidRPr="006464D3" w:rsidRDefault="00B81711" w:rsidP="00B81711">
      <w:pPr>
        <w:numPr>
          <w:ilvl w:val="0"/>
          <w:numId w:val="21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Data centers must minimize </w:t>
      </w:r>
      <w:r w:rsidRPr="006464D3">
        <w:rPr>
          <w:rFonts w:ascii="Calibri" w:hAnsi="Calibri" w:cs="Calibri"/>
          <w:b/>
          <w:bCs/>
          <w:szCs w:val="22"/>
        </w:rPr>
        <w:t>water consumption for cooling</w:t>
      </w:r>
      <w:r w:rsidRPr="006464D3">
        <w:rPr>
          <w:rFonts w:ascii="Calibri" w:hAnsi="Calibri" w:cs="Calibri"/>
          <w:szCs w:val="22"/>
        </w:rPr>
        <w:t> and HVAC systems.</w:t>
      </w:r>
    </w:p>
    <w:p w14:paraId="0838D3FA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2.2. Sustainable Materials &amp; Circular Economy</w:t>
      </w:r>
    </w:p>
    <w:p w14:paraId="0728C310" w14:textId="77777777" w:rsidR="00B81711" w:rsidRPr="006464D3" w:rsidRDefault="00B81711" w:rsidP="00B81711">
      <w:pPr>
        <w:numPr>
          <w:ilvl w:val="0"/>
          <w:numId w:val="21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Recycled and low-carbon materials</w:t>
      </w:r>
      <w:r w:rsidRPr="006464D3">
        <w:rPr>
          <w:rFonts w:ascii="Calibri" w:hAnsi="Calibri" w:cs="Calibri"/>
          <w:szCs w:val="22"/>
        </w:rPr>
        <w:t> for construction.</w:t>
      </w:r>
    </w:p>
    <w:p w14:paraId="41CFFADA" w14:textId="77777777" w:rsidR="00B81711" w:rsidRPr="006464D3" w:rsidRDefault="00B81711" w:rsidP="00B81711">
      <w:pPr>
        <w:numPr>
          <w:ilvl w:val="0"/>
          <w:numId w:val="21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modular and repairable building components</w:t>
      </w:r>
      <w:r w:rsidRPr="006464D3">
        <w:rPr>
          <w:rFonts w:ascii="Calibri" w:hAnsi="Calibri" w:cs="Calibri"/>
          <w:szCs w:val="22"/>
        </w:rPr>
        <w:t>.</w:t>
      </w:r>
    </w:p>
    <w:p w14:paraId="62D76651" w14:textId="77777777" w:rsidR="00B81711" w:rsidRPr="006464D3" w:rsidRDefault="00B81711" w:rsidP="00B81711">
      <w:pPr>
        <w:numPr>
          <w:ilvl w:val="0"/>
          <w:numId w:val="21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Supports </w:t>
      </w:r>
      <w:r w:rsidRPr="006464D3">
        <w:rPr>
          <w:rFonts w:ascii="Calibri" w:hAnsi="Calibri" w:cs="Calibri"/>
          <w:b/>
          <w:bCs/>
          <w:szCs w:val="22"/>
        </w:rPr>
        <w:t>E-waste reduction programs</w:t>
      </w:r>
      <w:r w:rsidRPr="006464D3">
        <w:rPr>
          <w:rFonts w:ascii="Calibri" w:hAnsi="Calibri" w:cs="Calibri"/>
          <w:szCs w:val="22"/>
        </w:rPr>
        <w:t>.</w:t>
      </w:r>
    </w:p>
    <w:p w14:paraId="7C7D2B8E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2.3. Low Carbon Emissions &amp; Air Quality</w:t>
      </w:r>
    </w:p>
    <w:p w14:paraId="68FCE9A2" w14:textId="77777777" w:rsidR="00B81711" w:rsidRPr="006464D3" w:rsidRDefault="00B81711" w:rsidP="00B81711">
      <w:pPr>
        <w:numPr>
          <w:ilvl w:val="0"/>
          <w:numId w:val="21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Enforces </w:t>
      </w:r>
      <w:r w:rsidRPr="006464D3">
        <w:rPr>
          <w:rFonts w:ascii="Calibri" w:hAnsi="Calibri" w:cs="Calibri"/>
          <w:b/>
          <w:bCs/>
          <w:szCs w:val="22"/>
        </w:rPr>
        <w:t>low embodied carbon materials</w:t>
      </w:r>
      <w:r w:rsidRPr="006464D3">
        <w:rPr>
          <w:rFonts w:ascii="Calibri" w:hAnsi="Calibri" w:cs="Calibri"/>
          <w:szCs w:val="22"/>
        </w:rPr>
        <w:t> (e.g., sustainable concrete, low-carbon steel).</w:t>
      </w:r>
    </w:p>
    <w:p w14:paraId="499BE037" w14:textId="77777777" w:rsidR="00B81711" w:rsidRPr="006464D3" w:rsidRDefault="00B81711" w:rsidP="00B81711">
      <w:pPr>
        <w:numPr>
          <w:ilvl w:val="0"/>
          <w:numId w:val="21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lastRenderedPageBreak/>
        <w:t>Promotes </w:t>
      </w:r>
      <w:r w:rsidRPr="006464D3">
        <w:rPr>
          <w:rFonts w:ascii="Calibri" w:hAnsi="Calibri" w:cs="Calibri"/>
          <w:b/>
          <w:bCs/>
          <w:szCs w:val="22"/>
        </w:rPr>
        <w:t>low-emission HVAC systems</w:t>
      </w:r>
      <w:r w:rsidRPr="006464D3">
        <w:rPr>
          <w:rFonts w:ascii="Calibri" w:hAnsi="Calibri" w:cs="Calibri"/>
          <w:szCs w:val="22"/>
        </w:rPr>
        <w:t> (refrigerants with minimal GWP - Global Warming Potential).</w:t>
      </w:r>
    </w:p>
    <w:p w14:paraId="7BF57B30" w14:textId="77777777" w:rsidR="00B81711" w:rsidRPr="006464D3" w:rsidRDefault="00B81711" w:rsidP="00B81711">
      <w:pPr>
        <w:numPr>
          <w:ilvl w:val="0"/>
          <w:numId w:val="21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urban greenery, carbon offset programs, and air filtration</w:t>
      </w:r>
      <w:r w:rsidRPr="006464D3">
        <w:rPr>
          <w:rFonts w:ascii="Calibri" w:hAnsi="Calibri" w:cs="Calibri"/>
          <w:szCs w:val="22"/>
        </w:rPr>
        <w:t> for indoor air quality.</w:t>
      </w:r>
    </w:p>
    <w:p w14:paraId="1383DF25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2.4. Waste Reduction &amp; Zero-Waste Operations</w:t>
      </w:r>
    </w:p>
    <w:p w14:paraId="451447E9" w14:textId="77777777" w:rsidR="00B81711" w:rsidRPr="006464D3" w:rsidRDefault="00B81711" w:rsidP="00B81711">
      <w:pPr>
        <w:numPr>
          <w:ilvl w:val="0"/>
          <w:numId w:val="21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Requires </w:t>
      </w:r>
      <w:r w:rsidRPr="006464D3">
        <w:rPr>
          <w:rFonts w:ascii="Calibri" w:hAnsi="Calibri" w:cs="Calibri"/>
          <w:b/>
          <w:bCs/>
          <w:szCs w:val="22"/>
        </w:rPr>
        <w:t>construction waste management</w:t>
      </w:r>
      <w:r w:rsidRPr="006464D3">
        <w:rPr>
          <w:rFonts w:ascii="Calibri" w:hAnsi="Calibri" w:cs="Calibri"/>
          <w:szCs w:val="22"/>
        </w:rPr>
        <w:t> plans.</w:t>
      </w:r>
    </w:p>
    <w:p w14:paraId="36179BB3" w14:textId="77777777" w:rsidR="00B81711" w:rsidRPr="006464D3" w:rsidRDefault="00B81711" w:rsidP="00B81711">
      <w:pPr>
        <w:numPr>
          <w:ilvl w:val="0"/>
          <w:numId w:val="21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Supports </w:t>
      </w:r>
      <w:r w:rsidRPr="006464D3">
        <w:rPr>
          <w:rFonts w:ascii="Calibri" w:hAnsi="Calibri" w:cs="Calibri"/>
          <w:b/>
          <w:bCs/>
          <w:szCs w:val="22"/>
        </w:rPr>
        <w:t>data center decommissioning best practices</w:t>
      </w:r>
      <w:r w:rsidRPr="006464D3">
        <w:rPr>
          <w:rFonts w:ascii="Calibri" w:hAnsi="Calibri" w:cs="Calibri"/>
          <w:szCs w:val="22"/>
        </w:rPr>
        <w:t>.</w:t>
      </w:r>
    </w:p>
    <w:p w14:paraId="42BCE4A4" w14:textId="77777777" w:rsidR="00B81711" w:rsidRPr="006464D3" w:rsidRDefault="00B81711" w:rsidP="00B81711">
      <w:pPr>
        <w:numPr>
          <w:ilvl w:val="0"/>
          <w:numId w:val="21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waste heat recovery</w:t>
      </w:r>
      <w:r w:rsidRPr="006464D3">
        <w:rPr>
          <w:rFonts w:ascii="Calibri" w:hAnsi="Calibri" w:cs="Calibri"/>
          <w:szCs w:val="22"/>
        </w:rPr>
        <w:t> for district heating.</w:t>
      </w:r>
    </w:p>
    <w:p w14:paraId="4BB307E0" w14:textId="77777777" w:rsidR="0070289D" w:rsidRDefault="0070289D" w:rsidP="00B81711">
      <w:pPr>
        <w:rPr>
          <w:rFonts w:ascii="Calibri" w:hAnsi="Calibri" w:cs="Calibri"/>
          <w:szCs w:val="22"/>
        </w:rPr>
      </w:pPr>
    </w:p>
    <w:p w14:paraId="7986FA12" w14:textId="0B620DAB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3. LEED Certification Levels &amp; Scoring System</w:t>
      </w:r>
    </w:p>
    <w:p w14:paraId="4A347814" w14:textId="77777777" w:rsidR="00B81711" w:rsidRPr="006464D3" w:rsidRDefault="00B81711" w:rsidP="00B8171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LEED is awarded at four certification levels based on points earned:</w:t>
      </w:r>
    </w:p>
    <w:p w14:paraId="59EF74B3" w14:textId="77777777" w:rsidR="00B81711" w:rsidRPr="006464D3" w:rsidRDefault="00B81711" w:rsidP="00B81711">
      <w:pPr>
        <w:numPr>
          <w:ilvl w:val="0"/>
          <w:numId w:val="21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Certified</w:t>
      </w:r>
      <w:r w:rsidRPr="006464D3">
        <w:rPr>
          <w:rFonts w:ascii="Calibri" w:hAnsi="Calibri" w:cs="Calibri"/>
          <w:szCs w:val="22"/>
        </w:rPr>
        <w:t> (40–49 points)</w:t>
      </w:r>
    </w:p>
    <w:p w14:paraId="525CE446" w14:textId="77777777" w:rsidR="00B81711" w:rsidRPr="006464D3" w:rsidRDefault="00B81711" w:rsidP="00B81711">
      <w:pPr>
        <w:numPr>
          <w:ilvl w:val="0"/>
          <w:numId w:val="21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Silver</w:t>
      </w:r>
      <w:r w:rsidRPr="006464D3">
        <w:rPr>
          <w:rFonts w:ascii="Calibri" w:hAnsi="Calibri" w:cs="Calibri"/>
          <w:szCs w:val="22"/>
        </w:rPr>
        <w:t> (50–59 points)</w:t>
      </w:r>
    </w:p>
    <w:p w14:paraId="50AE24D3" w14:textId="77777777" w:rsidR="00B81711" w:rsidRPr="006464D3" w:rsidRDefault="00B81711" w:rsidP="00B81711">
      <w:pPr>
        <w:numPr>
          <w:ilvl w:val="0"/>
          <w:numId w:val="21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Gold</w:t>
      </w:r>
      <w:r w:rsidRPr="006464D3">
        <w:rPr>
          <w:rFonts w:ascii="Calibri" w:hAnsi="Calibri" w:cs="Calibri"/>
          <w:szCs w:val="22"/>
        </w:rPr>
        <w:t> (60–79 points)</w:t>
      </w:r>
    </w:p>
    <w:p w14:paraId="43C792DC" w14:textId="77777777" w:rsidR="00B81711" w:rsidRPr="006464D3" w:rsidRDefault="00B81711" w:rsidP="00B81711">
      <w:pPr>
        <w:numPr>
          <w:ilvl w:val="0"/>
          <w:numId w:val="21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Platinum</w:t>
      </w:r>
      <w:r w:rsidRPr="006464D3">
        <w:rPr>
          <w:rFonts w:ascii="Calibri" w:hAnsi="Calibri" w:cs="Calibri"/>
          <w:szCs w:val="22"/>
        </w:rPr>
        <w:t> (80+ points)</w:t>
      </w:r>
    </w:p>
    <w:p w14:paraId="5A59E474" w14:textId="77777777" w:rsidR="00B81711" w:rsidRPr="006464D3" w:rsidRDefault="00B81711" w:rsidP="00B8171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Data centers often focus on </w:t>
      </w:r>
      <w:r w:rsidRPr="006464D3">
        <w:rPr>
          <w:rFonts w:ascii="Calibri" w:hAnsi="Calibri" w:cs="Calibri"/>
          <w:b/>
          <w:bCs/>
          <w:szCs w:val="22"/>
        </w:rPr>
        <w:t>Energy &amp; Atmosphere, Water Efficiency, and Sustainable Sites</w:t>
      </w:r>
      <w:r w:rsidRPr="006464D3">
        <w:rPr>
          <w:rFonts w:ascii="Calibri" w:hAnsi="Calibri" w:cs="Calibri"/>
          <w:szCs w:val="22"/>
        </w:rPr>
        <w:t> categories to maximize their certification score.</w:t>
      </w:r>
    </w:p>
    <w:p w14:paraId="1A6B696D" w14:textId="77777777" w:rsidR="0070289D" w:rsidRDefault="0070289D" w:rsidP="00B81711">
      <w:pPr>
        <w:rPr>
          <w:rFonts w:ascii="Calibri" w:hAnsi="Calibri" w:cs="Calibri"/>
          <w:szCs w:val="22"/>
        </w:rPr>
      </w:pPr>
    </w:p>
    <w:p w14:paraId="5B060B4B" w14:textId="22CC8086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4. How LEED Affects Data Centers and Digital Infrastructure</w:t>
      </w:r>
    </w:p>
    <w:p w14:paraId="11EC35EF" w14:textId="77777777" w:rsidR="00B81711" w:rsidRPr="006464D3" w:rsidRDefault="00B81711" w:rsidP="00B81711">
      <w:pPr>
        <w:numPr>
          <w:ilvl w:val="0"/>
          <w:numId w:val="21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Encourages </w:t>
      </w:r>
      <w:r w:rsidRPr="006464D3">
        <w:rPr>
          <w:rFonts w:ascii="Calibri" w:hAnsi="Calibri" w:cs="Calibri"/>
          <w:b/>
          <w:bCs/>
          <w:szCs w:val="22"/>
        </w:rPr>
        <w:t>low-PUE and high-energy efficiency designs</w:t>
      </w:r>
      <w:r w:rsidRPr="006464D3">
        <w:rPr>
          <w:rFonts w:ascii="Calibri" w:hAnsi="Calibri" w:cs="Calibri"/>
          <w:szCs w:val="22"/>
        </w:rPr>
        <w:t>.</w:t>
      </w:r>
    </w:p>
    <w:p w14:paraId="2DDDC4B4" w14:textId="77777777" w:rsidR="00B81711" w:rsidRPr="006464D3" w:rsidRDefault="00B81711" w:rsidP="00B81711">
      <w:pPr>
        <w:numPr>
          <w:ilvl w:val="0"/>
          <w:numId w:val="21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Reduces </w:t>
      </w:r>
      <w:r w:rsidRPr="006464D3">
        <w:rPr>
          <w:rFonts w:ascii="Calibri" w:hAnsi="Calibri" w:cs="Calibri"/>
          <w:b/>
          <w:bCs/>
          <w:szCs w:val="22"/>
        </w:rPr>
        <w:t>operating costs</w:t>
      </w:r>
      <w:r w:rsidRPr="006464D3">
        <w:rPr>
          <w:rFonts w:ascii="Calibri" w:hAnsi="Calibri" w:cs="Calibri"/>
          <w:szCs w:val="22"/>
        </w:rPr>
        <w:t> through smart </w:t>
      </w:r>
      <w:r w:rsidRPr="006464D3">
        <w:rPr>
          <w:rFonts w:ascii="Calibri" w:hAnsi="Calibri" w:cs="Calibri"/>
          <w:b/>
          <w:bCs/>
          <w:szCs w:val="22"/>
        </w:rPr>
        <w:t>energy management</w:t>
      </w:r>
      <w:r w:rsidRPr="006464D3">
        <w:rPr>
          <w:rFonts w:ascii="Calibri" w:hAnsi="Calibri" w:cs="Calibri"/>
          <w:szCs w:val="22"/>
        </w:rPr>
        <w:t>.</w:t>
      </w:r>
    </w:p>
    <w:p w14:paraId="2FCFEDAE" w14:textId="77777777" w:rsidR="00B81711" w:rsidRPr="006464D3" w:rsidRDefault="00B81711" w:rsidP="00B81711">
      <w:pPr>
        <w:numPr>
          <w:ilvl w:val="0"/>
          <w:numId w:val="21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Improves </w:t>
      </w:r>
      <w:r w:rsidRPr="006464D3">
        <w:rPr>
          <w:rFonts w:ascii="Calibri" w:hAnsi="Calibri" w:cs="Calibri"/>
          <w:b/>
          <w:bCs/>
          <w:szCs w:val="22"/>
        </w:rPr>
        <w:t>sustainability reputation</w:t>
      </w:r>
      <w:r w:rsidRPr="006464D3">
        <w:rPr>
          <w:rFonts w:ascii="Calibri" w:hAnsi="Calibri" w:cs="Calibri"/>
          <w:szCs w:val="22"/>
        </w:rPr>
        <w:t> and </w:t>
      </w:r>
      <w:r w:rsidRPr="006464D3">
        <w:rPr>
          <w:rFonts w:ascii="Calibri" w:hAnsi="Calibri" w:cs="Calibri"/>
          <w:b/>
          <w:bCs/>
          <w:szCs w:val="22"/>
        </w:rPr>
        <w:t>compliance with environmental regulations</w:t>
      </w:r>
      <w:r w:rsidRPr="006464D3">
        <w:rPr>
          <w:rFonts w:ascii="Calibri" w:hAnsi="Calibri" w:cs="Calibri"/>
          <w:szCs w:val="22"/>
        </w:rPr>
        <w:t>.</w:t>
      </w:r>
    </w:p>
    <w:p w14:paraId="56DE0034" w14:textId="77777777" w:rsidR="00B81711" w:rsidRPr="006464D3" w:rsidRDefault="00B81711" w:rsidP="00B81711">
      <w:pPr>
        <w:numPr>
          <w:ilvl w:val="0"/>
          <w:numId w:val="215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Supports </w:t>
      </w:r>
      <w:r w:rsidRPr="006464D3">
        <w:rPr>
          <w:rFonts w:ascii="Calibri" w:hAnsi="Calibri" w:cs="Calibri"/>
          <w:b/>
          <w:bCs/>
          <w:szCs w:val="22"/>
        </w:rPr>
        <w:t>long-term carbon neutrality goals</w:t>
      </w:r>
      <w:r w:rsidRPr="006464D3">
        <w:rPr>
          <w:rFonts w:ascii="Calibri" w:hAnsi="Calibri" w:cs="Calibri"/>
          <w:szCs w:val="22"/>
        </w:rPr>
        <w:t>.</w:t>
      </w:r>
    </w:p>
    <w:p w14:paraId="5E1C2961" w14:textId="77777777" w:rsidR="004E7356" w:rsidRDefault="004E7356" w:rsidP="00A11636">
      <w:pPr>
        <w:rPr>
          <w:b/>
          <w:bCs/>
          <w:szCs w:val="28"/>
        </w:rPr>
      </w:pPr>
    </w:p>
    <w:p w14:paraId="1D130279" w14:textId="77777777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t>LEED-Ready Checklist for Data Center Construction</w:t>
      </w:r>
    </w:p>
    <w:p w14:paraId="7D529FAC" w14:textId="77777777" w:rsidR="0070289D" w:rsidRPr="007B62D8" w:rsidRDefault="0070289D" w:rsidP="0070289D">
      <w:pPr>
        <w:spacing w:line="278" w:lineRule="auto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A short, practical checklist for design teams and procurement.</w:t>
      </w:r>
    </w:p>
    <w:p w14:paraId="0DDBBD9E" w14:textId="77777777" w:rsidR="0070289D" w:rsidRDefault="0070289D" w:rsidP="0070289D">
      <w:pPr>
        <w:spacing w:line="278" w:lineRule="auto"/>
        <w:rPr>
          <w:rFonts w:ascii="Calibri" w:hAnsi="Calibri" w:cs="Calibri"/>
          <w:szCs w:val="22"/>
        </w:rPr>
      </w:pPr>
    </w:p>
    <w:p w14:paraId="3C7BFDCC" w14:textId="53CD8107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t>A. Site &amp; Planning</w:t>
      </w:r>
    </w:p>
    <w:p w14:paraId="7BC44330" w14:textId="77777777" w:rsidR="0070289D" w:rsidRPr="007B62D8" w:rsidRDefault="0070289D" w:rsidP="0070289D">
      <w:pPr>
        <w:numPr>
          <w:ilvl w:val="0"/>
          <w:numId w:val="26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Site selection avoids greenfield where possible</w:t>
      </w:r>
    </w:p>
    <w:p w14:paraId="33527E9A" w14:textId="77777777" w:rsidR="0070289D" w:rsidRPr="007B62D8" w:rsidRDefault="0070289D" w:rsidP="0070289D">
      <w:pPr>
        <w:numPr>
          <w:ilvl w:val="0"/>
          <w:numId w:val="26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Public transportation access documented (LT credits)</w:t>
      </w:r>
    </w:p>
    <w:p w14:paraId="7ECF9EA7" w14:textId="77777777" w:rsidR="0070289D" w:rsidRPr="007B62D8" w:rsidRDefault="0070289D" w:rsidP="0070289D">
      <w:pPr>
        <w:numPr>
          <w:ilvl w:val="0"/>
          <w:numId w:val="26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Heat-reuse considered (e.g., district heating integration)</w:t>
      </w:r>
    </w:p>
    <w:p w14:paraId="7E065C28" w14:textId="77777777" w:rsidR="0070289D" w:rsidRPr="007B62D8" w:rsidRDefault="0070289D" w:rsidP="0070289D">
      <w:pPr>
        <w:numPr>
          <w:ilvl w:val="0"/>
          <w:numId w:val="26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Stormwater + runoff managed sustainably</w:t>
      </w:r>
    </w:p>
    <w:p w14:paraId="550A7586" w14:textId="77777777" w:rsidR="0070289D" w:rsidRPr="007B62D8" w:rsidRDefault="0070289D" w:rsidP="0070289D">
      <w:pPr>
        <w:numPr>
          <w:ilvl w:val="0"/>
          <w:numId w:val="266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Landscaping designed for low water use</w:t>
      </w:r>
    </w:p>
    <w:p w14:paraId="285503BD" w14:textId="77777777" w:rsidR="0070289D" w:rsidRDefault="0070289D" w:rsidP="0070289D">
      <w:pPr>
        <w:spacing w:line="278" w:lineRule="auto"/>
        <w:rPr>
          <w:rFonts w:ascii="Calibri" w:hAnsi="Calibri" w:cs="Calibri"/>
          <w:szCs w:val="22"/>
        </w:rPr>
      </w:pPr>
    </w:p>
    <w:p w14:paraId="21B1969D" w14:textId="0976A999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t>B. Energy &amp; Atmosphere (highest impact for DCs)</w:t>
      </w:r>
    </w:p>
    <w:p w14:paraId="34EBB85D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Commissioning plan prepared (</w:t>
      </w:r>
      <w:proofErr w:type="spellStart"/>
      <w:r w:rsidRPr="007B62D8">
        <w:rPr>
          <w:rFonts w:ascii="Calibri" w:hAnsi="Calibri" w:cs="Calibri"/>
          <w:szCs w:val="22"/>
        </w:rPr>
        <w:t>CxA</w:t>
      </w:r>
      <w:proofErr w:type="spellEnd"/>
      <w:r w:rsidRPr="007B62D8">
        <w:rPr>
          <w:rFonts w:ascii="Calibri" w:hAnsi="Calibri" w:cs="Calibri"/>
          <w:szCs w:val="22"/>
        </w:rPr>
        <w:t xml:space="preserve"> appointed early)</w:t>
      </w:r>
    </w:p>
    <w:p w14:paraId="520C8B85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Energy model using ASHRAE compliant simulation</w:t>
      </w:r>
    </w:p>
    <w:p w14:paraId="46514EF3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High-efficiency UPS (double conversion or eco-mode)</w:t>
      </w:r>
    </w:p>
    <w:p w14:paraId="384E8DC1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Modular power system design for scalability</w:t>
      </w:r>
    </w:p>
    <w:p w14:paraId="38A0F7E9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Free cooling incorporated (air/evaporative/water)</w:t>
      </w:r>
    </w:p>
    <w:p w14:paraId="12537479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Containment strategy: hot aisle / cold aisle</w:t>
      </w:r>
    </w:p>
    <w:p w14:paraId="26A7FCBB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High COP chillers, variable-speed compressors &amp; pumps</w:t>
      </w:r>
    </w:p>
    <w:p w14:paraId="1597634F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Renewable energy plan (on-site or RECs/PPA)</w:t>
      </w:r>
    </w:p>
    <w:p w14:paraId="6BC98B37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PUE targets defined (&lt;1.2 for new builds desirable)</w:t>
      </w:r>
    </w:p>
    <w:p w14:paraId="2DEE9BB1" w14:textId="77777777" w:rsidR="0070289D" w:rsidRPr="007B62D8" w:rsidRDefault="0070289D" w:rsidP="0070289D">
      <w:pPr>
        <w:numPr>
          <w:ilvl w:val="0"/>
          <w:numId w:val="26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Continuous energy monitoring infrastructure</w:t>
      </w:r>
    </w:p>
    <w:p w14:paraId="3BB98F0B" w14:textId="77777777" w:rsidR="0070289D" w:rsidRDefault="0070289D" w:rsidP="0070289D">
      <w:pPr>
        <w:spacing w:line="278" w:lineRule="auto"/>
        <w:rPr>
          <w:rFonts w:ascii="Calibri" w:hAnsi="Calibri" w:cs="Calibri"/>
          <w:szCs w:val="22"/>
        </w:rPr>
      </w:pPr>
    </w:p>
    <w:p w14:paraId="2C10E4A7" w14:textId="607D2321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lastRenderedPageBreak/>
        <w:t>C. Water Efficiency</w:t>
      </w:r>
    </w:p>
    <w:p w14:paraId="1F209AE2" w14:textId="77777777" w:rsidR="0070289D" w:rsidRPr="007B62D8" w:rsidRDefault="0070289D" w:rsidP="0070289D">
      <w:pPr>
        <w:numPr>
          <w:ilvl w:val="0"/>
          <w:numId w:val="26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Water metering for cooling system and building</w:t>
      </w:r>
    </w:p>
    <w:p w14:paraId="40E29D21" w14:textId="77777777" w:rsidR="0070289D" w:rsidRPr="007B62D8" w:rsidRDefault="0070289D" w:rsidP="0070289D">
      <w:pPr>
        <w:numPr>
          <w:ilvl w:val="0"/>
          <w:numId w:val="26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Non-potable water sources used (graywater, rainwater)</w:t>
      </w:r>
    </w:p>
    <w:p w14:paraId="50B2CA56" w14:textId="77777777" w:rsidR="0070289D" w:rsidRPr="007B62D8" w:rsidRDefault="0070289D" w:rsidP="0070289D">
      <w:pPr>
        <w:numPr>
          <w:ilvl w:val="0"/>
          <w:numId w:val="26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Cooling system WUE targets (&lt;0.2 L/kWh where climate allows)</w:t>
      </w:r>
    </w:p>
    <w:p w14:paraId="76092CCA" w14:textId="77777777" w:rsidR="0070289D" w:rsidRPr="007B62D8" w:rsidRDefault="0070289D" w:rsidP="0070289D">
      <w:pPr>
        <w:numPr>
          <w:ilvl w:val="0"/>
          <w:numId w:val="26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Water-efficient landscaping</w:t>
      </w:r>
    </w:p>
    <w:p w14:paraId="27143582" w14:textId="77777777" w:rsidR="0070289D" w:rsidRDefault="0070289D" w:rsidP="0070289D">
      <w:pPr>
        <w:spacing w:line="278" w:lineRule="auto"/>
        <w:rPr>
          <w:rFonts w:ascii="Calibri" w:hAnsi="Calibri" w:cs="Calibri"/>
          <w:szCs w:val="22"/>
        </w:rPr>
      </w:pPr>
    </w:p>
    <w:p w14:paraId="2CF1276E" w14:textId="58B15B9B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t>D. Materials &amp; Resources</w:t>
      </w:r>
    </w:p>
    <w:p w14:paraId="3A8273FD" w14:textId="77777777" w:rsidR="0070289D" w:rsidRPr="007B62D8" w:rsidRDefault="0070289D" w:rsidP="0070289D">
      <w:pPr>
        <w:numPr>
          <w:ilvl w:val="0"/>
          <w:numId w:val="2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Construction waste management plan (&gt;75% diversion)</w:t>
      </w:r>
    </w:p>
    <w:p w14:paraId="39A88043" w14:textId="77777777" w:rsidR="0070289D" w:rsidRPr="007B62D8" w:rsidRDefault="0070289D" w:rsidP="0070289D">
      <w:pPr>
        <w:numPr>
          <w:ilvl w:val="0"/>
          <w:numId w:val="2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LCA performed (whole building)</w:t>
      </w:r>
    </w:p>
    <w:p w14:paraId="104D4B88" w14:textId="77777777" w:rsidR="0070289D" w:rsidRPr="007B62D8" w:rsidRDefault="0070289D" w:rsidP="0070289D">
      <w:pPr>
        <w:numPr>
          <w:ilvl w:val="0"/>
          <w:numId w:val="2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Use of low-embodied carbon concrete/steel</w:t>
      </w:r>
    </w:p>
    <w:p w14:paraId="005754EF" w14:textId="77777777" w:rsidR="0070289D" w:rsidRPr="007B62D8" w:rsidRDefault="0070289D" w:rsidP="0070289D">
      <w:pPr>
        <w:numPr>
          <w:ilvl w:val="0"/>
          <w:numId w:val="2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Use of low-VOC building materials</w:t>
      </w:r>
    </w:p>
    <w:p w14:paraId="316214F7" w14:textId="77777777" w:rsidR="0070289D" w:rsidRPr="007B62D8" w:rsidRDefault="0070289D" w:rsidP="0070289D">
      <w:pPr>
        <w:numPr>
          <w:ilvl w:val="0"/>
          <w:numId w:val="26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Durable, modular architectural components</w:t>
      </w:r>
    </w:p>
    <w:p w14:paraId="63548AEC" w14:textId="77777777" w:rsidR="0070289D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</w:p>
    <w:p w14:paraId="7ADCE03C" w14:textId="4D557ACB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t>E. Indoor Environmental Quality</w:t>
      </w:r>
    </w:p>
    <w:p w14:paraId="0693668B" w14:textId="77777777" w:rsidR="0070289D" w:rsidRPr="007B62D8" w:rsidRDefault="0070289D" w:rsidP="0070289D">
      <w:pPr>
        <w:numPr>
          <w:ilvl w:val="0"/>
          <w:numId w:val="2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Ventilation meets ASHRAE 62.1</w:t>
      </w:r>
    </w:p>
    <w:p w14:paraId="5FD1A901" w14:textId="77777777" w:rsidR="0070289D" w:rsidRPr="007B62D8" w:rsidRDefault="0070289D" w:rsidP="0070289D">
      <w:pPr>
        <w:numPr>
          <w:ilvl w:val="0"/>
          <w:numId w:val="2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Construction IAQ plan</w:t>
      </w:r>
    </w:p>
    <w:p w14:paraId="094D6249" w14:textId="77777777" w:rsidR="0070289D" w:rsidRPr="007B62D8" w:rsidRDefault="0070289D" w:rsidP="0070289D">
      <w:pPr>
        <w:numPr>
          <w:ilvl w:val="0"/>
          <w:numId w:val="2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Low-VOC paints, adhesives, sealants, flooring</w:t>
      </w:r>
    </w:p>
    <w:p w14:paraId="78C0329A" w14:textId="77777777" w:rsidR="0070289D" w:rsidRPr="007B62D8" w:rsidRDefault="0070289D" w:rsidP="0070289D">
      <w:pPr>
        <w:numPr>
          <w:ilvl w:val="0"/>
          <w:numId w:val="27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Air quality measurement post-construction</w:t>
      </w:r>
    </w:p>
    <w:p w14:paraId="01976821" w14:textId="77777777" w:rsidR="0070289D" w:rsidRDefault="0070289D" w:rsidP="0070289D">
      <w:pPr>
        <w:spacing w:line="278" w:lineRule="auto"/>
        <w:rPr>
          <w:rFonts w:ascii="Calibri" w:hAnsi="Calibri" w:cs="Calibri"/>
          <w:szCs w:val="22"/>
        </w:rPr>
      </w:pPr>
    </w:p>
    <w:p w14:paraId="52575EA5" w14:textId="28826F44" w:rsidR="0070289D" w:rsidRPr="007B62D8" w:rsidRDefault="0070289D" w:rsidP="0070289D">
      <w:pPr>
        <w:spacing w:line="278" w:lineRule="auto"/>
        <w:rPr>
          <w:rFonts w:ascii="Calibri" w:hAnsi="Calibri" w:cs="Calibri"/>
          <w:b/>
          <w:bCs/>
          <w:szCs w:val="22"/>
        </w:rPr>
      </w:pPr>
      <w:r w:rsidRPr="007B62D8">
        <w:rPr>
          <w:rFonts w:ascii="Calibri" w:hAnsi="Calibri" w:cs="Calibri"/>
          <w:b/>
          <w:bCs/>
          <w:szCs w:val="22"/>
        </w:rPr>
        <w:t>Deliverables to Prepare for LEED Submission</w:t>
      </w:r>
    </w:p>
    <w:p w14:paraId="7CD6CFE2" w14:textId="77777777" w:rsidR="0070289D" w:rsidRPr="007B62D8" w:rsidRDefault="0070289D" w:rsidP="0070289D">
      <w:pPr>
        <w:numPr>
          <w:ilvl w:val="0"/>
          <w:numId w:val="2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LEED scorecard and threshold analysis</w:t>
      </w:r>
    </w:p>
    <w:p w14:paraId="57F1F92D" w14:textId="77777777" w:rsidR="0070289D" w:rsidRPr="007B62D8" w:rsidRDefault="0070289D" w:rsidP="0070289D">
      <w:pPr>
        <w:numPr>
          <w:ilvl w:val="0"/>
          <w:numId w:val="2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Energy model documentation</w:t>
      </w:r>
    </w:p>
    <w:p w14:paraId="78F118B9" w14:textId="77777777" w:rsidR="0070289D" w:rsidRPr="007B62D8" w:rsidRDefault="0070289D" w:rsidP="0070289D">
      <w:pPr>
        <w:numPr>
          <w:ilvl w:val="0"/>
          <w:numId w:val="2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Commissioning reports</w:t>
      </w:r>
    </w:p>
    <w:p w14:paraId="544E6831" w14:textId="77777777" w:rsidR="0070289D" w:rsidRPr="007B62D8" w:rsidRDefault="0070289D" w:rsidP="0070289D">
      <w:pPr>
        <w:numPr>
          <w:ilvl w:val="0"/>
          <w:numId w:val="2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Water and energy metering system design + specs</w:t>
      </w:r>
    </w:p>
    <w:p w14:paraId="5F000AB9" w14:textId="77777777" w:rsidR="0070289D" w:rsidRPr="007B62D8" w:rsidRDefault="0070289D" w:rsidP="0070289D">
      <w:pPr>
        <w:numPr>
          <w:ilvl w:val="0"/>
          <w:numId w:val="2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Construction material declarations (EPDs)</w:t>
      </w:r>
    </w:p>
    <w:p w14:paraId="1FA83CC4" w14:textId="77777777" w:rsidR="0070289D" w:rsidRPr="007B62D8" w:rsidRDefault="0070289D" w:rsidP="0070289D">
      <w:pPr>
        <w:numPr>
          <w:ilvl w:val="0"/>
          <w:numId w:val="27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7B62D8">
        <w:rPr>
          <w:rFonts w:ascii="Calibri" w:hAnsi="Calibri" w:cs="Calibri"/>
          <w:szCs w:val="22"/>
        </w:rPr>
        <w:t>Waste tracking reports</w:t>
      </w:r>
    </w:p>
    <w:p w14:paraId="6B7FE694" w14:textId="77777777" w:rsidR="0070289D" w:rsidRDefault="0070289D" w:rsidP="00A11636">
      <w:pPr>
        <w:rPr>
          <w:b/>
          <w:bCs/>
          <w:szCs w:val="28"/>
        </w:rPr>
      </w:pPr>
    </w:p>
    <w:sectPr w:rsidR="0070289D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E37D" w14:textId="77777777" w:rsidR="0040209C" w:rsidRDefault="0040209C" w:rsidP="00355427">
      <w:r>
        <w:separator/>
      </w:r>
    </w:p>
  </w:endnote>
  <w:endnote w:type="continuationSeparator" w:id="0">
    <w:p w14:paraId="10C7ABFB" w14:textId="77777777" w:rsidR="0040209C" w:rsidRDefault="0040209C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229C" w14:textId="77777777" w:rsidR="0040209C" w:rsidRDefault="0040209C" w:rsidP="00355427">
      <w:r>
        <w:separator/>
      </w:r>
    </w:p>
  </w:footnote>
  <w:footnote w:type="continuationSeparator" w:id="0">
    <w:p w14:paraId="0CBA7151" w14:textId="77777777" w:rsidR="0040209C" w:rsidRDefault="0040209C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11CB"/>
    <w:rsid w:val="00044521"/>
    <w:rsid w:val="000479AA"/>
    <w:rsid w:val="00051E2A"/>
    <w:rsid w:val="00053513"/>
    <w:rsid w:val="00055522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46F88"/>
    <w:rsid w:val="002522F0"/>
    <w:rsid w:val="00265AE5"/>
    <w:rsid w:val="002679AE"/>
    <w:rsid w:val="00272551"/>
    <w:rsid w:val="00275E4E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209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193F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4459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5AE9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13319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4</cp:revision>
  <cp:lastPrinted>2025-12-15T11:50:00Z</cp:lastPrinted>
  <dcterms:created xsi:type="dcterms:W3CDTF">2026-03-14T02:00:00Z</dcterms:created>
  <dcterms:modified xsi:type="dcterms:W3CDTF">2026-03-17T11:10:00Z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