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67"/>
        <w:gridCol w:w="7471"/>
        <w:gridCol w:w="5736"/>
      </w:tblGrid>
      <w:tr w:rsidR="00C111D3" w:rsidTr="00924C4C">
        <w:trPr>
          <w:tblHeader/>
        </w:trPr>
        <w:tc>
          <w:tcPr>
            <w:tcW w:w="967" w:type="dxa"/>
            <w:shd w:val="clear" w:color="auto" w:fill="D99594" w:themeFill="accent2" w:themeFillTint="99"/>
          </w:tcPr>
          <w:p w:rsidR="00C111D3" w:rsidRPr="00C111D3" w:rsidRDefault="00C111D3">
            <w:pPr>
              <w:rPr>
                <w:b/>
                <w:bCs/>
              </w:rPr>
            </w:pPr>
            <w:r w:rsidRPr="00C111D3">
              <w:rPr>
                <w:b/>
                <w:bCs/>
              </w:rPr>
              <w:t>#</w:t>
            </w:r>
          </w:p>
        </w:tc>
        <w:tc>
          <w:tcPr>
            <w:tcW w:w="7471" w:type="dxa"/>
            <w:shd w:val="clear" w:color="auto" w:fill="D99594" w:themeFill="accent2" w:themeFillTint="99"/>
          </w:tcPr>
          <w:p w:rsidR="00C111D3" w:rsidRPr="00C111D3" w:rsidRDefault="00C111D3">
            <w:pPr>
              <w:rPr>
                <w:b/>
                <w:bCs/>
              </w:rPr>
            </w:pPr>
            <w:r w:rsidRPr="00C111D3">
              <w:rPr>
                <w:b/>
                <w:bCs/>
              </w:rPr>
              <w:t>Requirement</w:t>
            </w:r>
          </w:p>
        </w:tc>
        <w:tc>
          <w:tcPr>
            <w:tcW w:w="5736" w:type="dxa"/>
            <w:shd w:val="clear" w:color="auto" w:fill="D99594" w:themeFill="accent2" w:themeFillTint="99"/>
          </w:tcPr>
          <w:p w:rsidR="00C111D3" w:rsidRPr="00C111D3" w:rsidRDefault="00C111D3">
            <w:pPr>
              <w:rPr>
                <w:b/>
                <w:bCs/>
              </w:rPr>
            </w:pPr>
            <w:r w:rsidRPr="00C111D3">
              <w:rPr>
                <w:b/>
                <w:bCs/>
              </w:rPr>
              <w:t>Details of Implementation</w:t>
            </w:r>
          </w:p>
        </w:tc>
      </w:tr>
      <w:tr w:rsidR="001A6641" w:rsidTr="00924C4C">
        <w:tc>
          <w:tcPr>
            <w:tcW w:w="967" w:type="dxa"/>
          </w:tcPr>
          <w:p w:rsidR="001A6641" w:rsidRDefault="001A6641">
            <w:r>
              <w:t>Setup</w:t>
            </w:r>
          </w:p>
        </w:tc>
        <w:tc>
          <w:tcPr>
            <w:tcW w:w="7471" w:type="dxa"/>
          </w:tcPr>
          <w:p w:rsidR="001A6641" w:rsidRDefault="001A6641">
            <w:r>
              <w:t>Ownership and Criticality of the System:</w:t>
            </w:r>
          </w:p>
          <w:p w:rsidR="001A6641" w:rsidRDefault="001A6641">
            <w:r>
              <w:t>Business Owner (Nam</w:t>
            </w:r>
            <w:r w:rsidR="00F00019">
              <w:t>e, Department and Designation);</w:t>
            </w:r>
          </w:p>
          <w:p w:rsidR="001A6641" w:rsidRDefault="001A6641">
            <w:r>
              <w:t>IT System Manager (Name, Departm</w:t>
            </w:r>
            <w:r w:rsidR="00F00019">
              <w:t>ent and Designation);</w:t>
            </w:r>
          </w:p>
          <w:p w:rsidR="001A6641" w:rsidRDefault="00F00019">
            <w:r>
              <w:t>Project Manager;</w:t>
            </w:r>
          </w:p>
          <w:p w:rsidR="001A6641" w:rsidRDefault="00F00019">
            <w:r>
              <w:t>Project Name;</w:t>
            </w:r>
          </w:p>
          <w:p w:rsidR="001A6641" w:rsidRDefault="00F00019">
            <w:r>
              <w:t>Cost Charge Code;</w:t>
            </w:r>
          </w:p>
          <w:p w:rsidR="001A6641" w:rsidRDefault="001A6641">
            <w:r>
              <w:t>Confidentiality, Integrity and Availability rating of the System (Define Worst Case Impact if each of the components is affected).</w:t>
            </w:r>
          </w:p>
          <w:p w:rsidR="001A6641" w:rsidRDefault="001A6641" w:rsidP="0088074E">
            <w:r>
              <w:t>Availability rating should determine the RTO and RPO of the system.</w:t>
            </w:r>
          </w:p>
        </w:tc>
        <w:tc>
          <w:tcPr>
            <w:tcW w:w="5736" w:type="dxa"/>
          </w:tcPr>
          <w:p w:rsidR="001A6641" w:rsidRDefault="001A6641"/>
        </w:tc>
      </w:tr>
      <w:tr w:rsidR="0088074E" w:rsidTr="00924C4C">
        <w:tc>
          <w:tcPr>
            <w:tcW w:w="967" w:type="dxa"/>
          </w:tcPr>
          <w:p w:rsidR="0088074E" w:rsidRDefault="0088074E">
            <w:r>
              <w:t>Setup</w:t>
            </w:r>
          </w:p>
        </w:tc>
        <w:tc>
          <w:tcPr>
            <w:tcW w:w="7471" w:type="dxa"/>
          </w:tcPr>
          <w:p w:rsidR="0088074E" w:rsidRDefault="0088074E" w:rsidP="0088074E">
            <w:r>
              <w:t>Describe the scope of change introduced by the project.</w:t>
            </w:r>
          </w:p>
          <w:p w:rsidR="0088074E" w:rsidRDefault="0088074E" w:rsidP="0088074E">
            <w:r w:rsidRPr="0088074E">
              <w:t>Describe the purpose of the system and its functions.</w:t>
            </w:r>
          </w:p>
          <w:p w:rsidR="0088074E" w:rsidRDefault="0088074E" w:rsidP="0088074E">
            <w:r>
              <w:t>Describe the user base of the system.</w:t>
            </w:r>
          </w:p>
        </w:tc>
        <w:tc>
          <w:tcPr>
            <w:tcW w:w="5736" w:type="dxa"/>
          </w:tcPr>
          <w:p w:rsidR="0088074E" w:rsidRDefault="0088074E"/>
        </w:tc>
      </w:tr>
      <w:tr w:rsidR="004332FD" w:rsidTr="00924C4C">
        <w:tc>
          <w:tcPr>
            <w:tcW w:w="967" w:type="dxa"/>
          </w:tcPr>
          <w:p w:rsidR="004332FD" w:rsidRDefault="00F36926">
            <w:r>
              <w:t>Setup</w:t>
            </w:r>
          </w:p>
        </w:tc>
        <w:tc>
          <w:tcPr>
            <w:tcW w:w="7471" w:type="dxa"/>
          </w:tcPr>
          <w:p w:rsidR="004332FD" w:rsidRDefault="00F36926">
            <w:r>
              <w:t>Provide inter-system (between different systems) connectivity diagram.</w:t>
            </w:r>
          </w:p>
          <w:p w:rsidR="00F36926" w:rsidRDefault="00F36926">
            <w:r>
              <w:t>Provide intra-system (within the system) connectivity diagram.</w:t>
            </w:r>
          </w:p>
          <w:p w:rsidR="00F36926" w:rsidRDefault="00F36926" w:rsidP="00F36926">
            <w:r>
              <w:t xml:space="preserve">Indicate the </w:t>
            </w:r>
            <w:proofErr w:type="spellStart"/>
            <w:r>
              <w:t>Datacenter</w:t>
            </w:r>
            <w:proofErr w:type="spellEnd"/>
            <w:r>
              <w:t xml:space="preserve"> (DC) where each system is hosted.</w:t>
            </w:r>
          </w:p>
        </w:tc>
        <w:tc>
          <w:tcPr>
            <w:tcW w:w="5736" w:type="dxa"/>
          </w:tcPr>
          <w:p w:rsidR="004332FD" w:rsidRDefault="004332FD"/>
        </w:tc>
      </w:tr>
      <w:tr w:rsidR="00C111D3" w:rsidTr="00924C4C">
        <w:tc>
          <w:tcPr>
            <w:tcW w:w="967" w:type="dxa"/>
          </w:tcPr>
          <w:p w:rsidR="00C111D3" w:rsidRDefault="00924C4C">
            <w:r>
              <w:t>Setup</w:t>
            </w:r>
          </w:p>
        </w:tc>
        <w:tc>
          <w:tcPr>
            <w:tcW w:w="7471" w:type="dxa"/>
          </w:tcPr>
          <w:p w:rsidR="00C111D3" w:rsidRDefault="00C50C8F">
            <w:r>
              <w:t xml:space="preserve">Data-In-Motion Encryption – All data transfer from component to component should be using secure protocols which provides encryption of the data being transferred (SFTP, FTPS, Secure-JDBC, SSL, SSH, </w:t>
            </w:r>
            <w:proofErr w:type="spellStart"/>
            <w:r>
              <w:t>etc</w:t>
            </w:r>
            <w:proofErr w:type="spellEnd"/>
            <w:r>
              <w:t>)</w:t>
            </w:r>
          </w:p>
        </w:tc>
        <w:tc>
          <w:tcPr>
            <w:tcW w:w="5736" w:type="dxa"/>
          </w:tcPr>
          <w:p w:rsidR="00C111D3" w:rsidRDefault="00C111D3"/>
        </w:tc>
      </w:tr>
      <w:tr w:rsidR="00A84601" w:rsidTr="00A84601">
        <w:tc>
          <w:tcPr>
            <w:tcW w:w="967" w:type="dxa"/>
          </w:tcPr>
          <w:p w:rsidR="00A84601" w:rsidRDefault="00A84601" w:rsidP="003859BD">
            <w:r w:rsidRPr="00A84601">
              <w:t>Setup</w:t>
            </w:r>
          </w:p>
        </w:tc>
        <w:tc>
          <w:tcPr>
            <w:tcW w:w="7471" w:type="dxa"/>
          </w:tcPr>
          <w:p w:rsidR="00A84601" w:rsidRDefault="00A84601" w:rsidP="003859BD">
            <w:r>
              <w:t>Data-At-Rest Encryption:</w:t>
            </w:r>
          </w:p>
          <w:p w:rsidR="00A84601" w:rsidRDefault="00A84601" w:rsidP="003859BD">
            <w:r>
              <w:t>Option 1 – Application Server level encryption of data before storing into Database (Application administrators have full access to data)</w:t>
            </w:r>
          </w:p>
          <w:p w:rsidR="00A84601" w:rsidRDefault="00A84601" w:rsidP="003859BD">
            <w:r>
              <w:t>Option 2 – Database level encryption of data (Application administrators and DBAs have full access to data).</w:t>
            </w:r>
          </w:p>
          <w:p w:rsidR="00A84601" w:rsidRDefault="00A84601" w:rsidP="003859BD">
            <w:r>
              <w:t>Option 3 – Disk/SAN level encryption of data (Application administrators, DBAs and OS administrators have full access to data).</w:t>
            </w:r>
          </w:p>
        </w:tc>
        <w:tc>
          <w:tcPr>
            <w:tcW w:w="5736" w:type="dxa"/>
          </w:tcPr>
          <w:p w:rsidR="00A84601" w:rsidRDefault="00A84601" w:rsidP="003859BD"/>
        </w:tc>
      </w:tr>
      <w:tr w:rsidR="00C111D3" w:rsidTr="00924C4C">
        <w:tc>
          <w:tcPr>
            <w:tcW w:w="967" w:type="dxa"/>
          </w:tcPr>
          <w:p w:rsidR="00C111D3" w:rsidRDefault="00924C4C">
            <w:r>
              <w:t>Setup</w:t>
            </w:r>
          </w:p>
        </w:tc>
        <w:tc>
          <w:tcPr>
            <w:tcW w:w="7471" w:type="dxa"/>
          </w:tcPr>
          <w:p w:rsidR="00C111D3" w:rsidRDefault="000079CA">
            <w:r>
              <w:t>Password Controls:</w:t>
            </w:r>
          </w:p>
          <w:p w:rsidR="000079CA" w:rsidRDefault="000079CA" w:rsidP="00C43B7B">
            <w:r>
              <w:t>Password should enforce the inclusion of Uppercase, Lowercase, Number and Symbol.  Enforce the non-usage of past 10 passwords</w:t>
            </w:r>
            <w:r w:rsidR="00C43B7B">
              <w:t>.  Enforce password expiry for every 90 days.  Passwords must use a minimum of 15 characters.</w:t>
            </w:r>
          </w:p>
          <w:p w:rsidR="00C43B7B" w:rsidRDefault="00C43B7B" w:rsidP="00C43B7B">
            <w:r>
              <w:t>[Guidance: Use Passphrases instead of a word.  Example: IHave1cat&amp;ILoveIt! ]</w:t>
            </w:r>
          </w:p>
        </w:tc>
        <w:tc>
          <w:tcPr>
            <w:tcW w:w="5736" w:type="dxa"/>
          </w:tcPr>
          <w:p w:rsidR="00C111D3" w:rsidRDefault="00C111D3"/>
        </w:tc>
      </w:tr>
      <w:tr w:rsidR="00C111D3" w:rsidTr="00924C4C">
        <w:tc>
          <w:tcPr>
            <w:tcW w:w="967" w:type="dxa"/>
          </w:tcPr>
          <w:p w:rsidR="00C111D3" w:rsidRDefault="00924C4C">
            <w:r>
              <w:t>Setup</w:t>
            </w:r>
          </w:p>
        </w:tc>
        <w:tc>
          <w:tcPr>
            <w:tcW w:w="7471" w:type="dxa"/>
          </w:tcPr>
          <w:p w:rsidR="00C111D3" w:rsidRDefault="00B60A25">
            <w:r>
              <w:t>Two-Factor Authentication should be used for access to application/systems over the Internet.  The second factor being SMS OTP or Hardware Token OTP.</w:t>
            </w:r>
          </w:p>
        </w:tc>
        <w:tc>
          <w:tcPr>
            <w:tcW w:w="5736" w:type="dxa"/>
          </w:tcPr>
          <w:p w:rsidR="00C111D3" w:rsidRDefault="00C111D3"/>
        </w:tc>
      </w:tr>
      <w:tr w:rsidR="00C111D3" w:rsidTr="00924C4C">
        <w:tc>
          <w:tcPr>
            <w:tcW w:w="967" w:type="dxa"/>
          </w:tcPr>
          <w:p w:rsidR="00C50C8F" w:rsidRDefault="00924C4C" w:rsidP="00C50C8F">
            <w:r>
              <w:lastRenderedPageBreak/>
              <w:t>Setup</w:t>
            </w:r>
          </w:p>
        </w:tc>
        <w:tc>
          <w:tcPr>
            <w:tcW w:w="7471" w:type="dxa"/>
          </w:tcPr>
          <w:p w:rsidR="00C111D3" w:rsidRDefault="00B60A25">
            <w:r>
              <w:t>Transaction Signing (OTP generated from Hardware Token based on input value related to the transaction or input value sent through SMS) should be used for authorizing financial transactions and for changing of critical customer data, over the internet.</w:t>
            </w:r>
          </w:p>
        </w:tc>
        <w:tc>
          <w:tcPr>
            <w:tcW w:w="5736" w:type="dxa"/>
          </w:tcPr>
          <w:p w:rsidR="00C111D3" w:rsidRDefault="00C111D3"/>
        </w:tc>
      </w:tr>
      <w:tr w:rsidR="004F241F" w:rsidTr="00696118">
        <w:tc>
          <w:tcPr>
            <w:tcW w:w="967" w:type="dxa"/>
          </w:tcPr>
          <w:p w:rsidR="004F241F" w:rsidRDefault="004F241F" w:rsidP="003859BD">
            <w:r>
              <w:t>Setup</w:t>
            </w:r>
          </w:p>
        </w:tc>
        <w:tc>
          <w:tcPr>
            <w:tcW w:w="7471" w:type="dxa"/>
          </w:tcPr>
          <w:p w:rsidR="004F241F" w:rsidRDefault="004F241F" w:rsidP="003859BD">
            <w:r>
              <w:t>Session Inactivity:</w:t>
            </w:r>
          </w:p>
          <w:p w:rsidR="00643FC7" w:rsidRDefault="00643FC7" w:rsidP="00643FC7">
            <w:r>
              <w:t>(</w:t>
            </w:r>
            <w:proofErr w:type="spellStart"/>
            <w:r>
              <w:t>i</w:t>
            </w:r>
            <w:proofErr w:type="spellEnd"/>
            <w:r>
              <w:t>) [Optional] The session should be locked</w:t>
            </w:r>
            <w:r w:rsidR="004F241F">
              <w:t xml:space="preserve"> after a p</w:t>
            </w:r>
            <w:r>
              <w:t xml:space="preserve">re-defined period of inactivity; </w:t>
            </w:r>
          </w:p>
          <w:p w:rsidR="004F241F" w:rsidRDefault="00643FC7" w:rsidP="00643FC7">
            <w:r>
              <w:t>(ii) The session should be logged-out after a pre-defined period of inactivity;</w:t>
            </w:r>
          </w:p>
        </w:tc>
        <w:tc>
          <w:tcPr>
            <w:tcW w:w="5736" w:type="dxa"/>
          </w:tcPr>
          <w:p w:rsidR="004F241F" w:rsidRDefault="004F241F" w:rsidP="003859BD"/>
        </w:tc>
      </w:tr>
      <w:tr w:rsidR="004F241F" w:rsidTr="004F241F">
        <w:tc>
          <w:tcPr>
            <w:tcW w:w="967" w:type="dxa"/>
          </w:tcPr>
          <w:p w:rsidR="004F241F" w:rsidRDefault="004F241F" w:rsidP="00773F4F">
            <w:r>
              <w:t>Setup</w:t>
            </w:r>
          </w:p>
        </w:tc>
        <w:tc>
          <w:tcPr>
            <w:tcW w:w="7471" w:type="dxa"/>
          </w:tcPr>
          <w:p w:rsidR="004F241F" w:rsidRDefault="00666B64" w:rsidP="00773F4F">
            <w:r>
              <w:t>Confidential data at Endpoint</w:t>
            </w:r>
            <w:r w:rsidR="004F241F">
              <w:t xml:space="preserve"> Devices:</w:t>
            </w:r>
          </w:p>
          <w:p w:rsidR="004F241F" w:rsidRDefault="004F241F" w:rsidP="004F241F">
            <w:r>
              <w:t xml:space="preserve">Confidential data should not be stored into disk storage in Endpoint devices, without a strong Need-To-Have.  If there is a strong Need-To-Have, the data should be stored into Encrypted Containers and the Integrity of the Container should be verified before the data is re-used by the application. </w:t>
            </w:r>
          </w:p>
        </w:tc>
        <w:tc>
          <w:tcPr>
            <w:tcW w:w="5736" w:type="dxa"/>
          </w:tcPr>
          <w:p w:rsidR="004F241F" w:rsidRDefault="004F241F" w:rsidP="00773F4F"/>
        </w:tc>
      </w:tr>
      <w:tr w:rsidR="004F241F" w:rsidTr="004F241F">
        <w:tc>
          <w:tcPr>
            <w:tcW w:w="967" w:type="dxa"/>
          </w:tcPr>
          <w:p w:rsidR="004F241F" w:rsidRDefault="00666B64" w:rsidP="00773F4F">
            <w:r>
              <w:t>Setup</w:t>
            </w:r>
          </w:p>
        </w:tc>
        <w:tc>
          <w:tcPr>
            <w:tcW w:w="7471" w:type="dxa"/>
          </w:tcPr>
          <w:p w:rsidR="004F241F" w:rsidRDefault="00666B64" w:rsidP="00773F4F">
            <w:r>
              <w:t>Cache at Endpoint Devices:</w:t>
            </w:r>
          </w:p>
          <w:p w:rsidR="00643FC7" w:rsidRDefault="00643FC7" w:rsidP="00217F2A">
            <w:r>
              <w:t>Cache used in endpoint devices should be cleared wh</w:t>
            </w:r>
            <w:r w:rsidR="00217F2A">
              <w:t>en the application logs out.</w:t>
            </w:r>
          </w:p>
        </w:tc>
        <w:tc>
          <w:tcPr>
            <w:tcW w:w="5736" w:type="dxa"/>
          </w:tcPr>
          <w:p w:rsidR="004F241F" w:rsidRDefault="004F241F" w:rsidP="00773F4F"/>
        </w:tc>
      </w:tr>
      <w:tr w:rsidR="004F241F" w:rsidTr="00696118">
        <w:tc>
          <w:tcPr>
            <w:tcW w:w="967" w:type="dxa"/>
          </w:tcPr>
          <w:p w:rsidR="004F241F" w:rsidRDefault="00507B95" w:rsidP="003859BD">
            <w:r>
              <w:t>Setup</w:t>
            </w:r>
          </w:p>
        </w:tc>
        <w:tc>
          <w:tcPr>
            <w:tcW w:w="7471" w:type="dxa"/>
          </w:tcPr>
          <w:p w:rsidR="004F241F" w:rsidRDefault="00507B95" w:rsidP="003859BD">
            <w:r>
              <w:t>Critical Processes at Trusted System:</w:t>
            </w:r>
          </w:p>
          <w:p w:rsidR="00507B95" w:rsidRDefault="00507B95" w:rsidP="00507B95">
            <w:r>
              <w:t>Input Validation, Output Encoding, Authentication, Authorization, Session Identifier Creation, Cryptographic Functions to protect secrets from Application User and Logging Controls should be implemented at the Trusted System - at the Server side; and not at the User Endpoint.</w:t>
            </w:r>
            <w:bookmarkStart w:id="0" w:name="_GoBack"/>
            <w:bookmarkEnd w:id="0"/>
          </w:p>
          <w:p w:rsidR="00507B95" w:rsidRDefault="00507B95" w:rsidP="003859BD">
            <w:r>
              <w:t xml:space="preserve">Authentication should be required for accessing each page and resource at the server side, unless public usage is intended.  </w:t>
            </w:r>
          </w:p>
        </w:tc>
        <w:tc>
          <w:tcPr>
            <w:tcW w:w="5736" w:type="dxa"/>
          </w:tcPr>
          <w:p w:rsidR="004F241F" w:rsidRDefault="004F241F" w:rsidP="003859BD"/>
        </w:tc>
      </w:tr>
      <w:tr w:rsidR="00696118" w:rsidTr="00696118">
        <w:tc>
          <w:tcPr>
            <w:tcW w:w="967" w:type="dxa"/>
          </w:tcPr>
          <w:p w:rsidR="00696118" w:rsidRDefault="00696118" w:rsidP="003859BD">
            <w:r>
              <w:t>Setup</w:t>
            </w:r>
          </w:p>
        </w:tc>
        <w:tc>
          <w:tcPr>
            <w:tcW w:w="7471" w:type="dxa"/>
          </w:tcPr>
          <w:p w:rsidR="00696118" w:rsidRDefault="00696118" w:rsidP="003859BD">
            <w:r>
              <w:t>Access Control:</w:t>
            </w:r>
          </w:p>
          <w:p w:rsidR="00696118" w:rsidRDefault="00696118" w:rsidP="003859BD">
            <w:r>
              <w:t>Please provide Access Roles-Permissions Matrix (including Business and IT).  Please indicate which Roles are classified as Privileged Roles.</w:t>
            </w:r>
          </w:p>
        </w:tc>
        <w:tc>
          <w:tcPr>
            <w:tcW w:w="5736" w:type="dxa"/>
          </w:tcPr>
          <w:p w:rsidR="00696118" w:rsidRDefault="00696118" w:rsidP="003859BD"/>
        </w:tc>
      </w:tr>
      <w:tr w:rsidR="00C111D3" w:rsidTr="00924C4C">
        <w:tc>
          <w:tcPr>
            <w:tcW w:w="967" w:type="dxa"/>
          </w:tcPr>
          <w:p w:rsidR="00C50C8F" w:rsidRDefault="00924C4C" w:rsidP="00C50C8F">
            <w:r>
              <w:t>Setup</w:t>
            </w:r>
          </w:p>
        </w:tc>
        <w:tc>
          <w:tcPr>
            <w:tcW w:w="7471" w:type="dxa"/>
          </w:tcPr>
          <w:p w:rsidR="00C111D3" w:rsidRDefault="00EC5199" w:rsidP="00300521">
            <w:r>
              <w:t>Security Logging:</w:t>
            </w:r>
          </w:p>
          <w:p w:rsidR="00EC5199" w:rsidRDefault="00EC5199" w:rsidP="00300521">
            <w:r>
              <w:t xml:space="preserve">Process for recording, protection, retention, </w:t>
            </w:r>
            <w:r w:rsidR="00300521">
              <w:t>~</w:t>
            </w:r>
            <w:r>
              <w:t xml:space="preserve">review of security logs (login/logout, change to access rights, security configurations, </w:t>
            </w:r>
            <w:proofErr w:type="spellStart"/>
            <w:r>
              <w:t>etc</w:t>
            </w:r>
            <w:proofErr w:type="spellEnd"/>
            <w:r>
              <w:t>) should be established.</w:t>
            </w:r>
          </w:p>
        </w:tc>
        <w:tc>
          <w:tcPr>
            <w:tcW w:w="5736" w:type="dxa"/>
          </w:tcPr>
          <w:p w:rsidR="00C111D3" w:rsidRDefault="00C111D3"/>
        </w:tc>
      </w:tr>
      <w:tr w:rsidR="00C111D3" w:rsidTr="00924C4C">
        <w:tc>
          <w:tcPr>
            <w:tcW w:w="967" w:type="dxa"/>
          </w:tcPr>
          <w:p w:rsidR="00C111D3" w:rsidRDefault="00924C4C">
            <w:r>
              <w:t>Setup</w:t>
            </w:r>
          </w:p>
        </w:tc>
        <w:tc>
          <w:tcPr>
            <w:tcW w:w="7471" w:type="dxa"/>
          </w:tcPr>
          <w:p w:rsidR="00C111D3" w:rsidRDefault="00300521" w:rsidP="00300521">
            <w:r>
              <w:t>Activity Logging</w:t>
            </w:r>
            <w:r w:rsidR="00EC5199">
              <w:t>:</w:t>
            </w:r>
          </w:p>
          <w:p w:rsidR="00EC5199" w:rsidRDefault="00EC5199" w:rsidP="00300521">
            <w:r>
              <w:t>Process for re</w:t>
            </w:r>
            <w:r w:rsidR="00300521">
              <w:t xml:space="preserve">cording, protection, retention </w:t>
            </w:r>
            <w:r>
              <w:t xml:space="preserve">and </w:t>
            </w:r>
            <w:r w:rsidR="00300521">
              <w:t>~review of activity logs should be established.</w:t>
            </w:r>
          </w:p>
        </w:tc>
        <w:tc>
          <w:tcPr>
            <w:tcW w:w="5736" w:type="dxa"/>
          </w:tcPr>
          <w:p w:rsidR="00C111D3" w:rsidRDefault="00C111D3"/>
        </w:tc>
      </w:tr>
      <w:tr w:rsidR="00696118" w:rsidTr="00696118">
        <w:tc>
          <w:tcPr>
            <w:tcW w:w="967" w:type="dxa"/>
          </w:tcPr>
          <w:p w:rsidR="00696118" w:rsidRDefault="00696118" w:rsidP="003859BD">
            <w:r w:rsidRPr="00A84601">
              <w:lastRenderedPageBreak/>
              <w:t>Setup</w:t>
            </w:r>
          </w:p>
        </w:tc>
        <w:tc>
          <w:tcPr>
            <w:tcW w:w="7471" w:type="dxa"/>
          </w:tcPr>
          <w:p w:rsidR="00696118" w:rsidRDefault="00696118" w:rsidP="003859BD">
            <w:r>
              <w:t>Secure Coding Practices:</w:t>
            </w:r>
          </w:p>
          <w:p w:rsidR="00696118" w:rsidRDefault="00696118" w:rsidP="003859BD">
            <w:r>
              <w:t>Use OWASP Secure Coding Practice Quick Reference Checklist during code development and review.</w:t>
            </w:r>
          </w:p>
        </w:tc>
        <w:tc>
          <w:tcPr>
            <w:tcW w:w="5736" w:type="dxa"/>
          </w:tcPr>
          <w:p w:rsidR="00696118" w:rsidRDefault="00696118" w:rsidP="003859BD"/>
        </w:tc>
      </w:tr>
      <w:tr w:rsidR="00696118" w:rsidTr="00696118">
        <w:tc>
          <w:tcPr>
            <w:tcW w:w="967" w:type="dxa"/>
          </w:tcPr>
          <w:p w:rsidR="00696118" w:rsidRDefault="00696118" w:rsidP="003859BD">
            <w:r>
              <w:t>Setup</w:t>
            </w:r>
          </w:p>
        </w:tc>
        <w:tc>
          <w:tcPr>
            <w:tcW w:w="7471" w:type="dxa"/>
          </w:tcPr>
          <w:p w:rsidR="00696118" w:rsidRDefault="00696118" w:rsidP="003859BD">
            <w:r>
              <w:t>Integrity of Golden Source Data:</w:t>
            </w:r>
          </w:p>
          <w:p w:rsidR="00696118" w:rsidRDefault="00696118" w:rsidP="003859BD">
            <w:r>
              <w:t>Any data that is received by the application to be used as a golden source should be integrity verified by the Business Owner.</w:t>
            </w:r>
          </w:p>
        </w:tc>
        <w:tc>
          <w:tcPr>
            <w:tcW w:w="5736" w:type="dxa"/>
          </w:tcPr>
          <w:p w:rsidR="00696118" w:rsidRDefault="00696118" w:rsidP="003859BD"/>
        </w:tc>
      </w:tr>
      <w:tr w:rsidR="00924C4C" w:rsidTr="00924C4C">
        <w:tc>
          <w:tcPr>
            <w:tcW w:w="967" w:type="dxa"/>
          </w:tcPr>
          <w:p w:rsidR="00C111D3" w:rsidRDefault="00924C4C" w:rsidP="000079CA">
            <w:r>
              <w:t>Setup</w:t>
            </w:r>
          </w:p>
        </w:tc>
        <w:tc>
          <w:tcPr>
            <w:tcW w:w="7471" w:type="dxa"/>
          </w:tcPr>
          <w:p w:rsidR="00C111D3" w:rsidRDefault="00924C4C" w:rsidP="003859BD">
            <w:r>
              <w:t>Network and Application Penetration Testing:</w:t>
            </w:r>
          </w:p>
          <w:p w:rsidR="00924C4C" w:rsidRDefault="00924C4C" w:rsidP="00924C4C">
            <w:r>
              <w:t xml:space="preserve">Internal Network and Application </w:t>
            </w:r>
            <w:proofErr w:type="spellStart"/>
            <w:r>
              <w:t>Gray</w:t>
            </w:r>
            <w:proofErr w:type="spellEnd"/>
            <w:r>
              <w:t xml:space="preserve"> Box Penetration Testing should be performed for Internet Facing Systems and Critical Internal Systems before Go-Live.</w:t>
            </w:r>
          </w:p>
        </w:tc>
        <w:tc>
          <w:tcPr>
            <w:tcW w:w="5736" w:type="dxa"/>
          </w:tcPr>
          <w:p w:rsidR="00C111D3" w:rsidRDefault="00C111D3" w:rsidP="003859BD"/>
        </w:tc>
      </w:tr>
      <w:tr w:rsidR="00924C4C" w:rsidTr="00924C4C">
        <w:tc>
          <w:tcPr>
            <w:tcW w:w="967" w:type="dxa"/>
          </w:tcPr>
          <w:p w:rsidR="00C111D3" w:rsidRDefault="00924C4C" w:rsidP="003859BD">
            <w:r>
              <w:t>Setup</w:t>
            </w:r>
          </w:p>
        </w:tc>
        <w:tc>
          <w:tcPr>
            <w:tcW w:w="7471" w:type="dxa"/>
          </w:tcPr>
          <w:p w:rsidR="00C111D3" w:rsidRDefault="00924C4C" w:rsidP="003859BD">
            <w:r>
              <w:t>Platform Vulnerability Assessment:</w:t>
            </w:r>
          </w:p>
          <w:p w:rsidR="00924C4C" w:rsidRDefault="00924C4C" w:rsidP="003859BD">
            <w:r>
              <w:t>Platform (OS, DB, and Device) vulnerability assessment should be performed before System Go-Live.</w:t>
            </w:r>
          </w:p>
        </w:tc>
        <w:tc>
          <w:tcPr>
            <w:tcW w:w="5736" w:type="dxa"/>
          </w:tcPr>
          <w:p w:rsidR="00C111D3" w:rsidRDefault="00C111D3" w:rsidP="003859BD"/>
        </w:tc>
      </w:tr>
      <w:tr w:rsidR="00924C4C" w:rsidTr="00924C4C">
        <w:tc>
          <w:tcPr>
            <w:tcW w:w="967" w:type="dxa"/>
          </w:tcPr>
          <w:p w:rsidR="00C111D3" w:rsidRDefault="00A84601" w:rsidP="003859BD">
            <w:r w:rsidRPr="00A84601">
              <w:t>Setup</w:t>
            </w:r>
          </w:p>
        </w:tc>
        <w:tc>
          <w:tcPr>
            <w:tcW w:w="7471" w:type="dxa"/>
          </w:tcPr>
          <w:p w:rsidR="00C111D3" w:rsidRDefault="00924C4C" w:rsidP="003859BD">
            <w:r>
              <w:t>Anti-Malware Protection:</w:t>
            </w:r>
          </w:p>
          <w:p w:rsidR="00924C4C" w:rsidRDefault="00924C4C" w:rsidP="00F33C72">
            <w:r>
              <w:t xml:space="preserve">Anti-Malware Solutions should be installed on </w:t>
            </w:r>
            <w:r w:rsidR="00F33C72">
              <w:t xml:space="preserve">all Wintel </w:t>
            </w:r>
            <w:r>
              <w:t>Platforms supporting the System.</w:t>
            </w:r>
          </w:p>
        </w:tc>
        <w:tc>
          <w:tcPr>
            <w:tcW w:w="5736" w:type="dxa"/>
          </w:tcPr>
          <w:p w:rsidR="00C111D3" w:rsidRDefault="00C111D3" w:rsidP="003859BD"/>
        </w:tc>
      </w:tr>
      <w:tr w:rsidR="00924C4C" w:rsidTr="00924C4C">
        <w:tc>
          <w:tcPr>
            <w:tcW w:w="967" w:type="dxa"/>
          </w:tcPr>
          <w:p w:rsidR="00C111D3" w:rsidRDefault="00CD0BBE" w:rsidP="003859BD">
            <w:r>
              <w:t>Setup</w:t>
            </w:r>
          </w:p>
        </w:tc>
        <w:tc>
          <w:tcPr>
            <w:tcW w:w="7471" w:type="dxa"/>
          </w:tcPr>
          <w:p w:rsidR="00C111D3" w:rsidRDefault="00CD0BBE" w:rsidP="003859BD">
            <w:r>
              <w:t>Support Documentations:</w:t>
            </w:r>
          </w:p>
          <w:p w:rsidR="00CD0BBE" w:rsidRDefault="00CD0BBE" w:rsidP="003859BD">
            <w:r>
              <w:t>Documentations should be created to ensure that there is adequate information to support ongoing operations, problem resolution and future maintenance of the system.</w:t>
            </w:r>
          </w:p>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111D3" w:rsidRDefault="00C111D3" w:rsidP="003859BD"/>
        </w:tc>
        <w:tc>
          <w:tcPr>
            <w:tcW w:w="7471" w:type="dxa"/>
          </w:tcPr>
          <w:p w:rsidR="00C111D3" w:rsidRDefault="00C111D3" w:rsidP="003859BD"/>
        </w:tc>
        <w:tc>
          <w:tcPr>
            <w:tcW w:w="5736" w:type="dxa"/>
          </w:tcPr>
          <w:p w:rsidR="00C111D3" w:rsidRDefault="00C111D3"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924C4C" w:rsidTr="00924C4C">
        <w:tc>
          <w:tcPr>
            <w:tcW w:w="967" w:type="dxa"/>
          </w:tcPr>
          <w:p w:rsidR="00C50C8F" w:rsidRDefault="00C50C8F" w:rsidP="003859BD"/>
        </w:tc>
        <w:tc>
          <w:tcPr>
            <w:tcW w:w="7471" w:type="dxa"/>
          </w:tcPr>
          <w:p w:rsidR="00C50C8F" w:rsidRDefault="00C50C8F" w:rsidP="003859BD"/>
        </w:tc>
        <w:tc>
          <w:tcPr>
            <w:tcW w:w="5736" w:type="dxa"/>
          </w:tcPr>
          <w:p w:rsidR="00C50C8F" w:rsidRDefault="00C50C8F" w:rsidP="003859BD"/>
        </w:tc>
      </w:tr>
      <w:tr w:rsidR="00C111D3" w:rsidTr="00924C4C">
        <w:tc>
          <w:tcPr>
            <w:tcW w:w="967" w:type="dxa"/>
          </w:tcPr>
          <w:p w:rsidR="00C111D3" w:rsidRDefault="00C111D3"/>
        </w:tc>
        <w:tc>
          <w:tcPr>
            <w:tcW w:w="7471" w:type="dxa"/>
          </w:tcPr>
          <w:p w:rsidR="00C111D3" w:rsidRDefault="00C111D3"/>
        </w:tc>
        <w:tc>
          <w:tcPr>
            <w:tcW w:w="5736" w:type="dxa"/>
          </w:tcPr>
          <w:p w:rsidR="00C111D3" w:rsidRDefault="00C111D3"/>
        </w:tc>
      </w:tr>
    </w:tbl>
    <w:p w:rsidR="00D3224F" w:rsidRDefault="00D3224F"/>
    <w:sectPr w:rsidR="00D3224F" w:rsidSect="00C111D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FA2"/>
    <w:rsid w:val="000079CA"/>
    <w:rsid w:val="000079D3"/>
    <w:rsid w:val="00017861"/>
    <w:rsid w:val="00017974"/>
    <w:rsid w:val="000303EE"/>
    <w:rsid w:val="00031447"/>
    <w:rsid w:val="00032C1E"/>
    <w:rsid w:val="000331B9"/>
    <w:rsid w:val="000356B3"/>
    <w:rsid w:val="00035DAE"/>
    <w:rsid w:val="00036475"/>
    <w:rsid w:val="000366CA"/>
    <w:rsid w:val="00040C54"/>
    <w:rsid w:val="00045EEF"/>
    <w:rsid w:val="000468F6"/>
    <w:rsid w:val="0005092D"/>
    <w:rsid w:val="00050DAF"/>
    <w:rsid w:val="00051B1D"/>
    <w:rsid w:val="000527C0"/>
    <w:rsid w:val="00063FEC"/>
    <w:rsid w:val="00070C4C"/>
    <w:rsid w:val="00071972"/>
    <w:rsid w:val="000834C4"/>
    <w:rsid w:val="00084F31"/>
    <w:rsid w:val="00085C60"/>
    <w:rsid w:val="00094652"/>
    <w:rsid w:val="00097833"/>
    <w:rsid w:val="000A20A7"/>
    <w:rsid w:val="000A56E6"/>
    <w:rsid w:val="000A5DF7"/>
    <w:rsid w:val="000B2F66"/>
    <w:rsid w:val="000B7BA2"/>
    <w:rsid w:val="000C2929"/>
    <w:rsid w:val="000C303D"/>
    <w:rsid w:val="000C5E14"/>
    <w:rsid w:val="000C7433"/>
    <w:rsid w:val="000C7759"/>
    <w:rsid w:val="000D4E58"/>
    <w:rsid w:val="000D6773"/>
    <w:rsid w:val="000E30BE"/>
    <w:rsid w:val="000E37AD"/>
    <w:rsid w:val="000E3F94"/>
    <w:rsid w:val="000E4A8D"/>
    <w:rsid w:val="000F3541"/>
    <w:rsid w:val="000F4363"/>
    <w:rsid w:val="00101681"/>
    <w:rsid w:val="00104F24"/>
    <w:rsid w:val="001079D3"/>
    <w:rsid w:val="00107ED1"/>
    <w:rsid w:val="00113C94"/>
    <w:rsid w:val="00113D15"/>
    <w:rsid w:val="00124CF9"/>
    <w:rsid w:val="00126B22"/>
    <w:rsid w:val="00137EBE"/>
    <w:rsid w:val="00141B20"/>
    <w:rsid w:val="0014334E"/>
    <w:rsid w:val="00143F36"/>
    <w:rsid w:val="00147649"/>
    <w:rsid w:val="0015435B"/>
    <w:rsid w:val="00156D1B"/>
    <w:rsid w:val="0016246E"/>
    <w:rsid w:val="00162B7C"/>
    <w:rsid w:val="00170D1C"/>
    <w:rsid w:val="0017466C"/>
    <w:rsid w:val="00180D96"/>
    <w:rsid w:val="00187E6F"/>
    <w:rsid w:val="001A0588"/>
    <w:rsid w:val="001A1F0F"/>
    <w:rsid w:val="001A6641"/>
    <w:rsid w:val="001A6AC7"/>
    <w:rsid w:val="001B74E0"/>
    <w:rsid w:val="001C00EF"/>
    <w:rsid w:val="001C18F9"/>
    <w:rsid w:val="001C437C"/>
    <w:rsid w:val="001D4D81"/>
    <w:rsid w:val="001D74B3"/>
    <w:rsid w:val="001D7BAF"/>
    <w:rsid w:val="001D7DAE"/>
    <w:rsid w:val="001E2ADA"/>
    <w:rsid w:val="001E5119"/>
    <w:rsid w:val="001E58A1"/>
    <w:rsid w:val="001E59E2"/>
    <w:rsid w:val="001F4A6B"/>
    <w:rsid w:val="00203C81"/>
    <w:rsid w:val="00204EE4"/>
    <w:rsid w:val="00217F2A"/>
    <w:rsid w:val="00221095"/>
    <w:rsid w:val="00222243"/>
    <w:rsid w:val="0022504D"/>
    <w:rsid w:val="00226771"/>
    <w:rsid w:val="00232C7A"/>
    <w:rsid w:val="002417F2"/>
    <w:rsid w:val="00244760"/>
    <w:rsid w:val="0024581D"/>
    <w:rsid w:val="00247252"/>
    <w:rsid w:val="0025408D"/>
    <w:rsid w:val="0026042F"/>
    <w:rsid w:val="00273B2D"/>
    <w:rsid w:val="002A2241"/>
    <w:rsid w:val="002A6862"/>
    <w:rsid w:val="002A7548"/>
    <w:rsid w:val="002C18CE"/>
    <w:rsid w:val="002C4CC6"/>
    <w:rsid w:val="002E343D"/>
    <w:rsid w:val="002E3DFC"/>
    <w:rsid w:val="002E43DF"/>
    <w:rsid w:val="002F1357"/>
    <w:rsid w:val="002F3D32"/>
    <w:rsid w:val="002F4B0B"/>
    <w:rsid w:val="00300521"/>
    <w:rsid w:val="003032A8"/>
    <w:rsid w:val="00305025"/>
    <w:rsid w:val="003164DB"/>
    <w:rsid w:val="00322046"/>
    <w:rsid w:val="0032283B"/>
    <w:rsid w:val="0032745D"/>
    <w:rsid w:val="00331D55"/>
    <w:rsid w:val="00332EB0"/>
    <w:rsid w:val="00333592"/>
    <w:rsid w:val="00336124"/>
    <w:rsid w:val="00337CD8"/>
    <w:rsid w:val="0034141A"/>
    <w:rsid w:val="0037223A"/>
    <w:rsid w:val="0037366D"/>
    <w:rsid w:val="003771C0"/>
    <w:rsid w:val="00382799"/>
    <w:rsid w:val="00387F30"/>
    <w:rsid w:val="003A5240"/>
    <w:rsid w:val="003A6EF0"/>
    <w:rsid w:val="003D3C6F"/>
    <w:rsid w:val="003D58FC"/>
    <w:rsid w:val="003D6C00"/>
    <w:rsid w:val="003E60A8"/>
    <w:rsid w:val="003F4AF8"/>
    <w:rsid w:val="0040387A"/>
    <w:rsid w:val="004049A9"/>
    <w:rsid w:val="00404C6D"/>
    <w:rsid w:val="00410AD1"/>
    <w:rsid w:val="00414A3D"/>
    <w:rsid w:val="004151F2"/>
    <w:rsid w:val="00430128"/>
    <w:rsid w:val="00431758"/>
    <w:rsid w:val="004332FD"/>
    <w:rsid w:val="0044009A"/>
    <w:rsid w:val="00441CF4"/>
    <w:rsid w:val="0045497F"/>
    <w:rsid w:val="0045746F"/>
    <w:rsid w:val="004702E2"/>
    <w:rsid w:val="004721C5"/>
    <w:rsid w:val="00472455"/>
    <w:rsid w:val="00481350"/>
    <w:rsid w:val="004835DE"/>
    <w:rsid w:val="00487FA2"/>
    <w:rsid w:val="004975FD"/>
    <w:rsid w:val="004A071A"/>
    <w:rsid w:val="004A1530"/>
    <w:rsid w:val="004A225A"/>
    <w:rsid w:val="004A7495"/>
    <w:rsid w:val="004A75BC"/>
    <w:rsid w:val="004B4C78"/>
    <w:rsid w:val="004C0C5C"/>
    <w:rsid w:val="004C321D"/>
    <w:rsid w:val="004C4581"/>
    <w:rsid w:val="004C58CE"/>
    <w:rsid w:val="004C6C25"/>
    <w:rsid w:val="004D39D9"/>
    <w:rsid w:val="004E1545"/>
    <w:rsid w:val="004E28C1"/>
    <w:rsid w:val="004E6763"/>
    <w:rsid w:val="004F241F"/>
    <w:rsid w:val="004F26C7"/>
    <w:rsid w:val="00505C4E"/>
    <w:rsid w:val="00507B95"/>
    <w:rsid w:val="00511B93"/>
    <w:rsid w:val="0052736F"/>
    <w:rsid w:val="00527554"/>
    <w:rsid w:val="005303D0"/>
    <w:rsid w:val="00531DE7"/>
    <w:rsid w:val="00532832"/>
    <w:rsid w:val="00533611"/>
    <w:rsid w:val="00542D29"/>
    <w:rsid w:val="00543A40"/>
    <w:rsid w:val="005505E4"/>
    <w:rsid w:val="0055527F"/>
    <w:rsid w:val="005663C9"/>
    <w:rsid w:val="005706BD"/>
    <w:rsid w:val="005730D9"/>
    <w:rsid w:val="00577DAC"/>
    <w:rsid w:val="00584D7C"/>
    <w:rsid w:val="005A0881"/>
    <w:rsid w:val="005A1BB5"/>
    <w:rsid w:val="005A1CB8"/>
    <w:rsid w:val="005A2A73"/>
    <w:rsid w:val="005A4DE0"/>
    <w:rsid w:val="005B02FB"/>
    <w:rsid w:val="005B7FB4"/>
    <w:rsid w:val="005C019B"/>
    <w:rsid w:val="005C1C06"/>
    <w:rsid w:val="005C3335"/>
    <w:rsid w:val="005C674F"/>
    <w:rsid w:val="005D5590"/>
    <w:rsid w:val="005E650E"/>
    <w:rsid w:val="005F0276"/>
    <w:rsid w:val="005F1A84"/>
    <w:rsid w:val="005F5899"/>
    <w:rsid w:val="005F6DCF"/>
    <w:rsid w:val="00604CB5"/>
    <w:rsid w:val="006100A2"/>
    <w:rsid w:val="00611EEB"/>
    <w:rsid w:val="00612730"/>
    <w:rsid w:val="006177A4"/>
    <w:rsid w:val="00621F14"/>
    <w:rsid w:val="00630976"/>
    <w:rsid w:val="00630D50"/>
    <w:rsid w:val="00634888"/>
    <w:rsid w:val="006427E9"/>
    <w:rsid w:val="00643FC7"/>
    <w:rsid w:val="00644401"/>
    <w:rsid w:val="00645188"/>
    <w:rsid w:val="006465DB"/>
    <w:rsid w:val="00655515"/>
    <w:rsid w:val="00657F75"/>
    <w:rsid w:val="00660052"/>
    <w:rsid w:val="00662D81"/>
    <w:rsid w:val="00663BA6"/>
    <w:rsid w:val="0066545F"/>
    <w:rsid w:val="00666B64"/>
    <w:rsid w:val="00671AAC"/>
    <w:rsid w:val="00676AE9"/>
    <w:rsid w:val="00677CC7"/>
    <w:rsid w:val="00685D65"/>
    <w:rsid w:val="00687DAD"/>
    <w:rsid w:val="00691270"/>
    <w:rsid w:val="006939BF"/>
    <w:rsid w:val="00696118"/>
    <w:rsid w:val="0069775F"/>
    <w:rsid w:val="006A5EBA"/>
    <w:rsid w:val="006A65A7"/>
    <w:rsid w:val="006B67AF"/>
    <w:rsid w:val="006C753D"/>
    <w:rsid w:val="006E0437"/>
    <w:rsid w:val="006E2851"/>
    <w:rsid w:val="006E6742"/>
    <w:rsid w:val="006E6BE2"/>
    <w:rsid w:val="00704DEB"/>
    <w:rsid w:val="00710DEB"/>
    <w:rsid w:val="0071303F"/>
    <w:rsid w:val="00713BB5"/>
    <w:rsid w:val="00714B53"/>
    <w:rsid w:val="007150CD"/>
    <w:rsid w:val="00720F3C"/>
    <w:rsid w:val="00725F59"/>
    <w:rsid w:val="00732E14"/>
    <w:rsid w:val="00736C36"/>
    <w:rsid w:val="0074297C"/>
    <w:rsid w:val="00742F7D"/>
    <w:rsid w:val="00744ED0"/>
    <w:rsid w:val="00774832"/>
    <w:rsid w:val="0078220A"/>
    <w:rsid w:val="00783230"/>
    <w:rsid w:val="00784583"/>
    <w:rsid w:val="00785EBA"/>
    <w:rsid w:val="007902A3"/>
    <w:rsid w:val="0079049E"/>
    <w:rsid w:val="00794D6E"/>
    <w:rsid w:val="00797648"/>
    <w:rsid w:val="007A3521"/>
    <w:rsid w:val="007A40D6"/>
    <w:rsid w:val="007C3112"/>
    <w:rsid w:val="007C34EF"/>
    <w:rsid w:val="007D3D1B"/>
    <w:rsid w:val="007D7B55"/>
    <w:rsid w:val="007E0182"/>
    <w:rsid w:val="007E3922"/>
    <w:rsid w:val="007E72A7"/>
    <w:rsid w:val="007E7F1A"/>
    <w:rsid w:val="007F0BE1"/>
    <w:rsid w:val="007F0FE3"/>
    <w:rsid w:val="007F159C"/>
    <w:rsid w:val="007F3B4A"/>
    <w:rsid w:val="00815F98"/>
    <w:rsid w:val="008161E1"/>
    <w:rsid w:val="00817A9D"/>
    <w:rsid w:val="008273B7"/>
    <w:rsid w:val="008370A0"/>
    <w:rsid w:val="008432C8"/>
    <w:rsid w:val="00843533"/>
    <w:rsid w:val="0085323D"/>
    <w:rsid w:val="0085328E"/>
    <w:rsid w:val="00860B17"/>
    <w:rsid w:val="0086220C"/>
    <w:rsid w:val="00870DFC"/>
    <w:rsid w:val="0088074E"/>
    <w:rsid w:val="0088422B"/>
    <w:rsid w:val="0088659C"/>
    <w:rsid w:val="00887284"/>
    <w:rsid w:val="00891CD2"/>
    <w:rsid w:val="0089202F"/>
    <w:rsid w:val="008928A1"/>
    <w:rsid w:val="00896C95"/>
    <w:rsid w:val="00897A58"/>
    <w:rsid w:val="008A008B"/>
    <w:rsid w:val="008A6AA4"/>
    <w:rsid w:val="008B48A6"/>
    <w:rsid w:val="008B5AD5"/>
    <w:rsid w:val="008B633C"/>
    <w:rsid w:val="008B6746"/>
    <w:rsid w:val="008C332F"/>
    <w:rsid w:val="008D472C"/>
    <w:rsid w:val="008D50BD"/>
    <w:rsid w:val="008D6128"/>
    <w:rsid w:val="008D6186"/>
    <w:rsid w:val="008D6813"/>
    <w:rsid w:val="008E2537"/>
    <w:rsid w:val="008E6B8C"/>
    <w:rsid w:val="008F0A03"/>
    <w:rsid w:val="008F0CCC"/>
    <w:rsid w:val="008F370A"/>
    <w:rsid w:val="008F5004"/>
    <w:rsid w:val="00904DFB"/>
    <w:rsid w:val="009066FD"/>
    <w:rsid w:val="00913863"/>
    <w:rsid w:val="00914D84"/>
    <w:rsid w:val="00914E23"/>
    <w:rsid w:val="009156B2"/>
    <w:rsid w:val="00917B73"/>
    <w:rsid w:val="00924C4C"/>
    <w:rsid w:val="00925C5E"/>
    <w:rsid w:val="00930296"/>
    <w:rsid w:val="00935D7E"/>
    <w:rsid w:val="009361BD"/>
    <w:rsid w:val="00936446"/>
    <w:rsid w:val="009378A2"/>
    <w:rsid w:val="00943054"/>
    <w:rsid w:val="009462A2"/>
    <w:rsid w:val="009504F7"/>
    <w:rsid w:val="00951F6F"/>
    <w:rsid w:val="00952FD5"/>
    <w:rsid w:val="00972BD5"/>
    <w:rsid w:val="00975E64"/>
    <w:rsid w:val="009824C4"/>
    <w:rsid w:val="00985246"/>
    <w:rsid w:val="009857D1"/>
    <w:rsid w:val="00992658"/>
    <w:rsid w:val="009A1B35"/>
    <w:rsid w:val="009A23C2"/>
    <w:rsid w:val="009C0841"/>
    <w:rsid w:val="009C1E67"/>
    <w:rsid w:val="009C4649"/>
    <w:rsid w:val="009E6B2C"/>
    <w:rsid w:val="009F1EF9"/>
    <w:rsid w:val="009F48A4"/>
    <w:rsid w:val="009F5813"/>
    <w:rsid w:val="00A01016"/>
    <w:rsid w:val="00A0265E"/>
    <w:rsid w:val="00A02A1E"/>
    <w:rsid w:val="00A0753F"/>
    <w:rsid w:val="00A15076"/>
    <w:rsid w:val="00A1643B"/>
    <w:rsid w:val="00A25026"/>
    <w:rsid w:val="00A25C18"/>
    <w:rsid w:val="00A274EE"/>
    <w:rsid w:val="00A31E26"/>
    <w:rsid w:val="00A33053"/>
    <w:rsid w:val="00A33C17"/>
    <w:rsid w:val="00A4027D"/>
    <w:rsid w:val="00A40C39"/>
    <w:rsid w:val="00A57F75"/>
    <w:rsid w:val="00A63664"/>
    <w:rsid w:val="00A65374"/>
    <w:rsid w:val="00A76E55"/>
    <w:rsid w:val="00A807D7"/>
    <w:rsid w:val="00A813A1"/>
    <w:rsid w:val="00A83B18"/>
    <w:rsid w:val="00A84601"/>
    <w:rsid w:val="00A855BC"/>
    <w:rsid w:val="00A91140"/>
    <w:rsid w:val="00A91488"/>
    <w:rsid w:val="00A96EF2"/>
    <w:rsid w:val="00AA1387"/>
    <w:rsid w:val="00AA3EB4"/>
    <w:rsid w:val="00AB7171"/>
    <w:rsid w:val="00AB7CD7"/>
    <w:rsid w:val="00AC1897"/>
    <w:rsid w:val="00AD0975"/>
    <w:rsid w:val="00AD2332"/>
    <w:rsid w:val="00AD5135"/>
    <w:rsid w:val="00AE0CD3"/>
    <w:rsid w:val="00AE145B"/>
    <w:rsid w:val="00AE31B1"/>
    <w:rsid w:val="00AE3EE6"/>
    <w:rsid w:val="00AF215F"/>
    <w:rsid w:val="00AF55CE"/>
    <w:rsid w:val="00AF6FE8"/>
    <w:rsid w:val="00B010C0"/>
    <w:rsid w:val="00B01EB1"/>
    <w:rsid w:val="00B0316E"/>
    <w:rsid w:val="00B05ED1"/>
    <w:rsid w:val="00B07078"/>
    <w:rsid w:val="00B100B7"/>
    <w:rsid w:val="00B12F3E"/>
    <w:rsid w:val="00B207F8"/>
    <w:rsid w:val="00B27525"/>
    <w:rsid w:val="00B309C0"/>
    <w:rsid w:val="00B34FD4"/>
    <w:rsid w:val="00B351A1"/>
    <w:rsid w:val="00B373BF"/>
    <w:rsid w:val="00B37760"/>
    <w:rsid w:val="00B40FFE"/>
    <w:rsid w:val="00B5316F"/>
    <w:rsid w:val="00B5492E"/>
    <w:rsid w:val="00B60A25"/>
    <w:rsid w:val="00B612AE"/>
    <w:rsid w:val="00B632AF"/>
    <w:rsid w:val="00B63A3D"/>
    <w:rsid w:val="00B66952"/>
    <w:rsid w:val="00B71163"/>
    <w:rsid w:val="00B74BAA"/>
    <w:rsid w:val="00BA3FD9"/>
    <w:rsid w:val="00BA465B"/>
    <w:rsid w:val="00BB1979"/>
    <w:rsid w:val="00BB259F"/>
    <w:rsid w:val="00BB4A81"/>
    <w:rsid w:val="00BC01C6"/>
    <w:rsid w:val="00BC58D9"/>
    <w:rsid w:val="00BC7738"/>
    <w:rsid w:val="00BD47BB"/>
    <w:rsid w:val="00BD7EBE"/>
    <w:rsid w:val="00BE26A5"/>
    <w:rsid w:val="00BE4996"/>
    <w:rsid w:val="00C111D3"/>
    <w:rsid w:val="00C12778"/>
    <w:rsid w:val="00C21328"/>
    <w:rsid w:val="00C26DEC"/>
    <w:rsid w:val="00C31019"/>
    <w:rsid w:val="00C3156C"/>
    <w:rsid w:val="00C3195A"/>
    <w:rsid w:val="00C40E82"/>
    <w:rsid w:val="00C42D09"/>
    <w:rsid w:val="00C43B7B"/>
    <w:rsid w:val="00C44FBE"/>
    <w:rsid w:val="00C50C8F"/>
    <w:rsid w:val="00C56363"/>
    <w:rsid w:val="00C60146"/>
    <w:rsid w:val="00C63C5D"/>
    <w:rsid w:val="00C7141A"/>
    <w:rsid w:val="00C74071"/>
    <w:rsid w:val="00C74AC1"/>
    <w:rsid w:val="00C756D9"/>
    <w:rsid w:val="00C7756A"/>
    <w:rsid w:val="00C8119F"/>
    <w:rsid w:val="00C81267"/>
    <w:rsid w:val="00C81C2E"/>
    <w:rsid w:val="00C878D5"/>
    <w:rsid w:val="00C90601"/>
    <w:rsid w:val="00CA0944"/>
    <w:rsid w:val="00CA544B"/>
    <w:rsid w:val="00CA6730"/>
    <w:rsid w:val="00CB0A05"/>
    <w:rsid w:val="00CC042E"/>
    <w:rsid w:val="00CC583A"/>
    <w:rsid w:val="00CD0BBE"/>
    <w:rsid w:val="00CD13BE"/>
    <w:rsid w:val="00CD234A"/>
    <w:rsid w:val="00CD3796"/>
    <w:rsid w:val="00CE1DD7"/>
    <w:rsid w:val="00CE30EF"/>
    <w:rsid w:val="00CE3EFB"/>
    <w:rsid w:val="00CE4942"/>
    <w:rsid w:val="00CE70A1"/>
    <w:rsid w:val="00CF5985"/>
    <w:rsid w:val="00D054C3"/>
    <w:rsid w:val="00D068D0"/>
    <w:rsid w:val="00D07330"/>
    <w:rsid w:val="00D13945"/>
    <w:rsid w:val="00D1692A"/>
    <w:rsid w:val="00D3018D"/>
    <w:rsid w:val="00D3224F"/>
    <w:rsid w:val="00D41E61"/>
    <w:rsid w:val="00D42C66"/>
    <w:rsid w:val="00D52626"/>
    <w:rsid w:val="00D534DD"/>
    <w:rsid w:val="00D55E19"/>
    <w:rsid w:val="00D5686A"/>
    <w:rsid w:val="00D70079"/>
    <w:rsid w:val="00D70225"/>
    <w:rsid w:val="00D73D98"/>
    <w:rsid w:val="00D75198"/>
    <w:rsid w:val="00D775C9"/>
    <w:rsid w:val="00D913CE"/>
    <w:rsid w:val="00DA1231"/>
    <w:rsid w:val="00DA6862"/>
    <w:rsid w:val="00DA75CF"/>
    <w:rsid w:val="00DC1879"/>
    <w:rsid w:val="00DC321D"/>
    <w:rsid w:val="00DC3815"/>
    <w:rsid w:val="00DC63C7"/>
    <w:rsid w:val="00DD7E71"/>
    <w:rsid w:val="00DE567E"/>
    <w:rsid w:val="00DE5E52"/>
    <w:rsid w:val="00DF09D4"/>
    <w:rsid w:val="00DF18B9"/>
    <w:rsid w:val="00DF2E84"/>
    <w:rsid w:val="00DF503F"/>
    <w:rsid w:val="00E265DC"/>
    <w:rsid w:val="00E318AB"/>
    <w:rsid w:val="00E327C5"/>
    <w:rsid w:val="00E33038"/>
    <w:rsid w:val="00E50E22"/>
    <w:rsid w:val="00E53666"/>
    <w:rsid w:val="00E61CC8"/>
    <w:rsid w:val="00E66D19"/>
    <w:rsid w:val="00E70D93"/>
    <w:rsid w:val="00E76E80"/>
    <w:rsid w:val="00E85951"/>
    <w:rsid w:val="00E963F4"/>
    <w:rsid w:val="00E97E09"/>
    <w:rsid w:val="00EA2157"/>
    <w:rsid w:val="00EA2D31"/>
    <w:rsid w:val="00EA3E2A"/>
    <w:rsid w:val="00EA4F92"/>
    <w:rsid w:val="00EA7A95"/>
    <w:rsid w:val="00EB55EF"/>
    <w:rsid w:val="00EB69CB"/>
    <w:rsid w:val="00EB7130"/>
    <w:rsid w:val="00EC05FB"/>
    <w:rsid w:val="00EC5199"/>
    <w:rsid w:val="00EC61D1"/>
    <w:rsid w:val="00ED0911"/>
    <w:rsid w:val="00ED181D"/>
    <w:rsid w:val="00ED1DF2"/>
    <w:rsid w:val="00ED581B"/>
    <w:rsid w:val="00ED6EB4"/>
    <w:rsid w:val="00ED79F9"/>
    <w:rsid w:val="00EE5300"/>
    <w:rsid w:val="00EE7ADB"/>
    <w:rsid w:val="00EF1E72"/>
    <w:rsid w:val="00EF53F7"/>
    <w:rsid w:val="00F00019"/>
    <w:rsid w:val="00F03AB7"/>
    <w:rsid w:val="00F10CC2"/>
    <w:rsid w:val="00F11CC0"/>
    <w:rsid w:val="00F15AF2"/>
    <w:rsid w:val="00F17BD2"/>
    <w:rsid w:val="00F25282"/>
    <w:rsid w:val="00F2577F"/>
    <w:rsid w:val="00F26E0B"/>
    <w:rsid w:val="00F31359"/>
    <w:rsid w:val="00F32FD0"/>
    <w:rsid w:val="00F33C72"/>
    <w:rsid w:val="00F35FB7"/>
    <w:rsid w:val="00F36926"/>
    <w:rsid w:val="00F4463B"/>
    <w:rsid w:val="00F50361"/>
    <w:rsid w:val="00F5036D"/>
    <w:rsid w:val="00F51921"/>
    <w:rsid w:val="00F53AC9"/>
    <w:rsid w:val="00F576F3"/>
    <w:rsid w:val="00F6254A"/>
    <w:rsid w:val="00F673E0"/>
    <w:rsid w:val="00F75A12"/>
    <w:rsid w:val="00F75A52"/>
    <w:rsid w:val="00F909E4"/>
    <w:rsid w:val="00F927D2"/>
    <w:rsid w:val="00F94B16"/>
    <w:rsid w:val="00F9642B"/>
    <w:rsid w:val="00F978BE"/>
    <w:rsid w:val="00FA348C"/>
    <w:rsid w:val="00FA6D89"/>
    <w:rsid w:val="00FA7E57"/>
    <w:rsid w:val="00FB49FD"/>
    <w:rsid w:val="00FB7370"/>
    <w:rsid w:val="00FC043A"/>
    <w:rsid w:val="00FC30CA"/>
    <w:rsid w:val="00FC5BFF"/>
    <w:rsid w:val="00FD4ED1"/>
    <w:rsid w:val="00FE655D"/>
    <w:rsid w:val="00FF3267"/>
    <w:rsid w:val="00FF3D4B"/>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1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F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1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1505</TotalTime>
  <Pages>6</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Risal</dc:creator>
  <cp:keywords/>
  <dc:description/>
  <cp:lastModifiedBy>Risal</cp:lastModifiedBy>
  <cp:revision>38</cp:revision>
  <dcterms:created xsi:type="dcterms:W3CDTF">2016-02-06T04:46:00Z</dcterms:created>
  <dcterms:modified xsi:type="dcterms:W3CDTF">2016-02-07T06:00:00Z</dcterms:modified>
</cp:coreProperties>
</file>