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F609" w14:textId="7A1529BF" w:rsidR="008853A1" w:rsidRDefault="008853A1">
      <w:r>
        <w:t xml:space="preserve">Observations: </w:t>
      </w:r>
    </w:p>
    <w:p w14:paraId="18EF8C16" w14:textId="4B551F35" w:rsidR="008853A1" w:rsidRDefault="008853A1" w:rsidP="008853A1">
      <w:pPr>
        <w:pStyle w:val="ListParagraph"/>
        <w:numPr>
          <w:ilvl w:val="0"/>
          <w:numId w:val="1"/>
        </w:numPr>
      </w:pPr>
      <w:r>
        <w:t xml:space="preserve">Transaction costs, with respect to portfolio rebalancing might be a variable that is worth looking into. The return distributions of portfolios with a larger number of trades </w:t>
      </w:r>
      <w:proofErr w:type="gramStart"/>
      <w:r>
        <w:t>is</w:t>
      </w:r>
      <w:proofErr w:type="gramEnd"/>
      <w:r>
        <w:t xml:space="preserve"> probably sub optimal, but optimising this is an iterative process, and hence somewhat crude</w:t>
      </w:r>
      <w:r w:rsidR="000C7732">
        <w:t xml:space="preserve">. (We run with the underlying assumption that the active investor checks the portfolio </w:t>
      </w:r>
      <w:proofErr w:type="gramStart"/>
      <w:r w:rsidR="000C7732">
        <w:t>on a daily basis</w:t>
      </w:r>
      <w:proofErr w:type="gramEnd"/>
      <w:r w:rsidR="000C7732">
        <w:t>)</w:t>
      </w:r>
    </w:p>
    <w:p w14:paraId="514B47FC" w14:textId="6797D3EF" w:rsidR="008853A1" w:rsidRDefault="000C7732" w:rsidP="008853A1">
      <w:pPr>
        <w:pStyle w:val="ListParagraph"/>
        <w:numPr>
          <w:ilvl w:val="0"/>
          <w:numId w:val="1"/>
        </w:numPr>
      </w:pPr>
      <w:r>
        <w:t>Subtracting transaction cost after the experiment cases the implicit assumption that the portfolio survived all drawdowns after transaction cost during the experiment.</w:t>
      </w:r>
    </w:p>
    <w:p w14:paraId="46AA769B" w14:textId="323DDFF3" w:rsidR="005202A0" w:rsidRDefault="005202A0" w:rsidP="008853A1">
      <w:pPr>
        <w:pStyle w:val="ListParagraph"/>
        <w:numPr>
          <w:ilvl w:val="0"/>
          <w:numId w:val="1"/>
        </w:numPr>
      </w:pPr>
      <w:r>
        <w:t xml:space="preserve">Other possible studies that don’t take into transaction costs, may not provide positive </w:t>
      </w:r>
      <w:r w:rsidR="00310D81">
        <w:t>Sharpe</w:t>
      </w:r>
      <w:r>
        <w:t xml:space="preserve"> ratios.</w:t>
      </w:r>
    </w:p>
    <w:p w14:paraId="6B5C69FD" w14:textId="78B3ED6D" w:rsidR="005202A0" w:rsidRDefault="005202A0" w:rsidP="008853A1">
      <w:pPr>
        <w:pStyle w:val="ListParagraph"/>
        <w:numPr>
          <w:ilvl w:val="0"/>
          <w:numId w:val="1"/>
        </w:numPr>
      </w:pPr>
      <w:r>
        <w:t xml:space="preserve">Assumes that the utility function of the investor for each risk asset has a risk aversion constituent, and that the investor functions on the data given: which </w:t>
      </w:r>
      <w:proofErr w:type="gramStart"/>
      <w:r>
        <w:t>is</w:t>
      </w:r>
      <w:proofErr w:type="gramEnd"/>
      <w:r>
        <w:t xml:space="preserve"> the returns in some t time. (Intuitively, this makes sense even in </w:t>
      </w:r>
      <w:r w:rsidR="00310D81">
        <w:t>non-systematic</w:t>
      </w:r>
      <w:r>
        <w:t xml:space="preserve"> settings)</w:t>
      </w:r>
    </w:p>
    <w:p w14:paraId="5D7BBAB5" w14:textId="4783A344" w:rsidR="005202A0" w:rsidRDefault="00A61474" w:rsidP="008853A1">
      <w:pPr>
        <w:pStyle w:val="ListParagraph"/>
        <w:numPr>
          <w:ilvl w:val="0"/>
          <w:numId w:val="1"/>
        </w:numPr>
      </w:pPr>
      <w:r>
        <w:t>Assumes that the investor c</w:t>
      </w:r>
      <w:r>
        <w:t>onstantly monitors her portfolio and exploits all available information, but rebalances only if the costs implied by deviations from the path of optimal allocations exceed the costs of rebalancing</w:t>
      </w:r>
    </w:p>
    <w:p w14:paraId="201B51BB" w14:textId="44A10B10" w:rsidR="006F7A72" w:rsidRDefault="006F7A72" w:rsidP="008853A1">
      <w:pPr>
        <w:pStyle w:val="ListParagraph"/>
        <w:numPr>
          <w:ilvl w:val="0"/>
          <w:numId w:val="1"/>
        </w:numPr>
      </w:pPr>
      <w:r>
        <w:t xml:space="preserve">Stochastic Components are just </w:t>
      </w:r>
      <w:r w:rsidR="00310D81">
        <w:t>assumed but</w:t>
      </w:r>
      <w:r>
        <w:t xml:space="preserve"> </w:t>
      </w:r>
      <w:r w:rsidR="00310D81">
        <w:t>can</w:t>
      </w:r>
      <w:r>
        <w:t xml:space="preserve"> be modelled. </w:t>
      </w:r>
    </w:p>
    <w:p w14:paraId="160DE71B" w14:textId="573E9683" w:rsidR="00310D81" w:rsidRDefault="00310D81" w:rsidP="008853A1">
      <w:pPr>
        <w:pStyle w:val="ListParagraph"/>
        <w:numPr>
          <w:ilvl w:val="0"/>
          <w:numId w:val="1"/>
        </w:numPr>
      </w:pPr>
      <w:r>
        <w:t xml:space="preserve">Adding Price Cyclicality (PCY functions), mean reversionary functions, that remove over bought or oversold assets from the opportunity list. </w:t>
      </w:r>
    </w:p>
    <w:p w14:paraId="172105DF" w14:textId="2B8566D0" w:rsidR="00310D81" w:rsidRDefault="00310D81" w:rsidP="008853A1">
      <w:pPr>
        <w:pStyle w:val="ListParagraph"/>
        <w:numPr>
          <w:ilvl w:val="0"/>
          <w:numId w:val="1"/>
        </w:numPr>
      </w:pPr>
      <w:r>
        <w:t xml:space="preserve">Deviation from a price Prediction function could be used for price dislocation arbitrage type strategies and informing mean reversion strategies. </w:t>
      </w:r>
    </w:p>
    <w:p w14:paraId="7B1B629D" w14:textId="48E4D5EF" w:rsidR="00310D81" w:rsidRDefault="00310D81" w:rsidP="00310D81">
      <w:r>
        <w:t xml:space="preserve">Avenues: </w:t>
      </w:r>
    </w:p>
    <w:p w14:paraId="0DEFFFC1" w14:textId="6EC68748" w:rsidR="00310D81" w:rsidRDefault="00310D81" w:rsidP="00310D81">
      <w:pPr>
        <w:pStyle w:val="ListParagraph"/>
        <w:numPr>
          <w:ilvl w:val="0"/>
          <w:numId w:val="2"/>
        </w:numPr>
      </w:pPr>
      <w:r>
        <w:t>Measuring inefficiency premium</w:t>
      </w:r>
    </w:p>
    <w:p w14:paraId="5140DA27" w14:textId="41A5FFB9" w:rsidR="00310D81" w:rsidRDefault="00310D81" w:rsidP="00310D81">
      <w:pPr>
        <w:pStyle w:val="ListParagraph"/>
        <w:numPr>
          <w:ilvl w:val="0"/>
          <w:numId w:val="2"/>
        </w:numPr>
      </w:pPr>
      <w:r>
        <w:t>Measuring behavioural alpha</w:t>
      </w:r>
    </w:p>
    <w:p w14:paraId="5FFA589E" w14:textId="5385B75A" w:rsidR="00310D81" w:rsidRDefault="00310D81" w:rsidP="009D706B">
      <w:pPr>
        <w:pStyle w:val="ListParagraph"/>
        <w:numPr>
          <w:ilvl w:val="0"/>
          <w:numId w:val="2"/>
        </w:numPr>
      </w:pPr>
      <w:r>
        <w:t xml:space="preserve">Looking for correlations between Mean Reversionary performance during non-market events (low trend environments) and Trend Performance for higher trend environments </w:t>
      </w:r>
    </w:p>
    <w:p w14:paraId="22CBA168" w14:textId="77777777" w:rsidR="006F7A72" w:rsidRDefault="006F7A72" w:rsidP="006F7A72"/>
    <w:sectPr w:rsidR="006F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53AA"/>
    <w:multiLevelType w:val="hybridMultilevel"/>
    <w:tmpl w:val="F3940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F272C"/>
    <w:multiLevelType w:val="hybridMultilevel"/>
    <w:tmpl w:val="AF141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A1"/>
    <w:rsid w:val="000C7732"/>
    <w:rsid w:val="00310D81"/>
    <w:rsid w:val="0048125A"/>
    <w:rsid w:val="005202A0"/>
    <w:rsid w:val="006F7A72"/>
    <w:rsid w:val="008853A1"/>
    <w:rsid w:val="009D706B"/>
    <w:rsid w:val="00A61474"/>
    <w:rsid w:val="00C0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9F71"/>
  <w15:chartTrackingRefBased/>
  <w15:docId w15:val="{889A6205-90EF-4578-958D-9354CFE2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853A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85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Sarbajit Ghosh (21 JSBF)</dc:creator>
  <cp:keywords/>
  <dc:description/>
  <cp:lastModifiedBy>Sarbajit Ghosh (21 JSBF)</cp:lastModifiedBy>
  <cp:revision>6</cp:revision>
  <dcterms:created xsi:type="dcterms:W3CDTF">2021-09-08T14:44:00Z</dcterms:created>
  <dcterms:modified xsi:type="dcterms:W3CDTF">2021-09-08T15:40:00Z</dcterms:modified>
</cp:coreProperties>
</file>