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Language of 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Representational 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that represents and resembles the real world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Photography is the most representational form of 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art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identify the objects but they do not seem to be natural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Abstraction must be derived from something!!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Non-objective (non-representational) art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that does not make any reference to the natural world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 of this movement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Jackson Pollock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Deals with purely visual aspects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Manipulation of the formal elements and principle of design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Implies subject matter, story, narrative and information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to be communicated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artwork has content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study of the meaning of images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art historians decipher the meaning of paintings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Horizontal lines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lack of movement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Vertical lines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Possibility of movement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Restriction is placed on the viewer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Rectilinear lines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Man-made, not found in nature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easily be reproduced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Diagonal 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action in motion as the brain knows that these types of lines cannot exist forever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Curvilinear lines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in nature, cannot be easily reproduced and they are free flowing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Outline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art drawings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by children but professional artist use them in their works though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Contour Lines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curves or edges for an object (boundaries)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volume, 3D awesomeness and mass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Implied lines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physical lines present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through pointing, staring, gesturing, etc towards an object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Expressive line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was the author feeling while he/she was painting this piece of art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Angry? Sad? Happy?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Vincent Van Gogh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line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to be confused with rectilinear lines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mathematical principles and can easily be reproduced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Classical line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Ratio, proportion, and balance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Greeks and Romans cherished this who then inspired the artists of the Renaissance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beauty and aesthetics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Hatching and cross-hatching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are used to describe light and darkness in a painting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