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3a3a3a"/>
          <w:sz w:val="21"/>
          <w:szCs w:val="21"/>
          <w:highlight w:val="white"/>
        </w:rPr>
      </w:pPr>
      <w:r w:rsidDel="00000000" w:rsidR="00000000" w:rsidRPr="00000000">
        <w:rPr>
          <w:color w:val="3a3a3a"/>
          <w:sz w:val="21"/>
          <w:szCs w:val="21"/>
          <w:highlight w:val="white"/>
          <w:rtl w:val="0"/>
        </w:rPr>
        <w:t xml:space="preserve">There is no Thanksgiving music so the Christmas music helps us get in the holiday spirit. Therefore, we need to supply the void with something great. Christmas music fits the part because it is apart of the holidays and allows us to get into the festive mood.  Christmas music is awesome. This merely an opinion but it rings true for a lot of other people. It has a great vibe and there are lots of positive things that come out of playing this sort of music. It reminds people to get ready for the holidays. In today’s world, we are so caught up in our lives that we don’t have time to remember that we need to prepare for this yearly event. Christmas music then allows us to have a nice sounding reminder instead of the constant nagging from in laws.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