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both"/>
      </w:pPr>
    </w:p>
    <w:p>
      <w:pPr>
        <w:ind w:firstLine="0"/>
        <w:jc w:val="both"/>
      </w:pPr>
    </w:p>
    <w:p>
      <w:pPr>
        <w:ind w:firstLine="0"/>
        <w:jc w:val="center"/>
      </w:pPr>
      <w:r>
        <w:rPr>
          <w:rFonts w:ascii="Times New Roman" w:hAnsi="Times New Roman"/>
          <w:b/>
          <w:sz w:val="24"/>
        </w:rPr>
        <w:t>Escola Secundária Cacilhas-Tejo</w:t>
      </w:r>
    </w:p>
    <w:p>
      <w:pPr>
        <w:ind w:firstLine="0"/>
        <w:jc w:val="center"/>
      </w:pPr>
      <w:r>
        <w:rPr>
          <w:rFonts w:ascii="Times New Roman" w:hAnsi="Times New Roman"/>
          <w:sz w:val="24"/>
        </w:rPr>
        <w:t>Curso Profissional de Técnico de Gestão e Programação de Sistemas Informáticos</w:t>
      </w:r>
    </w:p>
    <w:p>
      <w:pPr>
        <w:ind w:firstLine="0"/>
        <w:jc w:val="center"/>
      </w:pPr>
      <w:r>
        <w:rPr>
          <w:rFonts w:ascii="Times New Roman" w:hAnsi="Times New Roman"/>
          <w:sz w:val="24"/>
        </w:rPr>
        <w:t>12.º K</w:t>
      </w:r>
    </w:p>
    <w:p>
      <w:pPr>
        <w:ind w:firstLine="0"/>
        <w:jc w:val="both"/>
      </w:pPr>
    </w:p>
    <w:p>
      <w:pPr>
        <w:ind w:firstLine="0"/>
        <w:jc w:val="both"/>
      </w:pPr>
    </w:p>
    <w:p>
      <w:pPr>
        <w:ind w:firstLine="0"/>
        <w:jc w:val="both"/>
      </w:pPr>
    </w:p>
    <w:p>
      <w:pPr>
        <w:ind w:firstLine="0"/>
        <w:jc w:val="center"/>
      </w:pPr>
      <w:r>
        <w:rPr>
          <w:rFonts w:ascii="Times New Roman" w:hAnsi="Times New Roman"/>
          <w:b/>
          <w:sz w:val="36"/>
        </w:rPr>
        <w:t>PROVA DE APTIDÃO PROFISSIONAL</w:t>
      </w:r>
    </w:p>
    <w:p>
      <w:pPr>
        <w:ind w:firstLine="0"/>
        <w:jc w:val="center"/>
      </w:pPr>
      <w:r>
        <w:rPr>
          <w:rFonts w:ascii="Times New Roman" w:hAnsi="Times New Roman"/>
          <w:b/>
          <w:sz w:val="40"/>
        </w:rPr>
        <w:t>Greenerry - Plataforma Web de Música, Artistas e Merchandising</w:t>
      </w:r>
    </w:p>
    <w:p>
      <w:pPr>
        <w:ind w:firstLine="0"/>
        <w:jc w:val="center"/>
      </w:pPr>
      <w:r>
        <w:rPr>
          <w:rFonts w:ascii="Times New Roman" w:hAnsi="Times New Roman"/>
          <w:sz w:val="28"/>
        </w:rPr>
        <w:t>Relatório Final</w:t>
      </w:r>
    </w:p>
    <w:p>
      <w:pPr>
        <w:ind w:firstLine="0"/>
        <w:jc w:val="both"/>
      </w:pPr>
    </w:p>
    <w:p>
      <w:pPr>
        <w:ind w:firstLine="0"/>
        <w:jc w:val="both"/>
      </w:pPr>
    </w:p>
    <w:p>
      <w:pPr>
        <w:ind w:firstLine="0"/>
        <w:jc w:val="both"/>
      </w:pPr>
    </w:p>
    <w:p>
      <w:pPr>
        <w:ind w:firstLine="0"/>
        <w:jc w:val="both"/>
      </w:pPr>
    </w:p>
    <w:p>
      <w:pPr>
        <w:ind w:firstLine="0"/>
        <w:jc w:val="both"/>
      </w:pPr>
    </w:p>
    <w:p>
      <w:pPr>
        <w:ind w:firstLine="0"/>
        <w:jc w:val="center"/>
      </w:pPr>
      <w:r>
        <w:rPr>
          <w:rFonts w:ascii="Times New Roman" w:hAnsi="Times New Roman"/>
          <w:sz w:val="24"/>
        </w:rPr>
        <w:t>Aluno: Srijan Gautam</w:t>
      </w:r>
    </w:p>
    <w:p>
      <w:pPr>
        <w:ind w:firstLine="0"/>
        <w:jc w:val="center"/>
      </w:pPr>
      <w:r>
        <w:rPr>
          <w:rFonts w:ascii="Times New Roman" w:hAnsi="Times New Roman"/>
          <w:sz w:val="24"/>
        </w:rPr>
        <w:t>Professora orientadora: Elisabete Vaz</w:t>
      </w:r>
    </w:p>
    <w:p>
      <w:pPr>
        <w:ind w:firstLine="0"/>
        <w:jc w:val="center"/>
      </w:pPr>
      <w:r>
        <w:rPr>
          <w:rFonts w:ascii="Times New Roman" w:hAnsi="Times New Roman"/>
          <w:sz w:val="24"/>
        </w:rPr>
        <w:t>Ano letivo 2025/2026</w:t>
      </w:r>
    </w:p>
    <w:p>
      <w:pPr>
        <w:ind w:firstLine="0"/>
        <w:jc w:val="both"/>
      </w:pPr>
    </w:p>
    <w:p>
      <w:pPr>
        <w:ind w:firstLine="0"/>
        <w:jc w:val="both"/>
      </w:pPr>
    </w:p>
    <w:p>
      <w:pPr>
        <w:ind w:firstLine="0"/>
        <w:jc w:val="both"/>
      </w:pPr>
    </w:p>
    <w:p>
      <w:pPr>
        <w:ind w:firstLine="0"/>
        <w:jc w:val="both"/>
      </w:pPr>
    </w:p>
    <w:p>
      <w:pPr>
        <w:ind w:firstLine="0"/>
        <w:jc w:val="center"/>
      </w:pPr>
      <w:r>
        <w:rPr>
          <w:rFonts w:ascii="Times New Roman" w:hAnsi="Times New Roman"/>
          <w:sz w:val="24"/>
        </w:rPr>
        <w:t>Almada, junho de 2026</w:t>
      </w:r>
    </w:p>
    <w:p>
      <w:pPr>
        <w:sectPr>
          <w:pgSz w:w="11906" w:h="16838"/>
          <w:pgMar w:top="1701" w:right="1134" w:bottom="1417" w:left="1701" w:header="709" w:footer="709" w:gutter="0"/>
          <w:cols w:space="720"/>
          <w:docGrid w:linePitch="360"/>
        </w:sectPr>
      </w:pPr>
    </w:p>
    <w:p>
      <w:pPr>
        <w:pStyle w:val="Heading1"/>
        <w:ind w:firstLine="0"/>
      </w:pPr>
      <w:r>
        <w:rPr>
          <w:rFonts w:ascii="Times New Roman" w:hAnsi="Times New Roman"/>
        </w:rPr>
        <w:t>Resumo</w:t>
      </w:r>
    </w:p>
    <w:p>
      <w:pPr>
        <w:jc w:val="both"/>
      </w:pPr>
      <w:r>
        <w:rPr>
          <w:rFonts w:ascii="Times New Roman" w:hAnsi="Times New Roman"/>
          <w:sz w:val="24"/>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pPr>
        <w:jc w:val="both"/>
      </w:pPr>
      <w:r>
        <w:rPr>
          <w:rFonts w:ascii="Times New Roman" w:hAnsi="Times New Roman"/>
          <w:sz w:val="24"/>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pPr>
        <w:ind w:firstLine="0"/>
        <w:jc w:val="both"/>
      </w:pPr>
      <w:r>
        <w:rPr>
          <w:rFonts w:ascii="Times New Roman" w:hAnsi="Times New Roman"/>
          <w:sz w:val="24"/>
        </w:rPr>
        <w:t>Palavras-chave: Greenerry; música; merchandising; PHP; MySQL; PAP; plataforma Web.</w:t>
      </w:r>
    </w:p>
    <w:p>
      <w:pPr>
        <w:pStyle w:val="Heading1"/>
        <w:ind w:firstLine="0"/>
      </w:pPr>
      <w:r>
        <w:rPr>
          <w:rFonts w:ascii="Times New Roman" w:hAnsi="Times New Roman"/>
        </w:rPr>
        <w:t>Índice</w:t>
      </w:r>
    </w:p>
    <w:p>
      <w:pPr>
        <w:ind w:firstLine="0"/>
        <w:jc w:val="both"/>
      </w:pPr>
      <w:r>
        <w:fldChar w:fldCharType="begin"/>
        <w:instrText xml:space="preserve">TOC \o "1-3" \h \z \u</w:instrText>
        <w:fldChar w:fldCharType="separate"/>
      </w:r>
      <w:r>
        <w:t>Índice automático</w:t>
      </w:r>
      <w:r>
        <w:fldChar w:fldCharType="end"/>
      </w:r>
    </w:p>
    <w:p>
      <w:pPr>
        <w:pStyle w:val="Heading1"/>
        <w:ind w:firstLine="0"/>
      </w:pPr>
      <w:r>
        <w:rPr>
          <w:rFonts w:ascii="Times New Roman" w:hAnsi="Times New Roman"/>
        </w:rPr>
        <w:t>Índice de figuras</w:t>
      </w:r>
    </w:p>
    <w:p>
      <w:pPr>
        <w:pStyle w:val="ListBullet"/>
        <w:ind w:firstLine="0"/>
        <w:jc w:val="both"/>
      </w:pPr>
      <w:r>
        <w:rPr>
          <w:rFonts w:ascii="Times New Roman" w:hAnsi="Times New Roman"/>
        </w:rPr>
        <w:t>Figura 1 - Página inicial da Greenerry.</w:t>
      </w:r>
    </w:p>
    <w:p>
      <w:pPr>
        <w:pStyle w:val="ListBullet"/>
        <w:ind w:firstLine="0"/>
        <w:jc w:val="both"/>
      </w:pPr>
      <w:r>
        <w:rPr>
          <w:rFonts w:ascii="Times New Roman" w:hAnsi="Times New Roman"/>
        </w:rPr>
        <w:t>Figura 2 - Catálogo de música.</w:t>
      </w:r>
    </w:p>
    <w:p>
      <w:pPr>
        <w:pStyle w:val="ListBullet"/>
        <w:ind w:firstLine="0"/>
        <w:jc w:val="both"/>
      </w:pPr>
      <w:r>
        <w:rPr>
          <w:rFonts w:ascii="Times New Roman" w:hAnsi="Times New Roman"/>
        </w:rPr>
        <w:t>Figura 3 - Listagem de artistas.</w:t>
      </w:r>
    </w:p>
    <w:p>
      <w:pPr>
        <w:pStyle w:val="ListBullet"/>
        <w:ind w:firstLine="0"/>
        <w:jc w:val="both"/>
      </w:pPr>
      <w:r>
        <w:rPr>
          <w:rFonts w:ascii="Times New Roman" w:hAnsi="Times New Roman"/>
        </w:rPr>
        <w:t>Figura 4 - Loja online.</w:t>
      </w:r>
    </w:p>
    <w:p>
      <w:pPr>
        <w:pStyle w:val="ListBullet"/>
        <w:ind w:firstLine="0"/>
        <w:jc w:val="both"/>
      </w:pPr>
      <w:r>
        <w:rPr>
          <w:rFonts w:ascii="Times New Roman" w:hAnsi="Times New Roman"/>
        </w:rPr>
        <w:t>Figura 5 - Arquitetura geral da plataforma.</w:t>
      </w:r>
    </w:p>
    <w:p>
      <w:pPr>
        <w:pStyle w:val="ListBullet"/>
        <w:ind w:firstLine="0"/>
        <w:jc w:val="both"/>
      </w:pPr>
      <w:r>
        <w:rPr>
          <w:rFonts w:ascii="Times New Roman" w:hAnsi="Times New Roman"/>
        </w:rPr>
        <w:t>Figura 6 - Modelo de dados simplificado.</w:t>
      </w:r>
    </w:p>
    <w:p>
      <w:pPr>
        <w:pStyle w:val="ListBullet"/>
        <w:ind w:firstLine="0"/>
        <w:jc w:val="both"/>
      </w:pPr>
      <w:r>
        <w:rPr>
          <w:rFonts w:ascii="Times New Roman" w:hAnsi="Times New Roman"/>
        </w:rPr>
        <w:t>Figura 7 - Fluxos principais do sistema.</w:t>
      </w:r>
    </w:p>
    <w:p>
      <w:pPr>
        <w:pStyle w:val="ListBullet"/>
        <w:ind w:firstLine="0"/>
        <w:jc w:val="both"/>
      </w:pPr>
      <w:r>
        <w:rPr>
          <w:rFonts w:ascii="Times New Roman" w:hAnsi="Times New Roman"/>
        </w:rPr>
        <w:t>Figura 8 - Gestão administrativa de géneros.</w:t>
      </w:r>
    </w:p>
    <w:p>
      <w:pPr>
        <w:pStyle w:val="ListBullet"/>
        <w:ind w:firstLine="0"/>
        <w:jc w:val="both"/>
      </w:pPr>
      <w:r>
        <w:rPr>
          <w:rFonts w:ascii="Times New Roman" w:hAnsi="Times New Roman"/>
        </w:rPr>
        <w:t>Figura 9 - Painel administrativo com dados de demonstração.</w:t>
      </w:r>
    </w:p>
    <w:p>
      <w:pPr>
        <w:pStyle w:val="ListBullet"/>
        <w:ind w:firstLine="0"/>
        <w:jc w:val="both"/>
      </w:pPr>
      <w:r>
        <w:rPr>
          <w:rFonts w:ascii="Times New Roman" w:hAnsi="Times New Roman"/>
        </w:rPr>
        <w:t>Figura 10 - Relatório financeiro administrativo.</w:t>
      </w:r>
    </w:p>
    <w:p>
      <w:pPr>
        <w:pStyle w:val="ListBullet"/>
        <w:ind w:firstLine="0"/>
        <w:jc w:val="both"/>
      </w:pPr>
      <w:r>
        <w:rPr>
          <w:rFonts w:ascii="Times New Roman" w:hAnsi="Times New Roman"/>
        </w:rPr>
        <w:t>Figura 11 - Dashboard de artista.</w:t>
      </w:r>
    </w:p>
    <w:p>
      <w:pPr>
        <w:pStyle w:val="ListBullet"/>
        <w:ind w:firstLine="0"/>
        <w:jc w:val="both"/>
      </w:pPr>
      <w:r>
        <w:rPr>
          <w:rFonts w:ascii="Times New Roman" w:hAnsi="Times New Roman"/>
        </w:rPr>
        <w:t>Figura 12 - Análises de artista.</w:t>
      </w:r>
    </w:p>
    <w:p>
      <w:pPr>
        <w:pStyle w:val="ListBullet"/>
        <w:ind w:firstLine="0"/>
        <w:jc w:val="both"/>
      </w:pPr>
      <w:r>
        <w:rPr>
          <w:rFonts w:ascii="Times New Roman" w:hAnsi="Times New Roman"/>
        </w:rPr>
        <w:t>Figura 13 - Repositório GitHub e histórico do projeto.</w:t>
      </w:r>
    </w:p>
    <w:p>
      <w:pPr>
        <w:pStyle w:val="Heading1"/>
        <w:ind w:firstLine="0"/>
      </w:pPr>
      <w:r>
        <w:rPr>
          <w:rFonts w:ascii="Times New Roman" w:hAnsi="Times New Roman"/>
        </w:rPr>
        <w:t>Lista de siglas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Sigla</w:t>
            </w:r>
          </w:p>
        </w:tc>
        <w:tc>
          <w:tcPr>
            <w:tcW w:type="dxa" w:w="6803"/>
            <w:shd w:fill="E8EEF5"/>
            <w:vAlign w:val="center"/>
            <w:tcMar>
              <w:top w:w="100" w:type="dxa"/>
              <w:start w:w="120" w:type="dxa"/>
              <w:bottom w:w="100" w:type="dxa"/>
              <w:end w:w="120" w:type="dxa"/>
            </w:tcMar>
          </w:tcPr>
          <w:p>
            <w:pPr>
              <w:jc w:val="left"/>
            </w:pPr>
            <w:r/>
            <w:r>
              <w:rPr>
                <w:rFonts w:ascii="Times New Roman" w:hAnsi="Times New Roman"/>
                <w:b/>
                <w:sz w:val="20"/>
              </w:rPr>
              <w:t>Significado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PAP</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Prova de Aptidão Profissional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GPSI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Gestão e Programação de Sistemas Informáticos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CRUD</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Create, Read, Update, Delete, ou seja, criar, consultar, atualizar e eliminar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DER</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Diagrama Entidade-Relacionamento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SQL</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Structured Query Language, linguagem usada para consultar a base de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UI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Interface do utilizador</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PDF</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Portable Document Format, formato usado nas faturas/recibos</w:t>
            </w:r>
          </w:p>
        </w:tc>
      </w:tr>
    </w:tbl>
    <w:p>
      <w:pPr>
        <w:pStyle w:val="Heading1"/>
        <w:ind w:firstLine="0"/>
      </w:pPr>
      <w:r>
        <w:rPr>
          <w:rFonts w:ascii="Times New Roman" w:hAnsi="Times New Roman"/>
        </w:rPr>
        <w:t>1. Introdução</w:t>
      </w:r>
    </w:p>
    <w:p>
      <w:pPr>
        <w:jc w:val="both"/>
      </w:pPr>
      <w:r>
        <w:rPr>
          <w:rFonts w:ascii="Times New Roman" w:hAnsi="Times New Roman"/>
          <w:sz w:val="24"/>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pPr>
        <w:jc w:val="both"/>
      </w:pPr>
      <w:r>
        <w:rPr>
          <w:rFonts w:ascii="Times New Roman" w:hAnsi="Times New Roman"/>
          <w:sz w:val="24"/>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pPr>
        <w:jc w:val="both"/>
      </w:pPr>
      <w:r>
        <w:rPr>
          <w:rFonts w:ascii="Times New Roman" w:hAnsi="Times New Roman"/>
          <w:sz w:val="24"/>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pPr>
        <w:jc w:val="both"/>
      </w:pPr>
      <w:r>
        <w:rPr>
          <w:rFonts w:ascii="Times New Roman" w:hAnsi="Times New Roman"/>
          <w:sz w:val="24"/>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pPr>
        <w:jc w:val="center"/>
      </w:pPr>
      <w:r>
        <w:drawing>
          <wp:inline xmlns:a="http://schemas.openxmlformats.org/drawingml/2006/main" xmlns:pic="http://schemas.openxmlformats.org/drawingml/2006/picture">
            <wp:extent cx="5580000" cy="3681250"/>
            <wp:docPr id="1" name="Picture 1"/>
            <wp:cNvGraphicFramePr>
              <a:graphicFrameLocks noChangeAspect="1"/>
            </wp:cNvGraphicFramePr>
            <a:graphic>
              <a:graphicData uri="http://schemas.openxmlformats.org/drawingml/2006/picture">
                <pic:pic>
                  <pic:nvPicPr>
                    <pic:cNvPr id="0" name="fig_home.png"/>
                    <pic:cNvPicPr/>
                  </pic:nvPicPr>
                  <pic:blipFill>
                    <a:blip r:embed="rId10"/>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1 - Página inicial da Greenerry, com destaque para a identidade visual do projeto.</w:t>
      </w:r>
    </w:p>
    <w:p>
      <w:pPr>
        <w:pStyle w:val="Heading2"/>
        <w:ind w:firstLine="0"/>
      </w:pPr>
      <w:r>
        <w:rPr>
          <w:rFonts w:ascii="Times New Roman" w:hAnsi="Times New Roman"/>
        </w:rPr>
        <w:t>1.1 Fundamentação da escolha</w:t>
      </w:r>
    </w:p>
    <w:p>
      <w:pPr>
        <w:jc w:val="both"/>
      </w:pPr>
      <w:r>
        <w:rPr>
          <w:rFonts w:ascii="Times New Roman" w:hAnsi="Times New Roman"/>
          <w:sz w:val="24"/>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pPr>
        <w:jc w:val="both"/>
      </w:pPr>
      <w:r>
        <w:rPr>
          <w:rFonts w:ascii="Times New Roman" w:hAnsi="Times New Roman"/>
          <w:sz w:val="24"/>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pPr>
        <w:pStyle w:val="Heading2"/>
        <w:ind w:firstLine="0"/>
      </w:pPr>
      <w:r>
        <w:rPr>
          <w:rFonts w:ascii="Times New Roman" w:hAnsi="Times New Roman"/>
        </w:rPr>
        <w:t>1.2 Finalidades do projeto</w:t>
      </w:r>
    </w:p>
    <w:p>
      <w:pPr>
        <w:jc w:val="both"/>
      </w:pPr>
      <w:r>
        <w:rPr>
          <w:rFonts w:ascii="Times New Roman" w:hAnsi="Times New Roman"/>
          <w:sz w:val="24"/>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pPr>
        <w:jc w:val="both"/>
      </w:pPr>
      <w:r>
        <w:rPr>
          <w:rFonts w:ascii="Times New Roman" w:hAnsi="Times New Roman"/>
          <w:sz w:val="24"/>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pPr>
        <w:pStyle w:val="Heading2"/>
        <w:ind w:firstLine="0"/>
      </w:pPr>
      <w:r>
        <w:rPr>
          <w:rFonts w:ascii="Times New Roman" w:hAnsi="Times New Roman"/>
        </w:rPr>
        <w:t>1.3 Enquadramento do projeto</w:t>
      </w:r>
    </w:p>
    <w:p>
      <w:pPr>
        <w:jc w:val="both"/>
      </w:pPr>
      <w:r>
        <w:rPr>
          <w:rFonts w:ascii="Times New Roman" w:hAnsi="Times New Roman"/>
          <w:sz w:val="24"/>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pPr>
        <w:jc w:val="both"/>
      </w:pPr>
      <w:r>
        <w:rPr>
          <w:rFonts w:ascii="Times New Roman" w:hAnsi="Times New Roman"/>
          <w:sz w:val="24"/>
        </w:rPr>
        <w:t>O projeto foi desenvolvido em ambiente local, com Apache e MySQL/MariaDB através do XAMPP. O backend foi construído em PHP e a interface foi desenvolvida com HTML, CSS e JavaScript. Para funcionalidades específicas foram usadas bibliotecas como PHPMailer, para envio de e-mails, e Dompdf, para geração de faturas/recibos em PDF.</w:t>
      </w:r>
    </w:p>
    <w:p>
      <w:pPr>
        <w:pStyle w:val="Heading1"/>
        <w:ind w:firstLine="0"/>
      </w:pPr>
      <w:r>
        <w:rPr>
          <w:rFonts w:ascii="Times New Roman" w:hAnsi="Times New Roman"/>
        </w:rPr>
        <w:t>2. Identificação do problema e público-alvo</w:t>
      </w:r>
    </w:p>
    <w:p>
      <w:pPr>
        <w:jc w:val="both"/>
      </w:pPr>
      <w:r>
        <w:rPr>
          <w:rFonts w:ascii="Times New Roman" w:hAnsi="Times New Roman"/>
          <w:sz w:val="24"/>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pPr>
        <w:jc w:val="both"/>
      </w:pPr>
      <w:r>
        <w:rPr>
          <w:rFonts w:ascii="Times New Roman" w:hAnsi="Times New Roman"/>
          <w:sz w:val="24"/>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pPr>
        <w:pStyle w:val="Heading2"/>
        <w:ind w:firstLine="0"/>
      </w:pPr>
      <w:r>
        <w:rPr>
          <w:rFonts w:ascii="Times New Roman" w:hAnsi="Times New Roman"/>
        </w:rPr>
        <w:t>2.1 Público-alvo</w:t>
      </w:r>
    </w:p>
    <w:p>
      <w:pPr>
        <w:pStyle w:val="ListBullet"/>
        <w:ind w:firstLine="0"/>
        <w:jc w:val="both"/>
      </w:pPr>
      <w:r>
        <w:rPr>
          <w:rFonts w:ascii="Times New Roman" w:hAnsi="Times New Roman"/>
        </w:rPr>
        <w:t>Visitantes que pretendem descobrir músicas, artistas e produtos sem criar conta imediatamente.</w:t>
      </w:r>
    </w:p>
    <w:p>
      <w:pPr>
        <w:pStyle w:val="ListBullet"/>
        <w:ind w:firstLine="0"/>
        <w:jc w:val="both"/>
      </w:pPr>
      <w:r>
        <w:rPr>
          <w:rFonts w:ascii="Times New Roman" w:hAnsi="Times New Roman"/>
        </w:rPr>
        <w:t>Utilizadores registados que querem guardar favoritos, criar playlists, seguir artistas, comprar produtos e consultar encomendas.</w:t>
      </w:r>
    </w:p>
    <w:p>
      <w:pPr>
        <w:pStyle w:val="ListBullet"/>
        <w:ind w:firstLine="0"/>
        <w:jc w:val="both"/>
      </w:pPr>
      <w:r>
        <w:rPr>
          <w:rFonts w:ascii="Times New Roman" w:hAnsi="Times New Roman"/>
        </w:rPr>
        <w:t>Artistas que pretendem gerir presença, lançamentos, merchandising, clientes e estatísticas.</w:t>
      </w:r>
    </w:p>
    <w:p>
      <w:pPr>
        <w:pStyle w:val="ListBullet"/>
        <w:ind w:firstLine="0"/>
        <w:jc w:val="both"/>
      </w:pPr>
      <w:r>
        <w:rPr>
          <w:rFonts w:ascii="Times New Roman" w:hAnsi="Times New Roman"/>
        </w:rPr>
        <w:t>Administradores responsáveis por validar conteúdos, acompanhar vendas, responder mensagens e gerir a plataforma.</w:t>
      </w:r>
    </w:p>
    <w:p>
      <w:pPr>
        <w:pStyle w:val="Heading1"/>
        <w:ind w:firstLine="0"/>
      </w:pPr>
      <w:r>
        <w:rPr>
          <w:rFonts w:ascii="Times New Roman" w:hAnsi="Times New Roman"/>
        </w:rPr>
        <w:t>3. Objetivos do projeto</w:t>
      </w:r>
    </w:p>
    <w:p>
      <w:pPr>
        <w:pStyle w:val="Heading2"/>
        <w:ind w:firstLine="0"/>
      </w:pPr>
      <w:r>
        <w:rPr>
          <w:rFonts w:ascii="Times New Roman" w:hAnsi="Times New Roman"/>
        </w:rPr>
        <w:t>3.1 Objetivo geral</w:t>
      </w:r>
    </w:p>
    <w:p>
      <w:pPr>
        <w:jc w:val="both"/>
      </w:pPr>
      <w:r>
        <w:rPr>
          <w:rFonts w:ascii="Times New Roman" w:hAnsi="Times New Roman"/>
          <w:sz w:val="24"/>
        </w:rPr>
        <w:t>O objetivo geral da Greenerry foi desenvolver uma plataforma Web funcional, responsiva e ligada a uma base de dados, capaz de integrar música, artistas, loja online, área de utilizador, área de artista e painel administrativo numa experiência coerente.</w:t>
      </w:r>
    </w:p>
    <w:p>
      <w:pPr>
        <w:pStyle w:val="Heading2"/>
        <w:ind w:firstLine="0"/>
      </w:pPr>
      <w:r>
        <w:rPr>
          <w:rFonts w:ascii="Times New Roman" w:hAnsi="Times New Roman"/>
        </w:rPr>
        <w:t>3.2 Objetivos específicos</w:t>
      </w:r>
    </w:p>
    <w:p>
      <w:pPr>
        <w:pStyle w:val="ListBullet"/>
        <w:ind w:firstLine="0"/>
        <w:jc w:val="both"/>
      </w:pPr>
      <w:r>
        <w:rPr>
          <w:rFonts w:ascii="Times New Roman" w:hAnsi="Times New Roman"/>
        </w:rPr>
        <w:t>Criar um sistema de registo, login, logout, verificação de e-mail e recuperação de palavra-passe.</w:t>
      </w:r>
    </w:p>
    <w:p>
      <w:pPr>
        <w:pStyle w:val="ListBullet"/>
        <w:ind w:firstLine="0"/>
        <w:jc w:val="both"/>
      </w:pPr>
      <w:r>
        <w:rPr>
          <w:rFonts w:ascii="Times New Roman" w:hAnsi="Times New Roman"/>
        </w:rPr>
        <w:t>Permitir ao utilizador introduzir o código recebido por e-mail na página de verificação ou recuperação, validando assim a conta ou a nova palavra-passe.</w:t>
      </w:r>
    </w:p>
    <w:p>
      <w:pPr>
        <w:pStyle w:val="ListBullet"/>
        <w:ind w:firstLine="0"/>
        <w:jc w:val="both"/>
      </w:pPr>
      <w:r>
        <w:rPr>
          <w:rFonts w:ascii="Times New Roman" w:hAnsi="Times New Roman"/>
        </w:rPr>
        <w:t>Desenvolver páginas públicas para página inicial, música, artistas, lançamentos, loja e detalhes de produto.</w:t>
      </w:r>
    </w:p>
    <w:p>
      <w:pPr>
        <w:pStyle w:val="ListBullet"/>
        <w:ind w:firstLine="0"/>
        <w:jc w:val="both"/>
      </w:pPr>
      <w:r>
        <w:rPr>
          <w:rFonts w:ascii="Times New Roman" w:hAnsi="Times New Roman"/>
        </w:rPr>
        <w:t>Implementar um leitor de música com fila de reprodução, capa, artista, título e controlos básicos.</w:t>
      </w:r>
    </w:p>
    <w:p>
      <w:pPr>
        <w:pStyle w:val="ListBullet"/>
        <w:ind w:firstLine="0"/>
        <w:jc w:val="both"/>
      </w:pPr>
      <w:r>
        <w:rPr>
          <w:rFonts w:ascii="Times New Roman" w:hAnsi="Times New Roman"/>
        </w:rPr>
        <w:t>Criar favoritos, biblioteca pessoal, playlists e seguimento de artistas.</w:t>
      </w:r>
    </w:p>
    <w:p>
      <w:pPr>
        <w:pStyle w:val="ListBullet"/>
        <w:ind w:firstLine="0"/>
        <w:jc w:val="both"/>
      </w:pPr>
      <w:r>
        <w:rPr>
          <w:rFonts w:ascii="Times New Roman" w:hAnsi="Times New Roman"/>
        </w:rPr>
        <w:t>Construir uma loja online com categorias, produtos, tamanhos, stock, carrinho, checkout, encomendas e recibos/faturas.</w:t>
      </w:r>
    </w:p>
    <w:p>
      <w:pPr>
        <w:pStyle w:val="ListBullet"/>
        <w:ind w:firstLine="0"/>
        <w:jc w:val="both"/>
      </w:pPr>
      <w:r>
        <w:rPr>
          <w:rFonts w:ascii="Times New Roman" w:hAnsi="Times New Roman"/>
        </w:rPr>
        <w:t>Criar uma área de artista para uploads, produtos, lançamentos, encomendas, mensagens e estatísticas.</w:t>
      </w:r>
    </w:p>
    <w:p>
      <w:pPr>
        <w:pStyle w:val="ListBullet"/>
        <w:ind w:firstLine="0"/>
        <w:jc w:val="both"/>
      </w:pPr>
      <w:r>
        <w:rPr>
          <w:rFonts w:ascii="Times New Roman" w:hAnsi="Times New Roman"/>
        </w:rPr>
        <w:t>Criar um painel administrativo para gerir utilizadores, música, géneros, lançamentos, produtos, categorias, encomendas, mensagens, relatórios e definições.</w:t>
      </w:r>
    </w:p>
    <w:p>
      <w:pPr>
        <w:pStyle w:val="ListBullet"/>
        <w:ind w:firstLine="0"/>
        <w:jc w:val="both"/>
      </w:pPr>
      <w:r>
        <w:rPr>
          <w:rFonts w:ascii="Times New Roman" w:hAnsi="Times New Roman"/>
        </w:rPr>
        <w:t>Aplicar validação, permissões, sessões, CSRF e consultas preparadas em operações sensíveis.</w:t>
      </w:r>
    </w:p>
    <w:p>
      <w:pPr>
        <w:pStyle w:val="ListBullet"/>
        <w:ind w:firstLine="0"/>
        <w:jc w:val="both"/>
      </w:pPr>
      <w:r>
        <w:rPr>
          <w:rFonts w:ascii="Times New Roman" w:hAnsi="Times New Roman"/>
        </w:rPr>
        <w:t>Preparar documentação, anexos, screenshots, diagramas e material para apresentação oral.</w:t>
      </w:r>
    </w:p>
    <w:p>
      <w:pPr>
        <w:pStyle w:val="Heading1"/>
        <w:ind w:firstLine="0"/>
      </w:pPr>
      <w:r>
        <w:rPr>
          <w:rFonts w:ascii="Times New Roman" w:hAnsi="Times New Roman"/>
        </w:rPr>
        <w:t>4. Requisitos e entregáveis da PAP</w:t>
      </w:r>
    </w:p>
    <w:p>
      <w:pPr>
        <w:jc w:val="both"/>
      </w:pPr>
      <w:r>
        <w:rPr>
          <w:rFonts w:ascii="Times New Roman" w:hAnsi="Times New Roman"/>
          <w:sz w:val="24"/>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2098"/>
            <w:shd w:fill="E8EEF5"/>
            <w:vAlign w:val="center"/>
            <w:tcMar>
              <w:top w:w="100" w:type="dxa"/>
              <w:start w:w="120" w:type="dxa"/>
              <w:bottom w:w="100" w:type="dxa"/>
              <w:end w:w="120" w:type="dxa"/>
            </w:tcMar>
          </w:tcPr>
          <w:p>
            <w:pPr>
              <w:jc w:val="left"/>
            </w:pPr>
            <w:r/>
            <w:r>
              <w:rPr>
                <w:rFonts w:ascii="Times New Roman" w:hAnsi="Times New Roman"/>
                <w:b/>
                <w:sz w:val="20"/>
              </w:rPr>
              <w:t>Entregável</w:t>
            </w:r>
          </w:p>
        </w:tc>
        <w:tc>
          <w:tcPr>
            <w:tcW w:type="dxa" w:w="4649"/>
            <w:shd w:fill="E8EEF5"/>
            <w:vAlign w:val="center"/>
            <w:tcMar>
              <w:top w:w="100" w:type="dxa"/>
              <w:start w:w="120" w:type="dxa"/>
              <w:bottom w:w="100" w:type="dxa"/>
              <w:end w:w="120" w:type="dxa"/>
            </w:tcMar>
          </w:tcPr>
          <w:p>
            <w:pPr>
              <w:jc w:val="left"/>
            </w:pPr>
            <w:r/>
            <w:r>
              <w:rPr>
                <w:rFonts w:ascii="Times New Roman" w:hAnsi="Times New Roman"/>
                <w:b/>
                <w:sz w:val="20"/>
              </w:rPr>
              <w:t>Descrição</w:t>
            </w:r>
          </w:p>
        </w:tc>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Estado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Website funcional</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Projeto Greenerry executável em XAMPP, com Apache, MySQL/MariaDB e base de dados greenerry.</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Implementado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Relatório da PAP</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Documento formal com introdução, desenvolvimento, conclusão, bibliografia, imagens e anexos.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Em preparação final</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Manual técnico</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Documento com instalação, configuração, estrutura do projeto e resolução de problemas comuns.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Estruturado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Manual de utilização em vídeo</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Vídeo único com demonstração do lado USER e do lado ADMIN.</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A gravar após fecho do site</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DER/MER/FNN</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Diagramas da base de dados e normalização para anexos.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Criado e ajustado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GitHub</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Histórico de commits e versão do código no repositório remoto.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Atualizado</w:t>
            </w:r>
          </w:p>
        </w:tc>
      </w:tr>
    </w:tbl>
    <w:p>
      <w:pPr>
        <w:pStyle w:val="Heading2"/>
        <w:ind w:firstLine="0"/>
      </w:pPr>
      <w:r>
        <w:rPr>
          <w:rFonts w:ascii="Times New Roman" w:hAnsi="Times New Roman"/>
        </w:rPr>
        <w:t>4.1 Requisitos funcionais principais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417"/>
            <w:shd w:fill="E8EEF5"/>
            <w:vAlign w:val="center"/>
            <w:tcMar>
              <w:top w:w="100" w:type="dxa"/>
              <w:start w:w="120" w:type="dxa"/>
              <w:bottom w:w="100" w:type="dxa"/>
              <w:end w:w="120" w:type="dxa"/>
            </w:tcMar>
          </w:tcPr>
          <w:p>
            <w:pPr>
              <w:jc w:val="left"/>
            </w:pPr>
            <w:r/>
            <w:r>
              <w:rPr>
                <w:rFonts w:ascii="Times New Roman" w:hAnsi="Times New Roman"/>
                <w:b/>
                <w:sz w:val="20"/>
              </w:rPr>
              <w:t>Área</w:t>
            </w:r>
          </w:p>
        </w:tc>
        <w:tc>
          <w:tcPr>
            <w:tcW w:type="dxa" w:w="3118"/>
            <w:shd w:fill="E8EEF5"/>
            <w:vAlign w:val="center"/>
            <w:tcMar>
              <w:top w:w="100" w:type="dxa"/>
              <w:start w:w="120" w:type="dxa"/>
              <w:bottom w:w="100" w:type="dxa"/>
              <w:end w:w="120" w:type="dxa"/>
            </w:tcMar>
          </w:tcPr>
          <w:p>
            <w:pPr>
              <w:jc w:val="left"/>
            </w:pPr>
            <w:r/>
            <w:r>
              <w:rPr>
                <w:rFonts w:ascii="Times New Roman" w:hAnsi="Times New Roman"/>
                <w:b/>
                <w:sz w:val="20"/>
              </w:rPr>
              <w:t>Requisito</w:t>
            </w:r>
          </w:p>
        </w:tc>
        <w:tc>
          <w:tcPr>
            <w:tcW w:type="dxa" w:w="4082"/>
            <w:shd w:fill="E8EEF5"/>
            <w:vAlign w:val="center"/>
            <w:tcMar>
              <w:top w:w="100" w:type="dxa"/>
              <w:start w:w="120" w:type="dxa"/>
              <w:bottom w:w="100" w:type="dxa"/>
              <w:end w:w="120" w:type="dxa"/>
            </w:tcMar>
          </w:tcPr>
          <w:p>
            <w:pPr>
              <w:jc w:val="left"/>
            </w:pPr>
            <w:r/>
            <w:r>
              <w:rPr>
                <w:rFonts w:ascii="Times New Roman" w:hAnsi="Times New Roman"/>
                <w:b/>
                <w:sz w:val="20"/>
              </w:rPr>
              <w:t>Evidência no projeto</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Conta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Registo, login, verificação de e-mail e recuperação de password</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pages/registar.php, pages/login.php, pages/verify_email.php, pages/reset_password.php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Música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Listagem, pesquisa, detalhes de lançamento e leitor</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pages/music.php, pages/release.php, assets/js/greenerry/player.js</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Utilizador</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Favoritos, playlists, perfil, notificações e histórico</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pages/favourites.php, pages/profile.php, pages/notifications.php, pages/my_orders.php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Loja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Produtos, carrinho, checkout, encomendas e fatura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pages/shop.php, pages/cart.php, pages/checkout.php, pages/receipt.php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Dashboard, produtos, lançamentos, clientes, mensagens e análises</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pages/artist_dashboard.php, pages/artist_analytics.php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Dashboard, gestão de géneros, produtos, lançamentos, encomendas, mensagens e relatórios</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admin/dashboard.php, admin/genres.php, admin/reports.php</w:t>
            </w:r>
          </w:p>
        </w:tc>
      </w:tr>
    </w:tbl>
    <w:p>
      <w:pPr>
        <w:pStyle w:val="Heading1"/>
        <w:ind w:firstLine="0"/>
      </w:pPr>
      <w:r>
        <w:rPr>
          <w:rFonts w:ascii="Times New Roman" w:hAnsi="Times New Roman"/>
        </w:rPr>
        <w:t>5. Metodologia e planeamento</w:t>
      </w:r>
    </w:p>
    <w:p>
      <w:pPr>
        <w:jc w:val="both"/>
      </w:pPr>
      <w:r>
        <w:rPr>
          <w:rFonts w:ascii="Times New Roman" w:hAnsi="Times New Roman"/>
          <w:sz w:val="24"/>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pPr>
        <w:pStyle w:val="ListNumber"/>
        <w:ind w:firstLine="0"/>
        <w:jc w:val="both"/>
      </w:pPr>
      <w:r>
        <w:rPr>
          <w:rFonts w:ascii="Times New Roman" w:hAnsi="Times New Roman"/>
        </w:rPr>
        <w:t>Análise inicial do tema e definição das áreas principais: música, loja, utilizador, artista e administração.</w:t>
      </w:r>
    </w:p>
    <w:p>
      <w:pPr>
        <w:pStyle w:val="ListNumber"/>
        <w:ind w:firstLine="0"/>
        <w:jc w:val="both"/>
      </w:pPr>
      <w:r>
        <w:rPr>
          <w:rFonts w:ascii="Times New Roman" w:hAnsi="Times New Roman"/>
        </w:rPr>
        <w:t>Modelação da base de dados, incluindo clientes, administradores, géneros, lançamentos, faixas, produtos, encomendas e mensagens.</w:t>
      </w:r>
    </w:p>
    <w:p>
      <w:pPr>
        <w:pStyle w:val="ListNumber"/>
        <w:ind w:firstLine="0"/>
        <w:jc w:val="both"/>
      </w:pPr>
      <w:r>
        <w:rPr>
          <w:rFonts w:ascii="Times New Roman" w:hAnsi="Times New Roman"/>
        </w:rPr>
        <w:t>Criação das páginas públicas e definição da identidade visual escura da plataforma.</w:t>
      </w:r>
    </w:p>
    <w:p>
      <w:pPr>
        <w:pStyle w:val="ListNumber"/>
        <w:ind w:firstLine="0"/>
        <w:jc w:val="both"/>
      </w:pPr>
      <w:r>
        <w:rPr>
          <w:rFonts w:ascii="Times New Roman" w:hAnsi="Times New Roman"/>
        </w:rPr>
        <w:t>Implementação de autenticação, sessões e permissões para utilizador e administrador.</w:t>
      </w:r>
    </w:p>
    <w:p>
      <w:pPr>
        <w:pStyle w:val="ListNumber"/>
        <w:ind w:firstLine="0"/>
        <w:jc w:val="both"/>
      </w:pPr>
      <w:r>
        <w:rPr>
          <w:rFonts w:ascii="Times New Roman" w:hAnsi="Times New Roman"/>
        </w:rPr>
        <w:t>Desenvolvimento do leitor de música, da loja, do checkout e das faturas.</w:t>
      </w:r>
    </w:p>
    <w:p>
      <w:pPr>
        <w:pStyle w:val="ListNumber"/>
        <w:ind w:firstLine="0"/>
        <w:jc w:val="both"/>
      </w:pPr>
      <w:r>
        <w:rPr>
          <w:rFonts w:ascii="Times New Roman" w:hAnsi="Times New Roman"/>
        </w:rPr>
        <w:t>Criação da área de artista e do painel administrativo com relatórios e moderação.</w:t>
      </w:r>
    </w:p>
    <w:p>
      <w:pPr>
        <w:pStyle w:val="ListNumber"/>
        <w:ind w:firstLine="0"/>
        <w:jc w:val="both"/>
      </w:pPr>
      <w:r>
        <w:rPr>
          <w:rFonts w:ascii="Times New Roman" w:hAnsi="Times New Roman"/>
        </w:rPr>
        <w:t>Testes em XAMPP, correção de erros, ajustes de layout e preparação dos anexos.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928"/>
            <w:shd w:fill="E8EEF5"/>
            <w:vAlign w:val="center"/>
            <w:tcMar>
              <w:top w:w="100" w:type="dxa"/>
              <w:start w:w="120" w:type="dxa"/>
              <w:bottom w:w="100" w:type="dxa"/>
              <w:end w:w="120" w:type="dxa"/>
            </w:tcMar>
          </w:tcPr>
          <w:p>
            <w:pPr>
              <w:jc w:val="left"/>
            </w:pPr>
            <w:r/>
            <w:r>
              <w:rPr>
                <w:rFonts w:ascii="Times New Roman" w:hAnsi="Times New Roman"/>
                <w:b/>
                <w:sz w:val="20"/>
              </w:rPr>
              <w:t>Fase</w:t>
            </w:r>
          </w:p>
        </w:tc>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Período</w:t>
            </w:r>
          </w:p>
        </w:tc>
        <w:tc>
          <w:tcPr>
            <w:tcW w:type="dxa" w:w="4819"/>
            <w:shd w:fill="E8EEF5"/>
            <w:vAlign w:val="center"/>
            <w:tcMar>
              <w:top w:w="100" w:type="dxa"/>
              <w:start w:w="120" w:type="dxa"/>
              <w:bottom w:w="100" w:type="dxa"/>
              <w:end w:w="120" w:type="dxa"/>
            </w:tcMar>
          </w:tcPr>
          <w:p>
            <w:pPr>
              <w:jc w:val="left"/>
            </w:pPr>
            <w:r/>
            <w:r>
              <w:rPr>
                <w:rFonts w:ascii="Times New Roman" w:hAnsi="Times New Roman"/>
                <w:b/>
                <w:sz w:val="20"/>
              </w:rPr>
              <w:t>Trabalho realizado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Análise</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setembro/outubro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Escolha do tema, identificação do problema e levantamento de funcionalidades.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Planeamento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outubro/novembro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Estrutura inicial, base de dados, páginas e divisão por áreas.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Construção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dezembro/abril</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Programação das funcionalidades, integração de base de dados e testes locais.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Ajustes finais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maio/junho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Correção de layout, dados de demonstração, screenshots, relatório e GitHub.</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Apresentação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junho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Preparação do vídeo, defesa oral e anexos finais.</w:t>
            </w:r>
          </w:p>
        </w:tc>
      </w:tr>
    </w:tbl>
    <w:p>
      <w:pPr>
        <w:pStyle w:val="Heading1"/>
        <w:ind w:firstLine="0"/>
      </w:pPr>
      <w:r>
        <w:rPr>
          <w:rFonts w:ascii="Times New Roman" w:hAnsi="Times New Roman"/>
        </w:rPr>
        <w:t>6. Ferramentas e tecnologias utilizadas</w:t>
      </w:r>
    </w:p>
    <w:p>
      <w:pPr>
        <w:jc w:val="both"/>
      </w:pPr>
      <w:r>
        <w:rPr>
          <w:rFonts w:ascii="Times New Roman" w:hAnsi="Times New Roman"/>
          <w:sz w:val="24"/>
        </w:rPr>
        <w:t>As tecnologias escolhidas respeitam o contexto do curso e o objetivo de criar uma aplicação Web com backend, frontend e base de dados. A tabela seguinte resume as ferramentas principais e a sua função no projeto.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Ferramenta/Tecnologia</w:t>
            </w:r>
          </w:p>
        </w:tc>
        <w:tc>
          <w:tcPr>
            <w:tcW w:type="dxa" w:w="5669"/>
            <w:shd w:fill="E8EEF5"/>
            <w:vAlign w:val="center"/>
            <w:tcMar>
              <w:top w:w="100" w:type="dxa"/>
              <w:start w:w="120" w:type="dxa"/>
              <w:bottom w:w="100" w:type="dxa"/>
              <w:end w:w="120" w:type="dxa"/>
            </w:tcMar>
          </w:tcPr>
          <w:p>
            <w:pPr>
              <w:jc w:val="left"/>
            </w:pPr>
            <w:r/>
            <w:r>
              <w:rPr>
                <w:rFonts w:ascii="Times New Roman" w:hAnsi="Times New Roman"/>
                <w:b/>
                <w:sz w:val="20"/>
              </w:rPr>
              <w:t>Utilização no projeto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HTML</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Estrutura das páginas públicas, área de utilizador, área de artista e administração.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CSS</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Layout escuro, responsividade, cartões, formulários, tabelas, sidebars e player.</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JavaScript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Interações da interface, leitor de música, carrinho e ações dinâmicas.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PHP</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Backend, sessões, validação, consultas, autenticação, permissões e páginas dinâmicas.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MySQL/MariaDB</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Base de dados da plataforma Greenerry.</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XAMPP</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Ambiente local com Apache, PHP e MySQL/MariaDB.</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Composer</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Gestão de dependências PHP.</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PHPMailer</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Envio de e-mails de verificação, recuperação e notificações.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Dompdf</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Geração de recibos/faturas em PDF.</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Git e GitHub</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Controlo de versões, commits, histórico e entrega remota do código.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diagrams.net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Criação e organização dos diagramas de base de dados.</w:t>
            </w:r>
          </w:p>
        </w:tc>
      </w:tr>
    </w:tbl>
    <w:p>
      <w:pPr>
        <w:pStyle w:val="Heading1"/>
        <w:ind w:firstLine="0"/>
      </w:pPr>
      <w:r>
        <w:rPr>
          <w:rFonts w:ascii="Times New Roman" w:hAnsi="Times New Roman"/>
        </w:rPr>
        <w:t>7. Arquitetura do sistema</w:t>
      </w:r>
    </w:p>
    <w:p>
      <w:pPr>
        <w:jc w:val="both"/>
      </w:pPr>
      <w:r>
        <w:rPr>
          <w:rFonts w:ascii="Times New Roman" w:hAnsi="Times New Roman"/>
          <w:sz w:val="24"/>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pPr>
        <w:jc w:val="center"/>
      </w:pPr>
      <w:r>
        <w:drawing>
          <wp:inline xmlns:a="http://schemas.openxmlformats.org/drawingml/2006/main" xmlns:pic="http://schemas.openxmlformats.org/drawingml/2006/picture">
            <wp:extent cx="5580000" cy="3313125"/>
            <wp:docPr id="2" name="Picture 2"/>
            <wp:cNvGraphicFramePr>
              <a:graphicFrameLocks noChangeAspect="1"/>
            </wp:cNvGraphicFramePr>
            <a:graphic>
              <a:graphicData uri="http://schemas.openxmlformats.org/drawingml/2006/picture">
                <pic:pic>
                  <pic:nvPicPr>
                    <pic:cNvPr id="0" name="fig_arquitetura_greenerry.png"/>
                    <pic:cNvPicPr/>
                  </pic:nvPicPr>
                  <pic:blipFill>
                    <a:blip r:embed="rId11"/>
                    <a:stretch>
                      <a:fillRect/>
                    </a:stretch>
                  </pic:blipFill>
                  <pic:spPr>
                    <a:xfrm>
                      <a:off x="0" y="0"/>
                      <a:ext cx="5580000" cy="3313125"/>
                    </a:xfrm>
                    <a:prstGeom prst="rect"/>
                  </pic:spPr>
                </pic:pic>
              </a:graphicData>
            </a:graphic>
          </wp:inline>
        </w:drawing>
      </w:r>
    </w:p>
    <w:p>
      <w:pPr>
        <w:ind w:firstLine="0"/>
        <w:jc w:val="center"/>
      </w:pPr>
      <w:r>
        <w:rPr>
          <w:rFonts w:ascii="Times New Roman" w:hAnsi="Times New Roman"/>
          <w:i/>
          <w:color w:val="505050"/>
          <w:sz w:val="20"/>
        </w:rPr>
        <w:t>Figura 5 - Arquitetura geral da plataforma Greenerry.</w:t>
      </w:r>
    </w:p>
    <w:p>
      <w:pPr>
        <w:pStyle w:val="Heading2"/>
        <w:ind w:firstLine="0"/>
      </w:pPr>
      <w:r>
        <w:rPr>
          <w:rFonts w:ascii="Times New Roman" w:hAnsi="Times New Roman"/>
        </w:rPr>
        <w:t>7.1 Estrutura de pastas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551"/>
            <w:shd w:fill="E8EEF5"/>
            <w:vAlign w:val="center"/>
            <w:tcMar>
              <w:top w:w="100" w:type="dxa"/>
              <w:start w:w="120" w:type="dxa"/>
              <w:bottom w:w="100" w:type="dxa"/>
              <w:end w:w="120" w:type="dxa"/>
            </w:tcMar>
          </w:tcPr>
          <w:p>
            <w:pPr>
              <w:jc w:val="left"/>
            </w:pPr>
            <w:r/>
            <w:r>
              <w:rPr>
                <w:rFonts w:ascii="Times New Roman" w:hAnsi="Times New Roman"/>
                <w:b/>
                <w:sz w:val="20"/>
              </w:rPr>
              <w:t>Pasta/Ficheiro</w:t>
            </w:r>
          </w:p>
        </w:tc>
        <w:tc>
          <w:tcPr>
            <w:tcW w:type="dxa" w:w="5953"/>
            <w:shd w:fill="E8EEF5"/>
            <w:vAlign w:val="center"/>
            <w:tcMar>
              <w:top w:w="100" w:type="dxa"/>
              <w:start w:w="120" w:type="dxa"/>
              <w:bottom w:w="100" w:type="dxa"/>
              <w:end w:w="120" w:type="dxa"/>
            </w:tcMar>
          </w:tcPr>
          <w:p>
            <w:pPr>
              <w:jc w:val="left"/>
            </w:pPr>
            <w:r/>
            <w:r>
              <w:rPr>
                <w:rFonts w:ascii="Times New Roman" w:hAnsi="Times New Roman"/>
                <w:b/>
                <w:sz w:val="20"/>
              </w:rPr>
              <w:t>Função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Painel administrativo e páginas de gestão interna.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api/</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Pontos de comunicação usados por ações assíncronas e moderação.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assets/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CSS, JavaScript, imagens, capas, banners e recursos visuais.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includes/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Configuração, ligação à base de dados, autenticação, helpers, e-mail e validação.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pages/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Páginas públicas, área de utilizador e área de artista.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vendor/</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Dependências instaladas por Composer.</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docs/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Documentação, diagramas, relatório e anexos da PAP.</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greenerry.sql</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Ficheiro de base de dados usado para importação local.</w:t>
            </w:r>
          </w:p>
        </w:tc>
      </w:tr>
    </w:tbl>
    <w:p>
      <w:pPr>
        <w:pStyle w:val="Heading2"/>
        <w:ind w:firstLine="0"/>
      </w:pPr>
      <w:r>
        <w:rPr>
          <w:rFonts w:ascii="Times New Roman" w:hAnsi="Times New Roman"/>
        </w:rPr>
        <w:t>7.2 Separação de responsabilidades</w:t>
      </w:r>
    </w:p>
    <w:p>
      <w:pPr>
        <w:jc w:val="both"/>
      </w:pPr>
      <w:r>
        <w:rPr>
          <w:rFonts w:ascii="Times New Roman" w:hAnsi="Times New Roman"/>
          <w:sz w:val="24"/>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pPr>
        <w:pStyle w:val="Heading2"/>
        <w:ind w:firstLine="0"/>
      </w:pPr>
      <w:r>
        <w:rPr>
          <w:rFonts w:ascii="Times New Roman" w:hAnsi="Times New Roman"/>
        </w:rPr>
        <w:t>7.3 Fluxo de autenticação e permissões</w:t>
      </w:r>
    </w:p>
    <w:p>
      <w:pPr>
        <w:jc w:val="both"/>
      </w:pPr>
      <w:r>
        <w:rPr>
          <w:rFonts w:ascii="Times New Roman" w:hAnsi="Times New Roman"/>
          <w:sz w:val="24"/>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pPr>
        <w:jc w:val="both"/>
      </w:pPr>
      <w:r>
        <w:rPr>
          <w:rFonts w:ascii="Times New Roman" w:hAnsi="Times New Roman"/>
          <w:sz w:val="24"/>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pPr>
        <w:jc w:val="both"/>
      </w:pPr>
      <w:r>
        <w:rPr>
          <w:rFonts w:ascii="Times New Roman" w:hAnsi="Times New Roman"/>
          <w:sz w:val="24"/>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pPr>
        <w:pStyle w:val="Heading2"/>
        <w:ind w:firstLine="0"/>
      </w:pPr>
      <w:r>
        <w:rPr>
          <w:rFonts w:ascii="Times New Roman" w:hAnsi="Times New Roman"/>
        </w:rPr>
        <w:t>7.4 Instalação e execução em ambiente local</w:t>
      </w:r>
    </w:p>
    <w:p>
      <w:pPr>
        <w:jc w:val="both"/>
      </w:pPr>
      <w:r>
        <w:rPr>
          <w:rFonts w:ascii="Times New Roman" w:hAnsi="Times New Roman"/>
          <w:sz w:val="24"/>
        </w:rPr>
        <w:t>O projeto foi preparado para funcionar em XAMPP. A pasta da aplicação fica em C:\xampp\htdocs\dashboard\greenerry e o acesso local é feito através de http://localhost/dashboard/greenerry/. Para a base de dados, é usada a base greenerry, com utilizador root e password vazia, seguindo a configuração local habitual do XAMPP.</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247"/>
            <w:shd w:fill="E8EEF5"/>
            <w:vAlign w:val="center"/>
            <w:tcMar>
              <w:top w:w="100" w:type="dxa"/>
              <w:start w:w="120" w:type="dxa"/>
              <w:bottom w:w="100" w:type="dxa"/>
              <w:end w:w="120" w:type="dxa"/>
            </w:tcMar>
          </w:tcPr>
          <w:p>
            <w:pPr>
              <w:jc w:val="left"/>
            </w:pPr>
            <w:r/>
            <w:r>
              <w:rPr>
                <w:rFonts w:ascii="Times New Roman" w:hAnsi="Times New Roman"/>
                <w:b/>
                <w:sz w:val="20"/>
              </w:rPr>
              <w:t>Passo</w:t>
            </w:r>
          </w:p>
        </w:tc>
        <w:tc>
          <w:tcPr>
            <w:tcW w:type="dxa" w:w="7257"/>
            <w:shd w:fill="E8EEF5"/>
            <w:vAlign w:val="center"/>
            <w:tcMar>
              <w:top w:w="100" w:type="dxa"/>
              <w:start w:w="120" w:type="dxa"/>
              <w:bottom w:w="100" w:type="dxa"/>
              <w:end w:w="120" w:type="dxa"/>
            </w:tcMar>
          </w:tcPr>
          <w:p>
            <w:pPr>
              <w:jc w:val="left"/>
            </w:pPr>
            <w:r/>
            <w:r>
              <w:rPr>
                <w:rFonts w:ascii="Times New Roman" w:hAnsi="Times New Roman"/>
                <w:b/>
                <w:sz w:val="20"/>
              </w:rPr>
              <w:t>Descrição</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1</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Iniciar Apache e MySQL/MariaDB no painel do XAMPP.</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2</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Confirmar que a pasta greenerry está dentro de C:\xampp\htdocs\dashboard.</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3</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Criar ou importar a base de dados greenerry através do phpMyAdmin.</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4</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Confirmar que includes/config.php aponta para localhost, root e base de dados greenerry.</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5</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Abrir http://localhost/dashboard/greenerry/ no navegador.</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6</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Entrar com conta de demonstração de utilizador, artista ou administrador.</w:t>
            </w:r>
          </w:p>
        </w:tc>
      </w:tr>
    </w:tbl>
    <w:p>
      <w:pPr>
        <w:pStyle w:val="Heading1"/>
        <w:ind w:firstLine="0"/>
      </w:pPr>
      <w:r>
        <w:rPr>
          <w:rFonts w:ascii="Times New Roman" w:hAnsi="Times New Roman"/>
        </w:rPr>
        <w:t>8. Base de dados</w:t>
      </w:r>
    </w:p>
    <w:p>
      <w:pPr>
        <w:jc w:val="both"/>
      </w:pPr>
      <w:r>
        <w:rPr>
          <w:rFonts w:ascii="Times New Roman" w:hAnsi="Times New Roman"/>
          <w:sz w:val="24"/>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pPr>
        <w:jc w:val="center"/>
      </w:pPr>
      <w:r>
        <w:drawing>
          <wp:inline xmlns:a="http://schemas.openxmlformats.org/drawingml/2006/main" xmlns:pic="http://schemas.openxmlformats.org/drawingml/2006/picture">
            <wp:extent cx="5580000" cy="3565000"/>
            <wp:docPr id="3" name="Picture 3"/>
            <wp:cNvGraphicFramePr>
              <a:graphicFrameLocks noChangeAspect="1"/>
            </wp:cNvGraphicFramePr>
            <a:graphic>
              <a:graphicData uri="http://schemas.openxmlformats.org/drawingml/2006/picture">
                <pic:pic>
                  <pic:nvPicPr>
                    <pic:cNvPr id="0" name="fig_modelo_dados_simplificado.png"/>
                    <pic:cNvPicPr/>
                  </pic:nvPicPr>
                  <pic:blipFill>
                    <a:blip r:embed="rId12"/>
                    <a:stretch>
                      <a:fillRect/>
                    </a:stretch>
                  </pic:blipFill>
                  <pic:spPr>
                    <a:xfrm>
                      <a:off x="0" y="0"/>
                      <a:ext cx="5580000" cy="3565000"/>
                    </a:xfrm>
                    <a:prstGeom prst="rect"/>
                  </pic:spPr>
                </pic:pic>
              </a:graphicData>
            </a:graphic>
          </wp:inline>
        </w:drawing>
      </w:r>
    </w:p>
    <w:p>
      <w:pPr>
        <w:ind w:firstLine="0"/>
        <w:jc w:val="center"/>
      </w:pPr>
      <w:r>
        <w:rPr>
          <w:rFonts w:ascii="Times New Roman" w:hAnsi="Times New Roman"/>
          <w:i/>
          <w:color w:val="505050"/>
          <w:sz w:val="20"/>
        </w:rPr>
        <w:t>Figura 6 - Modelo de dados simplificado, destacando a ligação dos géneros a lançamentos e faixas.</w:t>
      </w:r>
    </w:p>
    <w:p>
      <w:pPr>
        <w:pStyle w:val="Heading2"/>
        <w:ind w:firstLine="0"/>
      </w:pPr>
      <w:r>
        <w:rPr>
          <w:rFonts w:ascii="Times New Roman" w:hAnsi="Times New Roman"/>
        </w:rPr>
        <w:t>8.1 Principais tabelas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551"/>
            <w:shd w:fill="E8EEF5"/>
            <w:vAlign w:val="center"/>
            <w:tcMar>
              <w:top w:w="100" w:type="dxa"/>
              <w:start w:w="120" w:type="dxa"/>
              <w:bottom w:w="100" w:type="dxa"/>
              <w:end w:w="120" w:type="dxa"/>
            </w:tcMar>
          </w:tcPr>
          <w:p>
            <w:pPr>
              <w:jc w:val="left"/>
            </w:pPr>
            <w:r/>
            <w:r>
              <w:rPr>
                <w:rFonts w:ascii="Times New Roman" w:hAnsi="Times New Roman"/>
                <w:b/>
                <w:sz w:val="20"/>
              </w:rPr>
              <w:t>Tabela</w:t>
            </w:r>
          </w:p>
        </w:tc>
        <w:tc>
          <w:tcPr>
            <w:tcW w:type="dxa" w:w="5953"/>
            <w:shd w:fill="E8EEF5"/>
            <w:vAlign w:val="center"/>
            <w:tcMar>
              <w:top w:w="100" w:type="dxa"/>
              <w:start w:w="120" w:type="dxa"/>
              <w:bottom w:w="100" w:type="dxa"/>
              <w:end w:w="120" w:type="dxa"/>
            </w:tcMar>
          </w:tcPr>
          <w:p>
            <w:pPr>
              <w:jc w:val="left"/>
            </w:pPr>
            <w:r/>
            <w:r>
              <w:rPr>
                <w:rFonts w:ascii="Times New Roman" w:hAnsi="Times New Roman"/>
                <w:b/>
                <w:sz w:val="20"/>
              </w:rPr>
              <w:t>Responsabilidade</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utilizadores, artistas e dados de perfil.</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contas administrativas e permissões de gestão.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genero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géneros musicais ativos ou inativos, usados em filtros e estatísticas.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release_musical</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álbuns, EPs e singles enviados por artistas.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faixa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músicas, duração, estado e ligação ao género/release.</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categoria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Classifica produtos da loja, como T-Shirt, Hoodie, Vinil, CD e Acessório.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produto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merchandising, preço, stock, aprovação e artista associado.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encomenda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compras, estados de pagamento, envio e totais.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encomenda_item</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cada produto dentro de uma encomenda.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pagamento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Regista pagamentos e referências associadas às encomendas.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playlist / playlist_faixa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listas de músicas e a ordem das faixas.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favorito_musica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músicas favoritas de cada utilizador.</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faixa_listen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Regista reproduções, ouvintes e segundos ouvidos para estatísticas.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mensagem_admin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mensagens de suporte entre utilizador e administração.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notificacao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avisos de conta, encomenda, produto, música e sistema.</w:t>
            </w:r>
          </w:p>
        </w:tc>
      </w:tr>
    </w:tbl>
    <w:p>
      <w:pPr>
        <w:pStyle w:val="Heading2"/>
        <w:ind w:firstLine="0"/>
      </w:pPr>
      <w:r>
        <w:rPr>
          <w:rFonts w:ascii="Times New Roman" w:hAnsi="Times New Roman"/>
        </w:rPr>
        <w:t>8.2 Relações importantes</w:t>
      </w:r>
    </w:p>
    <w:p>
      <w:pPr>
        <w:pStyle w:val="ListBullet"/>
        <w:ind w:firstLine="0"/>
        <w:jc w:val="both"/>
      </w:pPr>
      <w:r>
        <w:rPr>
          <w:rFonts w:ascii="Times New Roman" w:hAnsi="Times New Roman"/>
        </w:rPr>
        <w:t>Um cliente pode comprar vários produtos através de várias encomendas.</w:t>
      </w:r>
    </w:p>
    <w:p>
      <w:pPr>
        <w:pStyle w:val="ListBullet"/>
        <w:ind w:firstLine="0"/>
        <w:jc w:val="both"/>
      </w:pPr>
      <w:r>
        <w:rPr>
          <w:rFonts w:ascii="Times New Roman" w:hAnsi="Times New Roman"/>
        </w:rPr>
        <w:t>Uma encomenda pode conter vários itens, permitindo produtos de diferentes artistas na mesma compra.</w:t>
      </w:r>
    </w:p>
    <w:p>
      <w:pPr>
        <w:pStyle w:val="ListBullet"/>
        <w:ind w:firstLine="0"/>
        <w:jc w:val="both"/>
      </w:pPr>
      <w:r>
        <w:rPr>
          <w:rFonts w:ascii="Times New Roman" w:hAnsi="Times New Roman"/>
        </w:rPr>
        <w:t>Um produto pertence a uma categoria e pode ter stock geral ou stock por tamanho.</w:t>
      </w:r>
    </w:p>
    <w:p>
      <w:pPr>
        <w:pStyle w:val="ListBullet"/>
        <w:ind w:firstLine="0"/>
        <w:jc w:val="both"/>
      </w:pPr>
      <w:r>
        <w:rPr>
          <w:rFonts w:ascii="Times New Roman" w:hAnsi="Times New Roman"/>
        </w:rPr>
        <w:t>Um artista pode ter vários lançamentos musicais e vários produtos.</w:t>
      </w:r>
    </w:p>
    <w:p>
      <w:pPr>
        <w:pStyle w:val="ListBullet"/>
        <w:ind w:firstLine="0"/>
        <w:jc w:val="both"/>
      </w:pPr>
      <w:r>
        <w:rPr>
          <w:rFonts w:ascii="Times New Roman" w:hAnsi="Times New Roman"/>
        </w:rPr>
        <w:t>Um género classifica lançamentos e faixas, permitindo que a administração, os filtros e os relatórios trabalhem com a mesma informação.</w:t>
      </w:r>
    </w:p>
    <w:p>
      <w:pPr>
        <w:pStyle w:val="ListBullet"/>
        <w:ind w:firstLine="0"/>
        <w:jc w:val="both"/>
      </w:pPr>
      <w:r>
        <w:rPr>
          <w:rFonts w:ascii="Times New Roman" w:hAnsi="Times New Roman"/>
        </w:rPr>
        <w:t>Uma faixa pode aparecer em playlists, favoritos e registos de audição.</w:t>
      </w:r>
    </w:p>
    <w:p>
      <w:pPr>
        <w:pStyle w:val="ListBullet"/>
        <w:ind w:firstLine="0"/>
        <w:jc w:val="both"/>
      </w:pPr>
      <w:r>
        <w:rPr>
          <w:rFonts w:ascii="Times New Roman" w:hAnsi="Times New Roman"/>
        </w:rPr>
        <w:t>As mensagens e notificações ligam ações da plataforma aos utilizadores certos.</w:t>
      </w:r>
    </w:p>
    <w:p>
      <w:pPr>
        <w:pStyle w:val="Heading2"/>
        <w:ind w:firstLine="0"/>
      </w:pPr>
      <w:r>
        <w:rPr>
          <w:rFonts w:ascii="Times New Roman" w:hAnsi="Times New Roman"/>
        </w:rPr>
        <w:t>8.3 Dados de demonstração</w:t>
      </w:r>
    </w:p>
    <w:p>
      <w:pPr>
        <w:jc w:val="both"/>
      </w:pPr>
      <w:r>
        <w:rPr>
          <w:rFonts w:ascii="Times New Roman" w:hAnsi="Times New Roman"/>
          <w:sz w:val="24"/>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3402"/>
            <w:shd w:fill="E8EEF5"/>
            <w:vAlign w:val="center"/>
            <w:tcMar>
              <w:top w:w="100" w:type="dxa"/>
              <w:start w:w="120" w:type="dxa"/>
              <w:bottom w:w="100" w:type="dxa"/>
              <w:end w:w="120" w:type="dxa"/>
            </w:tcMar>
          </w:tcPr>
          <w:p>
            <w:pPr>
              <w:jc w:val="left"/>
            </w:pPr>
            <w:r/>
            <w:r>
              <w:rPr>
                <w:rFonts w:ascii="Times New Roman" w:hAnsi="Times New Roman"/>
                <w:b/>
                <w:sz w:val="20"/>
              </w:rPr>
              <w:t>Entidade</w:t>
            </w:r>
          </w:p>
        </w:tc>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Total após preparação</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Clientes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17</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Administradores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5</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Géneros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8</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Lançamentos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46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Faixas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190</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Produtos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55</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Encomendas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76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Pagamentos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76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Playlists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9</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Favoritos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92</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Audições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mais de 9000 registos</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Mensagens administrativas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11</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Notificações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86</w:t>
            </w:r>
          </w:p>
        </w:tc>
      </w:tr>
    </w:tbl>
    <w:p>
      <w:pPr>
        <w:jc w:val="both"/>
      </w:pPr>
      <w:r>
        <w:rPr>
          <w:rFonts w:ascii="Times New Roman" w:hAnsi="Times New Roman"/>
          <w:sz w:val="24"/>
        </w:rPr>
        <w:t>Foram criados scripts de seed para que estes dados possam ser reaplicados de forma controlada. Os scripts ficam em scripts/seed_pap_report_data.php e scripts/seed_pap_chart_data.php. Ambos usam uma chave de configuração na base de dados para evitar duplicação acidental.</w:t>
      </w:r>
    </w:p>
    <w:p>
      <w:pPr>
        <w:pStyle w:val="Heading2"/>
        <w:ind w:firstLine="0"/>
      </w:pPr>
      <w:r>
        <w:rPr>
          <w:rFonts w:ascii="Times New Roman" w:hAnsi="Times New Roman"/>
        </w:rPr>
        <w:t>8.4 Normalização, MER e FNN</w:t>
      </w:r>
    </w:p>
    <w:p>
      <w:pPr>
        <w:jc w:val="both"/>
      </w:pPr>
      <w:r>
        <w:rPr>
          <w:rFonts w:ascii="Times New Roman" w:hAnsi="Times New Roman"/>
          <w:sz w:val="24"/>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pPr>
        <w:jc w:val="both"/>
      </w:pPr>
      <w:r>
        <w:rPr>
          <w:rFonts w:ascii="Times New Roman" w:hAnsi="Times New Roman"/>
          <w:sz w:val="24"/>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pPr>
        <w:jc w:val="both"/>
      </w:pPr>
      <w:r>
        <w:rPr>
          <w:rFonts w:ascii="Times New Roman" w:hAnsi="Times New Roman"/>
          <w:sz w:val="24"/>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608"/>
            <w:shd w:fill="E8EEF5"/>
            <w:vAlign w:val="center"/>
            <w:tcMar>
              <w:top w:w="100" w:type="dxa"/>
              <w:start w:w="120" w:type="dxa"/>
              <w:bottom w:w="100" w:type="dxa"/>
              <w:end w:w="120" w:type="dxa"/>
            </w:tcMar>
          </w:tcPr>
          <w:p>
            <w:pPr>
              <w:jc w:val="left"/>
            </w:pPr>
            <w:r/>
            <w:r>
              <w:rPr>
                <w:rFonts w:ascii="Times New Roman" w:hAnsi="Times New Roman"/>
                <w:b/>
                <w:sz w:val="20"/>
              </w:rPr>
              <w:t>Aspeto</w:t>
            </w:r>
          </w:p>
        </w:tc>
        <w:tc>
          <w:tcPr>
            <w:tcW w:type="dxa" w:w="5896"/>
            <w:shd w:fill="E8EEF5"/>
            <w:vAlign w:val="center"/>
            <w:tcMar>
              <w:top w:w="100" w:type="dxa"/>
              <w:start w:w="120" w:type="dxa"/>
              <w:bottom w:w="100" w:type="dxa"/>
              <w:end w:w="120" w:type="dxa"/>
            </w:tcMar>
          </w:tcPr>
          <w:p>
            <w:pPr>
              <w:jc w:val="left"/>
            </w:pPr>
            <w:r/>
            <w:r>
              <w:rPr>
                <w:rFonts w:ascii="Times New Roman" w:hAnsi="Times New Roman"/>
                <w:b/>
                <w:sz w:val="20"/>
              </w:rPr>
              <w:t>Aplicação na Greenerry</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1.ª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Os campos guardam valores atómicos, como nome, e-mail, preço, estado e data.</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2.ª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Dados dependentes de entidades próprias foram separados em tabelas, como categoria, género e produto_imagem.</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3.ª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Informações que não dependem diretamente da chave principal foram deslocadas para entidades próprias, reduzindo repetição.</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Histórico de compra</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A tabela encomenda_item guarda nome e preço do produto no momento da compra, preservando o recibo mesmo que o produto mude depois.</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Género musical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A tabela genero alimenta lançamentos, faixas, filtros, estatísticas e gestão administrativa.</w:t>
            </w:r>
          </w:p>
        </w:tc>
      </w:tr>
    </w:tbl>
    <w:p>
      <w:pPr>
        <w:pStyle w:val="Heading2"/>
        <w:ind w:firstLine="0"/>
      </w:pPr>
      <w:r>
        <w:rPr>
          <w:rFonts w:ascii="Times New Roman" w:hAnsi="Times New Roman"/>
        </w:rPr>
        <w:t>8.5 Estados e moderação de dados</w:t>
      </w:r>
    </w:p>
    <w:p>
      <w:pPr>
        <w:jc w:val="both"/>
      </w:pPr>
      <w:r>
        <w:rPr>
          <w:rFonts w:ascii="Times New Roman" w:hAnsi="Times New Roman"/>
          <w:sz w:val="24"/>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pPr>
        <w:jc w:val="both"/>
      </w:pPr>
      <w:r>
        <w:rPr>
          <w:rFonts w:ascii="Times New Roman" w:hAnsi="Times New Roman"/>
          <w:sz w:val="24"/>
        </w:rPr>
        <w:t>Esta lógica aproxima o projeto de uma aplicação real, porque a administração consegue rever conteúdos antes de os disponibilizar. Também facilita os relatórios, pois permite distinguir dados aprovados, pendentes, cancelados, pagos ou reembolsados.</w:t>
      </w:r>
    </w:p>
    <w:p>
      <w:pPr>
        <w:pStyle w:val="Heading1"/>
        <w:ind w:firstLine="0"/>
      </w:pPr>
      <w:r>
        <w:rPr>
          <w:rFonts w:ascii="Times New Roman" w:hAnsi="Times New Roman"/>
        </w:rPr>
        <w:t>9. Desenvolvimento do projeto</w:t>
      </w:r>
    </w:p>
    <w:p>
      <w:pPr>
        <w:jc w:val="center"/>
      </w:pPr>
      <w:r>
        <w:drawing>
          <wp:inline xmlns:a="http://schemas.openxmlformats.org/drawingml/2006/main" xmlns:pic="http://schemas.openxmlformats.org/drawingml/2006/picture">
            <wp:extent cx="5580000" cy="2964375"/>
            <wp:docPr id="4" name="Picture 4"/>
            <wp:cNvGraphicFramePr>
              <a:graphicFrameLocks noChangeAspect="1"/>
            </wp:cNvGraphicFramePr>
            <a:graphic>
              <a:graphicData uri="http://schemas.openxmlformats.org/drawingml/2006/picture">
                <pic:pic>
                  <pic:nvPicPr>
                    <pic:cNvPr id="0" name="fig_fluxo_compra_conteudo.png"/>
                    <pic:cNvPicPr/>
                  </pic:nvPicPr>
                  <pic:blipFill>
                    <a:blip r:embed="rId13"/>
                    <a:stretch>
                      <a:fillRect/>
                    </a:stretch>
                  </pic:blipFill>
                  <pic:spPr>
                    <a:xfrm>
                      <a:off x="0" y="0"/>
                      <a:ext cx="5580000" cy="2964375"/>
                    </a:xfrm>
                    <a:prstGeom prst="rect"/>
                  </pic:spPr>
                </pic:pic>
              </a:graphicData>
            </a:graphic>
          </wp:inline>
        </w:drawing>
      </w:r>
    </w:p>
    <w:p>
      <w:pPr>
        <w:ind w:firstLine="0"/>
        <w:jc w:val="center"/>
      </w:pPr>
      <w:r>
        <w:rPr>
          <w:rFonts w:ascii="Times New Roman" w:hAnsi="Times New Roman"/>
          <w:i/>
          <w:color w:val="505050"/>
          <w:sz w:val="20"/>
        </w:rPr>
        <w:t>Figura 7 - Fluxos principais de compra, música e moderação.</w:t>
      </w:r>
    </w:p>
    <w:p>
      <w:pPr>
        <w:pStyle w:val="Heading2"/>
        <w:ind w:firstLine="0"/>
      </w:pPr>
      <w:r>
        <w:rPr>
          <w:rFonts w:ascii="Times New Roman" w:hAnsi="Times New Roman"/>
        </w:rPr>
        <w:t>9.1 Frontend e experiência visual</w:t>
      </w:r>
    </w:p>
    <w:p>
      <w:pPr>
        <w:jc w:val="both"/>
      </w:pPr>
      <w:r>
        <w:rPr>
          <w:rFonts w:ascii="Times New Roman" w:hAnsi="Times New Roman"/>
          <w:sz w:val="24"/>
        </w:rPr>
        <w:t>A interface foi construída com uma estética escura, adequada ao tema musical. Foram criadas páginas com cartões, grelhas, filtros, formulários, botões, sidebars, tabelas administrativas e um player fixo. A organização visual teve de ser ajustada várias vezes para evitar sobreposições, especialmente em páginas com muitos dados.</w:t>
      </w:r>
    </w:p>
    <w:p>
      <w:pPr>
        <w:jc w:val="center"/>
      </w:pPr>
      <w:r>
        <w:drawing>
          <wp:inline xmlns:a="http://schemas.openxmlformats.org/drawingml/2006/main" xmlns:pic="http://schemas.openxmlformats.org/drawingml/2006/picture">
            <wp:extent cx="5580000" cy="3681250"/>
            <wp:docPr id="5" name="Picture 5"/>
            <wp:cNvGraphicFramePr>
              <a:graphicFrameLocks noChangeAspect="1"/>
            </wp:cNvGraphicFramePr>
            <a:graphic>
              <a:graphicData uri="http://schemas.openxmlformats.org/drawingml/2006/picture">
                <pic:pic>
                  <pic:nvPicPr>
                    <pic:cNvPr id="0" name="fig_music.png"/>
                    <pic:cNvPicPr/>
                  </pic:nvPicPr>
                  <pic:blipFill>
                    <a:blip r:embed="rId14"/>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2 - Catálogo de música com cartões, filtros e navegação.</w:t>
      </w:r>
    </w:p>
    <w:p>
      <w:pPr>
        <w:jc w:val="center"/>
      </w:pPr>
      <w:r>
        <w:drawing>
          <wp:inline xmlns:a="http://schemas.openxmlformats.org/drawingml/2006/main" xmlns:pic="http://schemas.openxmlformats.org/drawingml/2006/picture">
            <wp:extent cx="5580000" cy="3681250"/>
            <wp:docPr id="6" name="Picture 6"/>
            <wp:cNvGraphicFramePr>
              <a:graphicFrameLocks noChangeAspect="1"/>
            </wp:cNvGraphicFramePr>
            <a:graphic>
              <a:graphicData uri="http://schemas.openxmlformats.org/drawingml/2006/picture">
                <pic:pic>
                  <pic:nvPicPr>
                    <pic:cNvPr id="0" name="fig_artists.png"/>
                    <pic:cNvPicPr/>
                  </pic:nvPicPr>
                  <pic:blipFill>
                    <a:blip r:embed="rId15"/>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3 - Listagem de artistas disponíveis na plataforma.</w:t>
      </w:r>
    </w:p>
    <w:p>
      <w:pPr>
        <w:jc w:val="center"/>
      </w:pPr>
      <w:r>
        <w:drawing>
          <wp:inline xmlns:a="http://schemas.openxmlformats.org/drawingml/2006/main" xmlns:pic="http://schemas.openxmlformats.org/drawingml/2006/picture">
            <wp:extent cx="5580000" cy="3681250"/>
            <wp:docPr id="7" name="Picture 7"/>
            <wp:cNvGraphicFramePr>
              <a:graphicFrameLocks noChangeAspect="1"/>
            </wp:cNvGraphicFramePr>
            <a:graphic>
              <a:graphicData uri="http://schemas.openxmlformats.org/drawingml/2006/picture">
                <pic:pic>
                  <pic:nvPicPr>
                    <pic:cNvPr id="0" name="fig_shop.png"/>
                    <pic:cNvPicPr/>
                  </pic:nvPicPr>
                  <pic:blipFill>
                    <a:blip r:embed="rId16"/>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4 - Loja online com produtos de merchandising.</w:t>
      </w:r>
    </w:p>
    <w:p>
      <w:pPr>
        <w:pStyle w:val="Heading2"/>
        <w:ind w:firstLine="0"/>
      </w:pPr>
      <w:r>
        <w:rPr>
          <w:rFonts w:ascii="Times New Roman" w:hAnsi="Times New Roman"/>
        </w:rPr>
        <w:t>9.2 Backend em PHP</w:t>
      </w:r>
    </w:p>
    <w:p>
      <w:pPr>
        <w:jc w:val="both"/>
      </w:pPr>
      <w:r>
        <w:rPr>
          <w:rFonts w:ascii="Times New Roman" w:hAnsi="Times New Roman"/>
          <w:sz w:val="24"/>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pPr>
        <w:jc w:val="both"/>
      </w:pPr>
      <w:r>
        <w:rPr>
          <w:rFonts w:ascii="Times New Roman" w:hAnsi="Times New Roman"/>
          <w:sz w:val="24"/>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pPr>
        <w:pStyle w:val="Heading2"/>
        <w:ind w:firstLine="0"/>
      </w:pPr>
      <w:r>
        <w:rPr>
          <w:rFonts w:ascii="Times New Roman" w:hAnsi="Times New Roman"/>
        </w:rPr>
        <w:t>9.3 Verificação por e-mail e recuperação de palavra-passe</w:t>
      </w:r>
    </w:p>
    <w:p>
      <w:pPr>
        <w:jc w:val="both"/>
      </w:pPr>
      <w:r>
        <w:rPr>
          <w:rFonts w:ascii="Times New Roman" w:hAnsi="Times New Roman"/>
          <w:sz w:val="24"/>
        </w:rPr>
        <w:t>O projeto inclui verificação de e-mail e recuperação de palavra-passe. Quando uma conta é registada, o sistema cria um código e envia-o por e-mail. O utilizador deve introduzir esse código na página pages/verify_email.php. No caso da recuperação de palavra-passe, o código é introduzido na página pages/reset_password.php, juntamente com a nova palavra-passe.</w:t>
      </w:r>
    </w:p>
    <w:p>
      <w:pPr>
        <w:jc w:val="both"/>
      </w:pPr>
      <w:r>
        <w:rPr>
          <w:rFonts w:ascii="Times New Roman" w:hAnsi="Times New Roman"/>
          <w:sz w:val="24"/>
        </w:rPr>
        <w:t>Esta funcionalidade usa tabelas próprias para guardar códigos temporários com data de expiração. Assim, a tabela principal de clientes não fica misturada com dados temporários de autenticação.</w:t>
      </w:r>
    </w:p>
    <w:p>
      <w:pPr>
        <w:pStyle w:val="Heading2"/>
        <w:ind w:firstLine="0"/>
      </w:pPr>
      <w:r>
        <w:rPr>
          <w:rFonts w:ascii="Times New Roman" w:hAnsi="Times New Roman"/>
        </w:rPr>
        <w:t>9.4 Leitor de música</w:t>
      </w:r>
    </w:p>
    <w:p>
      <w:pPr>
        <w:jc w:val="both"/>
      </w:pPr>
      <w:r>
        <w:rPr>
          <w:rFonts w:ascii="Times New Roman" w:hAnsi="Times New Roman"/>
          <w:sz w:val="24"/>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pPr>
        <w:pStyle w:val="Heading2"/>
        <w:ind w:firstLine="0"/>
      </w:pPr>
      <w:r>
        <w:rPr>
          <w:rFonts w:ascii="Times New Roman" w:hAnsi="Times New Roman"/>
        </w:rPr>
        <w:t>9.5 Loja, encomendas e faturas</w:t>
      </w:r>
    </w:p>
    <w:p>
      <w:pPr>
        <w:jc w:val="both"/>
      </w:pPr>
      <w:r>
        <w:rPr>
          <w:rFonts w:ascii="Times New Roman" w:hAnsi="Times New Roman"/>
          <w:sz w:val="24"/>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pPr>
        <w:jc w:val="both"/>
      </w:pPr>
      <w:r>
        <w:rPr>
          <w:rFonts w:ascii="Times New Roman" w:hAnsi="Times New Roman"/>
          <w:sz w:val="24"/>
        </w:rPr>
        <w:t>A geração de faturas/recibos em PDF foi implementada com Dompdf. O sistema também envia e-mails de confirmação e pode anexar a fatura, quando a configuração de e-mail está ativa.</w:t>
      </w:r>
    </w:p>
    <w:p>
      <w:pPr>
        <w:pStyle w:val="Heading2"/>
        <w:ind w:firstLine="0"/>
      </w:pPr>
      <w:r>
        <w:rPr>
          <w:rFonts w:ascii="Times New Roman" w:hAnsi="Times New Roman"/>
        </w:rPr>
        <w:t>9.6 Área de artista</w:t>
      </w:r>
    </w:p>
    <w:p>
      <w:pPr>
        <w:jc w:val="both"/>
      </w:pPr>
      <w:r>
        <w:rPr>
          <w:rFonts w:ascii="Times New Roman" w:hAnsi="Times New Roman"/>
          <w:sz w:val="24"/>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pPr>
        <w:jc w:val="center"/>
      </w:pPr>
      <w:r>
        <w:drawing>
          <wp:inline xmlns:a="http://schemas.openxmlformats.org/drawingml/2006/main" xmlns:pic="http://schemas.openxmlformats.org/drawingml/2006/picture">
            <wp:extent cx="5580000" cy="3681250"/>
            <wp:docPr id="8" name="Picture 8"/>
            <wp:cNvGraphicFramePr>
              <a:graphicFrameLocks noChangeAspect="1"/>
            </wp:cNvGraphicFramePr>
            <a:graphic>
              <a:graphicData uri="http://schemas.openxmlformats.org/drawingml/2006/picture">
                <pic:pic>
                  <pic:nvPicPr>
                    <pic:cNvPr id="0" name="fig_artist_dashboard.png"/>
                    <pic:cNvPicPr/>
                  </pic:nvPicPr>
                  <pic:blipFill>
                    <a:blip r:embed="rId17"/>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11 - Dashboard de artista com resumo de atividade.</w:t>
      </w:r>
    </w:p>
    <w:p>
      <w:pPr>
        <w:jc w:val="center"/>
      </w:pPr>
      <w:r>
        <w:drawing>
          <wp:inline xmlns:a="http://schemas.openxmlformats.org/drawingml/2006/main" xmlns:pic="http://schemas.openxmlformats.org/drawingml/2006/picture">
            <wp:extent cx="5580000" cy="4262500"/>
            <wp:docPr id="9" name="Picture 9"/>
            <wp:cNvGraphicFramePr>
              <a:graphicFrameLocks noChangeAspect="1"/>
            </wp:cNvGraphicFramePr>
            <a:graphic>
              <a:graphicData uri="http://schemas.openxmlformats.org/drawingml/2006/picture">
                <pic:pic>
                  <pic:nvPicPr>
                    <pic:cNvPr id="0" name="fig_artist_analytics_seeded.png"/>
                    <pic:cNvPicPr/>
                  </pic:nvPicPr>
                  <pic:blipFill>
                    <a:blip r:embed="rId18"/>
                    <a:stretch>
                      <a:fillRect/>
                    </a:stretch>
                  </pic:blipFill>
                  <pic:spPr>
                    <a:xfrm>
                      <a:off x="0" y="0"/>
                      <a:ext cx="5580000" cy="4262500"/>
                    </a:xfrm>
                    <a:prstGeom prst="rect"/>
                  </pic:spPr>
                </pic:pic>
              </a:graphicData>
            </a:graphic>
          </wp:inline>
        </w:drawing>
      </w:r>
    </w:p>
    <w:p>
      <w:pPr>
        <w:ind w:firstLine="0"/>
        <w:jc w:val="center"/>
      </w:pPr>
      <w:r>
        <w:rPr>
          <w:rFonts w:ascii="Times New Roman" w:hAnsi="Times New Roman"/>
          <w:i/>
          <w:color w:val="505050"/>
          <w:sz w:val="20"/>
        </w:rPr>
        <w:t>Figura 12 - Análises de artista com reproduções, ouvintes, horas de escuta e faixas.</w:t>
      </w:r>
    </w:p>
    <w:p>
      <w:pPr>
        <w:pStyle w:val="Heading2"/>
        <w:ind w:firstLine="0"/>
      </w:pPr>
      <w:r>
        <w:rPr>
          <w:rFonts w:ascii="Times New Roman" w:hAnsi="Times New Roman"/>
        </w:rPr>
        <w:t>9.7 Painel administrativo</w:t>
      </w:r>
    </w:p>
    <w:p>
      <w:pPr>
        <w:jc w:val="both"/>
      </w:pPr>
      <w:r>
        <w:rPr>
          <w:rFonts w:ascii="Times New Roman" w:hAnsi="Times New Roman"/>
          <w:sz w:val="24"/>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pPr>
        <w:jc w:val="center"/>
      </w:pPr>
      <w:r>
        <w:drawing>
          <wp:inline xmlns:a="http://schemas.openxmlformats.org/drawingml/2006/main" xmlns:pic="http://schemas.openxmlformats.org/drawingml/2006/picture">
            <wp:extent cx="5580000" cy="3681250"/>
            <wp:docPr id="10" name="Picture 10"/>
            <wp:cNvGraphicFramePr>
              <a:graphicFrameLocks noChangeAspect="1"/>
            </wp:cNvGraphicFramePr>
            <a:graphic>
              <a:graphicData uri="http://schemas.openxmlformats.org/drawingml/2006/picture">
                <pic:pic>
                  <pic:nvPicPr>
                    <pic:cNvPr id="0" name="fig_admin_genres.png"/>
                    <pic:cNvPicPr/>
                  </pic:nvPicPr>
                  <pic:blipFill>
                    <a:blip r:embed="rId19"/>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8 - Gestão administrativa de géneros, com listagem, edição e estado.</w:t>
      </w:r>
    </w:p>
    <w:p>
      <w:pPr>
        <w:jc w:val="center"/>
      </w:pPr>
      <w:r>
        <w:drawing>
          <wp:inline xmlns:a="http://schemas.openxmlformats.org/drawingml/2006/main" xmlns:pic="http://schemas.openxmlformats.org/drawingml/2006/picture">
            <wp:extent cx="5580000" cy="4262500"/>
            <wp:docPr id="11" name="Picture 11"/>
            <wp:cNvGraphicFramePr>
              <a:graphicFrameLocks noChangeAspect="1"/>
            </wp:cNvGraphicFramePr>
            <a:graphic>
              <a:graphicData uri="http://schemas.openxmlformats.org/drawingml/2006/picture">
                <pic:pic>
                  <pic:nvPicPr>
                    <pic:cNvPr id="0" name="fig_admin_dashboard_seeded.png"/>
                    <pic:cNvPicPr/>
                  </pic:nvPicPr>
                  <pic:blipFill>
                    <a:blip r:embed="rId20"/>
                    <a:stretch>
                      <a:fillRect/>
                    </a:stretch>
                  </pic:blipFill>
                  <pic:spPr>
                    <a:xfrm>
                      <a:off x="0" y="0"/>
                      <a:ext cx="5580000" cy="4262500"/>
                    </a:xfrm>
                    <a:prstGeom prst="rect"/>
                  </pic:spPr>
                </pic:pic>
              </a:graphicData>
            </a:graphic>
          </wp:inline>
        </w:drawing>
      </w:r>
    </w:p>
    <w:p>
      <w:pPr>
        <w:ind w:firstLine="0"/>
        <w:jc w:val="center"/>
      </w:pPr>
      <w:r>
        <w:rPr>
          <w:rFonts w:ascii="Times New Roman" w:hAnsi="Times New Roman"/>
          <w:i/>
          <w:color w:val="505050"/>
          <w:sz w:val="20"/>
        </w:rPr>
        <w:t>Figura 9 - Painel administrativo com dados de demonstração e gráficos preenchidos.</w:t>
      </w:r>
    </w:p>
    <w:p>
      <w:pPr>
        <w:jc w:val="center"/>
      </w:pPr>
      <w:r>
        <w:drawing>
          <wp:inline xmlns:a="http://schemas.openxmlformats.org/drawingml/2006/main" xmlns:pic="http://schemas.openxmlformats.org/drawingml/2006/picture">
            <wp:extent cx="5580000" cy="4262500"/>
            <wp:docPr id="12" name="Picture 12"/>
            <wp:cNvGraphicFramePr>
              <a:graphicFrameLocks noChangeAspect="1"/>
            </wp:cNvGraphicFramePr>
            <a:graphic>
              <a:graphicData uri="http://schemas.openxmlformats.org/drawingml/2006/picture">
                <pic:pic>
                  <pic:nvPicPr>
                    <pic:cNvPr id="0" name="fig_admin_reports_seeded.png"/>
                    <pic:cNvPicPr/>
                  </pic:nvPicPr>
                  <pic:blipFill>
                    <a:blip r:embed="rId21"/>
                    <a:stretch>
                      <a:fillRect/>
                    </a:stretch>
                  </pic:blipFill>
                  <pic:spPr>
                    <a:xfrm>
                      <a:off x="0" y="0"/>
                      <a:ext cx="5580000" cy="4262500"/>
                    </a:xfrm>
                    <a:prstGeom prst="rect"/>
                  </pic:spPr>
                </pic:pic>
              </a:graphicData>
            </a:graphic>
          </wp:inline>
        </w:drawing>
      </w:r>
    </w:p>
    <w:p>
      <w:pPr>
        <w:ind w:firstLine="0"/>
        <w:jc w:val="center"/>
      </w:pPr>
      <w:r>
        <w:rPr>
          <w:rFonts w:ascii="Times New Roman" w:hAnsi="Times New Roman"/>
          <w:i/>
          <w:color w:val="505050"/>
          <w:sz w:val="20"/>
        </w:rPr>
        <w:t>Figura 10 - Relatório financeiro administrativo com categorias e valores.</w:t>
      </w:r>
    </w:p>
    <w:p>
      <w:pPr>
        <w:pStyle w:val="Heading2"/>
        <w:ind w:firstLine="0"/>
      </w:pPr>
      <w:r>
        <w:rPr>
          <w:rFonts w:ascii="Times New Roman" w:hAnsi="Times New Roman"/>
        </w:rPr>
        <w:t>9.8 Gestão administrativa de géneros</w:t>
      </w:r>
    </w:p>
    <w:p>
      <w:pPr>
        <w:jc w:val="both"/>
      </w:pPr>
      <w:r>
        <w:rPr>
          <w:rFonts w:ascii="Times New Roman" w:hAnsi="Times New Roman"/>
          <w:sz w:val="24"/>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pPr>
        <w:jc w:val="both"/>
      </w:pPr>
      <w:r>
        <w:rPr>
          <w:rFonts w:ascii="Times New Roman" w:hAnsi="Times New Roman"/>
          <w:sz w:val="24"/>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pPr>
        <w:jc w:val="both"/>
      </w:pPr>
      <w:r>
        <w:rPr>
          <w:rFonts w:ascii="Times New Roman" w:hAnsi="Times New Roman"/>
          <w:sz w:val="24"/>
        </w:rPr>
        <w:t>Também foi necessário ajustar o layout desta página, porque os cartões de género precisavam de encaixar melhor no painel. O objetivo foi tornar a listagem mais legível, com campos de nome, estado, contadores de faixas/lançamentos e botão de guardar.</w:t>
      </w:r>
    </w:p>
    <w:p>
      <w:pPr>
        <w:pStyle w:val="Heading2"/>
        <w:ind w:firstLine="0"/>
      </w:pPr>
      <w:r>
        <w:rPr>
          <w:rFonts w:ascii="Times New Roman" w:hAnsi="Times New Roman"/>
        </w:rPr>
        <w:t>9.9 Relatórios e indicadores</w:t>
      </w:r>
    </w:p>
    <w:p>
      <w:pPr>
        <w:jc w:val="both"/>
      </w:pPr>
      <w:r>
        <w:rPr>
          <w:rFonts w:ascii="Times New Roman" w:hAnsi="Times New Roman"/>
          <w:sz w:val="24"/>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pPr>
        <w:jc w:val="both"/>
      </w:pPr>
      <w:r>
        <w:rPr>
          <w:rFonts w:ascii="Times New Roman" w:hAnsi="Times New Roman"/>
          <w:sz w:val="24"/>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pPr>
        <w:jc w:val="both"/>
      </w:pPr>
      <w:r>
        <w:rPr>
          <w:rFonts w:ascii="Times New Roman" w:hAnsi="Times New Roman"/>
          <w:sz w:val="24"/>
        </w:rPr>
        <w:t>A exportação para Excel no painel administrativo permite retirar dados para análise externa. Esta funcionalidade valoriza a PAP porque mostra que a aplicação não serve apenas para apresentar páginas, mas também para apoiar gestão e tomada de decisão.</w:t>
      </w:r>
    </w:p>
    <w:p>
      <w:pPr>
        <w:pStyle w:val="Heading2"/>
        <w:ind w:firstLine="0"/>
      </w:pPr>
      <w:r>
        <w:rPr>
          <w:rFonts w:ascii="Times New Roman" w:hAnsi="Times New Roman"/>
        </w:rPr>
        <w:t>9.10 Dados de demonstração para gráficos</w:t>
      </w:r>
    </w:p>
    <w:p>
      <w:pPr>
        <w:jc w:val="both"/>
      </w:pPr>
      <w:r>
        <w:rPr>
          <w:rFonts w:ascii="Times New Roman" w:hAnsi="Times New Roman"/>
          <w:sz w:val="24"/>
        </w:rPr>
        <w:t>Durante a preparação final, foi percebido que alguns gráficos ficavam pobres se a base de dados tivesse poucos registos. Por isso, foram adicionados dados de demonstração com coerência: encomendas associadas a clientes existentes, produtos de artistas existentes, pagamentos ligados a encomendas, playlists com faixas reais, favoritos, notificações, mensagens e audições distribuídas por vários dias.</w:t>
      </w:r>
    </w:p>
    <w:p>
      <w:pPr>
        <w:jc w:val="both"/>
      </w:pPr>
      <w:r>
        <w:rPr>
          <w:rFonts w:ascii="Times New Roman" w:hAnsi="Times New Roman"/>
          <w:sz w:val="24"/>
        </w:rPr>
        <w:t>A decisão de criar scripts de seed, em vez de inserir tudo manualmente sem registo, tornou o processo mais transparente. O relatório consegue explicar de onde vieram os dados e o GitHub guarda o código que os criou.</w:t>
      </w:r>
    </w:p>
    <w:p>
      <w:pPr>
        <w:pStyle w:val="Heading1"/>
        <w:ind w:firstLine="0"/>
      </w:pPr>
      <w:r>
        <w:rPr>
          <w:rFonts w:ascii="Times New Roman" w:hAnsi="Times New Roman"/>
        </w:rPr>
        <w:t>10. Funcionalidades implementadas</w:t>
      </w:r>
    </w:p>
    <w:p>
      <w:pPr>
        <w:pStyle w:val="Heading2"/>
        <w:ind w:firstLine="0"/>
      </w:pPr>
      <w:r>
        <w:rPr>
          <w:rFonts w:ascii="Times New Roman" w:hAnsi="Times New Roman"/>
        </w:rPr>
        <w:t>10.1 Funcionalidades do utilizador</w:t>
      </w:r>
    </w:p>
    <w:p>
      <w:pPr>
        <w:pStyle w:val="ListBullet"/>
        <w:ind w:firstLine="0"/>
        <w:jc w:val="both"/>
      </w:pPr>
      <w:r>
        <w:rPr>
          <w:rFonts w:ascii="Times New Roman" w:hAnsi="Times New Roman"/>
        </w:rPr>
        <w:t>Registo, login, logout, verificação de e-mail e recuperação de palavra-passe.</w:t>
      </w:r>
    </w:p>
    <w:p>
      <w:pPr>
        <w:pStyle w:val="ListBullet"/>
        <w:ind w:firstLine="0"/>
        <w:jc w:val="both"/>
      </w:pPr>
      <w:r>
        <w:rPr>
          <w:rFonts w:ascii="Times New Roman" w:hAnsi="Times New Roman"/>
        </w:rPr>
        <w:t>Consulta de página inicial, músicas, lançamentos, artistas e produtos.</w:t>
      </w:r>
    </w:p>
    <w:p>
      <w:pPr>
        <w:pStyle w:val="ListBullet"/>
        <w:ind w:firstLine="0"/>
        <w:jc w:val="both"/>
      </w:pPr>
      <w:r>
        <w:rPr>
          <w:rFonts w:ascii="Times New Roman" w:hAnsi="Times New Roman"/>
        </w:rPr>
        <w:t>Pesquisa e navegação por conteúdos musicais e comerciais.</w:t>
      </w:r>
    </w:p>
    <w:p>
      <w:pPr>
        <w:pStyle w:val="ListBullet"/>
        <w:ind w:firstLine="0"/>
        <w:jc w:val="both"/>
      </w:pPr>
      <w:r>
        <w:rPr>
          <w:rFonts w:ascii="Times New Roman" w:hAnsi="Times New Roman"/>
        </w:rPr>
        <w:t>Leitor de música com capa, artista, título, fila e controlos.</w:t>
      </w:r>
    </w:p>
    <w:p>
      <w:pPr>
        <w:pStyle w:val="ListBullet"/>
        <w:ind w:firstLine="0"/>
        <w:jc w:val="both"/>
      </w:pPr>
      <w:r>
        <w:rPr>
          <w:rFonts w:ascii="Times New Roman" w:hAnsi="Times New Roman"/>
        </w:rPr>
        <w:t>Favoritos, biblioteca, playlists e seguimento de artistas.</w:t>
      </w:r>
    </w:p>
    <w:p>
      <w:pPr>
        <w:pStyle w:val="ListBullet"/>
        <w:ind w:firstLine="0"/>
        <w:jc w:val="both"/>
      </w:pPr>
      <w:r>
        <w:rPr>
          <w:rFonts w:ascii="Times New Roman" w:hAnsi="Times New Roman"/>
        </w:rPr>
        <w:t>Carrinho de compras, checkout, histórico de encomendas e faturas.</w:t>
      </w:r>
    </w:p>
    <w:p>
      <w:pPr>
        <w:pStyle w:val="ListBullet"/>
        <w:ind w:firstLine="0"/>
        <w:jc w:val="both"/>
      </w:pPr>
      <w:r>
        <w:rPr>
          <w:rFonts w:ascii="Times New Roman" w:hAnsi="Times New Roman"/>
        </w:rPr>
        <w:t>Perfil, notificações e contacto com administração.</w:t>
      </w:r>
    </w:p>
    <w:p>
      <w:pPr>
        <w:pStyle w:val="Heading2"/>
        <w:ind w:firstLine="0"/>
      </w:pPr>
      <w:r>
        <w:rPr>
          <w:rFonts w:ascii="Times New Roman" w:hAnsi="Times New Roman"/>
        </w:rPr>
        <w:t>10.2 Funcionalidades do artista</w:t>
      </w:r>
    </w:p>
    <w:p>
      <w:pPr>
        <w:pStyle w:val="ListBullet"/>
        <w:ind w:firstLine="0"/>
        <w:jc w:val="both"/>
      </w:pPr>
      <w:r>
        <w:rPr>
          <w:rFonts w:ascii="Times New Roman" w:hAnsi="Times New Roman"/>
        </w:rPr>
        <w:t>Gestão de perfil artístico.</w:t>
      </w:r>
    </w:p>
    <w:p>
      <w:pPr>
        <w:pStyle w:val="ListBullet"/>
        <w:ind w:firstLine="0"/>
        <w:jc w:val="both"/>
      </w:pPr>
      <w:r>
        <w:rPr>
          <w:rFonts w:ascii="Times New Roman" w:hAnsi="Times New Roman"/>
        </w:rPr>
        <w:t>Upload de música e organização de lançamentos.</w:t>
      </w:r>
    </w:p>
    <w:p>
      <w:pPr>
        <w:pStyle w:val="ListBullet"/>
        <w:ind w:firstLine="0"/>
        <w:jc w:val="both"/>
      </w:pPr>
      <w:r>
        <w:rPr>
          <w:rFonts w:ascii="Times New Roman" w:hAnsi="Times New Roman"/>
        </w:rPr>
        <w:t>Gestão de produtos de merchandising.</w:t>
      </w:r>
    </w:p>
    <w:p>
      <w:pPr>
        <w:pStyle w:val="ListBullet"/>
        <w:ind w:firstLine="0"/>
        <w:jc w:val="both"/>
      </w:pPr>
      <w:r>
        <w:rPr>
          <w:rFonts w:ascii="Times New Roman" w:hAnsi="Times New Roman"/>
        </w:rPr>
        <w:t>Consulta de encomendas relacionadas com os seus produtos.</w:t>
      </w:r>
    </w:p>
    <w:p>
      <w:pPr>
        <w:pStyle w:val="ListBullet"/>
        <w:ind w:firstLine="0"/>
        <w:jc w:val="both"/>
      </w:pPr>
      <w:r>
        <w:rPr>
          <w:rFonts w:ascii="Times New Roman" w:hAnsi="Times New Roman"/>
        </w:rPr>
        <w:t>Mensagens com compradores e acompanhamento de clientes.</w:t>
      </w:r>
    </w:p>
    <w:p>
      <w:pPr>
        <w:pStyle w:val="ListBullet"/>
        <w:ind w:firstLine="0"/>
        <w:jc w:val="both"/>
      </w:pPr>
      <w:r>
        <w:rPr>
          <w:rFonts w:ascii="Times New Roman" w:hAnsi="Times New Roman"/>
        </w:rPr>
        <w:t>Dashboard e análises de reproduções, ouvintes e horas de escuta.</w:t>
      </w:r>
    </w:p>
    <w:p>
      <w:pPr>
        <w:pStyle w:val="Heading2"/>
        <w:ind w:firstLine="0"/>
      </w:pPr>
      <w:r>
        <w:rPr>
          <w:rFonts w:ascii="Times New Roman" w:hAnsi="Times New Roman"/>
        </w:rPr>
        <w:t>10.3 Funcionalidades da administração</w:t>
      </w:r>
    </w:p>
    <w:p>
      <w:pPr>
        <w:pStyle w:val="ListBullet"/>
        <w:ind w:firstLine="0"/>
        <w:jc w:val="both"/>
      </w:pPr>
      <w:r>
        <w:rPr>
          <w:rFonts w:ascii="Times New Roman" w:hAnsi="Times New Roman"/>
        </w:rPr>
        <w:t>Dashboard com indicadores financeiros, catálogo por rever, ticket médio e reproduções.</w:t>
      </w:r>
    </w:p>
    <w:p>
      <w:pPr>
        <w:pStyle w:val="ListBullet"/>
        <w:ind w:firstLine="0"/>
        <w:jc w:val="both"/>
      </w:pPr>
      <w:r>
        <w:rPr>
          <w:rFonts w:ascii="Times New Roman" w:hAnsi="Times New Roman"/>
        </w:rPr>
        <w:t>Gestão de utilizadores, administradores e estados de conta.</w:t>
      </w:r>
    </w:p>
    <w:p>
      <w:pPr>
        <w:pStyle w:val="ListBullet"/>
        <w:ind w:firstLine="0"/>
        <w:jc w:val="both"/>
      </w:pPr>
      <w:r>
        <w:rPr>
          <w:rFonts w:ascii="Times New Roman" w:hAnsi="Times New Roman"/>
        </w:rPr>
        <w:t>Gestão de géneros musicais, incluindo criação, edição, listagem e ativação/inativação.</w:t>
      </w:r>
    </w:p>
    <w:p>
      <w:pPr>
        <w:pStyle w:val="ListBullet"/>
        <w:ind w:firstLine="0"/>
        <w:jc w:val="both"/>
      </w:pPr>
      <w:r>
        <w:rPr>
          <w:rFonts w:ascii="Times New Roman" w:hAnsi="Times New Roman"/>
        </w:rPr>
        <w:t>Gestão de categorias, produtos, lançamentos, músicas e aprovação/rejeição de conteúdos.</w:t>
      </w:r>
    </w:p>
    <w:p>
      <w:pPr>
        <w:pStyle w:val="ListBullet"/>
        <w:ind w:firstLine="0"/>
        <w:jc w:val="both"/>
      </w:pPr>
      <w:r>
        <w:rPr>
          <w:rFonts w:ascii="Times New Roman" w:hAnsi="Times New Roman"/>
        </w:rPr>
        <w:t>Gestão de encomendas, estados, mensagens, notificações e definições gerais.</w:t>
      </w:r>
    </w:p>
    <w:p>
      <w:pPr>
        <w:pStyle w:val="ListBullet"/>
        <w:ind w:firstLine="0"/>
        <w:jc w:val="both"/>
      </w:pPr>
      <w:r>
        <w:rPr>
          <w:rFonts w:ascii="Times New Roman" w:hAnsi="Times New Roman"/>
        </w:rPr>
        <w:t>Relatórios financeiros, categorias, utilizadores, mensagens e exportação em Excel.</w:t>
      </w:r>
    </w:p>
    <w:p>
      <w:pPr>
        <w:pStyle w:val="ListBullet"/>
        <w:ind w:firstLine="0"/>
        <w:jc w:val="both"/>
      </w:pPr>
      <w:r>
        <w:rPr>
          <w:rFonts w:ascii="Times New Roman" w:hAnsi="Times New Roman"/>
        </w:rPr>
        <w:t>Suporte a português/inglês e alternância de tema claro/escuro.</w:t>
      </w:r>
    </w:p>
    <w:p>
      <w:pPr>
        <w:pStyle w:val="Heading2"/>
        <w:ind w:firstLine="0"/>
      </w:pPr>
      <w:r>
        <w:rPr>
          <w:rFonts w:ascii="Times New Roman" w:hAnsi="Times New Roman"/>
        </w:rPr>
        <w:t>10.4 Extras técnicos e valorizáveis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268"/>
            <w:shd w:fill="E8EEF5"/>
            <w:vAlign w:val="center"/>
            <w:tcMar>
              <w:top w:w="100" w:type="dxa"/>
              <w:start w:w="120" w:type="dxa"/>
              <w:bottom w:w="100" w:type="dxa"/>
              <w:end w:w="120" w:type="dxa"/>
            </w:tcMar>
          </w:tcPr>
          <w:p>
            <w:pPr>
              <w:jc w:val="left"/>
            </w:pPr>
            <w:r/>
            <w:r>
              <w:rPr>
                <w:rFonts w:ascii="Times New Roman" w:hAnsi="Times New Roman"/>
                <w:b/>
                <w:sz w:val="20"/>
              </w:rPr>
              <w:t>Extra</w:t>
            </w:r>
          </w:p>
        </w:tc>
        <w:tc>
          <w:tcPr>
            <w:tcW w:type="dxa" w:w="6236"/>
            <w:shd w:fill="E8EEF5"/>
            <w:vAlign w:val="center"/>
            <w:tcMar>
              <w:top w:w="100" w:type="dxa"/>
              <w:start w:w="120" w:type="dxa"/>
              <w:bottom w:w="100" w:type="dxa"/>
              <w:end w:w="120" w:type="dxa"/>
            </w:tcMar>
          </w:tcPr>
          <w:p>
            <w:pPr>
              <w:jc w:val="left"/>
            </w:pPr>
            <w:r/>
            <w:r>
              <w:rPr>
                <w:rFonts w:ascii="Times New Roman" w:hAnsi="Times New Roman"/>
                <w:b/>
                <w:sz w:val="20"/>
              </w:rPr>
              <w:t>Contributo para a PAP</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Envio de e-mails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verificação de conta, recuperação de password, confirmação de encomenda e avisos de revisão.</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Faturas PDF</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Gera recibos/faturas com Dompdf, aproximando a loja de um fluxo real.</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Área de artista</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Adiciona um terceiro perfil de utilização, aumentando a complexidade do sistema.</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Relatórios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Transformam dados de encomendas, categorias e audições em indicadores visuais.</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Exportação</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retirar informação administrativa para ficheiros externos.</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Multi-idioma</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Disponibiliza textos em português e inglês através de ficheiros de tradução.</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Tema claro/escuro</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alternância visual e mostra atenção à experiência do utilizador.</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Scripts de dados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Preenchem a base de dados de forma documentada e idempotente para demonstração.</w:t>
            </w:r>
          </w:p>
        </w:tc>
      </w:tr>
    </w:tbl>
    <w:p>
      <w:pPr>
        <w:pStyle w:val="Heading1"/>
        <w:ind w:firstLine="0"/>
      </w:pPr>
      <w:r>
        <w:rPr>
          <w:rFonts w:ascii="Times New Roman" w:hAnsi="Times New Roman"/>
        </w:rPr>
        <w:t>11. Testes e validação</w:t>
      </w:r>
    </w:p>
    <w:p>
      <w:pPr>
        <w:jc w:val="both"/>
      </w:pPr>
      <w:r>
        <w:rPr>
          <w:rFonts w:ascii="Times New Roman" w:hAnsi="Times New Roman"/>
          <w:sz w:val="24"/>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2721"/>
            <w:shd w:fill="E8EEF5"/>
            <w:vAlign w:val="center"/>
            <w:tcMar>
              <w:top w:w="100" w:type="dxa"/>
              <w:start w:w="120" w:type="dxa"/>
              <w:bottom w:w="100" w:type="dxa"/>
              <w:end w:w="120" w:type="dxa"/>
            </w:tcMar>
          </w:tcPr>
          <w:p>
            <w:pPr>
              <w:jc w:val="left"/>
            </w:pPr>
            <w:r/>
            <w:r>
              <w:rPr>
                <w:rFonts w:ascii="Times New Roman" w:hAnsi="Times New Roman"/>
                <w:b/>
                <w:sz w:val="20"/>
              </w:rPr>
              <w:t>Teste</w:t>
            </w:r>
          </w:p>
        </w:tc>
        <w:tc>
          <w:tcPr>
            <w:tcW w:type="dxa" w:w="4535"/>
            <w:shd w:fill="E8EEF5"/>
            <w:vAlign w:val="center"/>
            <w:tcMar>
              <w:top w:w="100" w:type="dxa"/>
              <w:start w:w="120" w:type="dxa"/>
              <w:bottom w:w="100" w:type="dxa"/>
              <w:end w:w="120" w:type="dxa"/>
            </w:tcMar>
          </w:tcPr>
          <w:p>
            <w:pPr>
              <w:jc w:val="left"/>
            </w:pPr>
            <w:r/>
            <w:r>
              <w:rPr>
                <w:rFonts w:ascii="Times New Roman" w:hAnsi="Times New Roman"/>
                <w:b/>
                <w:sz w:val="20"/>
              </w:rPr>
              <w:t>Resultado esperado</w:t>
            </w:r>
          </w:p>
        </w:tc>
        <w:tc>
          <w:tcPr>
            <w:tcW w:type="dxa" w:w="1361"/>
            <w:shd w:fill="E8EEF5"/>
            <w:vAlign w:val="center"/>
            <w:tcMar>
              <w:top w:w="100" w:type="dxa"/>
              <w:start w:w="120" w:type="dxa"/>
              <w:bottom w:w="100" w:type="dxa"/>
              <w:end w:w="120" w:type="dxa"/>
            </w:tcMar>
          </w:tcPr>
          <w:p>
            <w:pPr>
              <w:jc w:val="left"/>
            </w:pPr>
            <w:r/>
            <w:r>
              <w:rPr>
                <w:rFonts w:ascii="Times New Roman" w:hAnsi="Times New Roman"/>
                <w:b/>
                <w:sz w:val="20"/>
              </w:rPr>
              <w:t>Estado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Abrir página inicial</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Página carrega com artistas, música e navegação.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Criar conta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Utilizador é guardado e recebe fluxo de verificação.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Introduzir código de e-mail</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Conta ou password é validada através do código recebido.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Fazer login</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Sessão de utilizador ou admin é criada corretamente.</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Pesquisar música/produto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Resultados filtrados aparecem sem quebrar layout.</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Usar leitor de música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Faixa, capa e artista aparecem no player.</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Criar playlist/favorito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Registos são guardados na base de dados.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Adicionar ao carrinho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Produto aparece no carrinho com quantidade correta.</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Finalizar compra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Encomenda, itens, morada e pagamento são registados.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Abrir fatura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Recibo/fatura é gerado em PDF.</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Entrar no admin</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Dashboard mostra indicadores e ações de gestão.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Gerir géneros</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Admin lista, edita e ativa/inativa géneros.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Ver relatórios</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Receita, categorias e gráficos usam dados da base de dados.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bl>
    <w:p>
      <w:pPr>
        <w:pStyle w:val="Heading2"/>
        <w:ind w:firstLine="0"/>
      </w:pPr>
      <w:r>
        <w:rPr>
          <w:rFonts w:ascii="Times New Roman" w:hAnsi="Times New Roman"/>
        </w:rPr>
        <w:t>11.1 Validação dos gráficos e dados</w:t>
      </w:r>
    </w:p>
    <w:p>
      <w:pPr>
        <w:jc w:val="both"/>
      </w:pPr>
      <w:r>
        <w:rPr>
          <w:rFonts w:ascii="Times New Roman" w:hAnsi="Times New Roman"/>
          <w:sz w:val="24"/>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pPr>
        <w:pStyle w:val="Heading2"/>
        <w:ind w:firstLine="0"/>
      </w:pPr>
      <w:r>
        <w:rPr>
          <w:rFonts w:ascii="Times New Roman" w:hAnsi="Times New Roman"/>
        </w:rPr>
        <w:t>11.2 Casos de teste por perfil</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Perfil</w:t>
            </w:r>
          </w:p>
        </w:tc>
        <w:tc>
          <w:tcPr>
            <w:tcW w:type="dxa" w:w="4082"/>
            <w:shd w:fill="E8EEF5"/>
            <w:vAlign w:val="center"/>
            <w:tcMar>
              <w:top w:w="100" w:type="dxa"/>
              <w:start w:w="120" w:type="dxa"/>
              <w:bottom w:w="100" w:type="dxa"/>
              <w:end w:w="120" w:type="dxa"/>
            </w:tcMar>
          </w:tcPr>
          <w:p>
            <w:pPr>
              <w:jc w:val="left"/>
            </w:pPr>
            <w:r/>
            <w:r>
              <w:rPr>
                <w:rFonts w:ascii="Times New Roman" w:hAnsi="Times New Roman"/>
                <w:b/>
                <w:sz w:val="20"/>
              </w:rPr>
              <w:t>Cenário testado</w:t>
            </w:r>
          </w:p>
        </w:tc>
        <w:tc>
          <w:tcPr>
            <w:tcW w:type="dxa" w:w="2721"/>
            <w:shd w:fill="E8EEF5"/>
            <w:vAlign w:val="center"/>
            <w:tcMar>
              <w:top w:w="100" w:type="dxa"/>
              <w:start w:w="120" w:type="dxa"/>
              <w:bottom w:w="100" w:type="dxa"/>
              <w:end w:w="120" w:type="dxa"/>
            </w:tcMar>
          </w:tcPr>
          <w:p>
            <w:pPr>
              <w:jc w:val="left"/>
            </w:pPr>
            <w:r/>
            <w:r>
              <w:rPr>
                <w:rFonts w:ascii="Times New Roman" w:hAnsi="Times New Roman"/>
                <w:b/>
                <w:sz w:val="20"/>
              </w:rPr>
              <w:t>Resultado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Visitante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Abrir página inicial, música, artistas e loja sem autenticação.</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Navegação pública disponível.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Criar conta, verificar e-mail, iniciar sessão e editar perfil.</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Conta funcional com sessão própria.</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Guardar favoritos, criar playlist e seguir artistas.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Dados guardados nas tabelas correspondentes.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Adicionar produtos ao carrinho e finalizar compra.</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Encomenda, itens, pagamento e morada registados.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Abrir fatura/recibo.</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PDF gerado com dados da encomenda.</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Consultar dashboard e análises.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Reproduções, ouvintes e faixas aparecem com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Gerir produtos e lançamentos.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Conteúdos podem ser submetidos para revisão.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Aprovar/rejeitar produtos e lançamentos.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Estados são atualizados e ficam refletidos no catálogo.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Criar/editar géneros.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Géneros ficam disponíveis para classificação musical.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Consultar relatórios.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Gráficos e totais refletem a base de dados.</w:t>
            </w:r>
          </w:p>
        </w:tc>
      </w:tr>
    </w:tbl>
    <w:p>
      <w:pPr>
        <w:pStyle w:val="Heading2"/>
        <w:ind w:firstLine="0"/>
      </w:pPr>
      <w:r>
        <w:rPr>
          <w:rFonts w:ascii="Times New Roman" w:hAnsi="Times New Roman"/>
        </w:rPr>
        <w:t>11.3 Riscos verificados durante os testes</w:t>
      </w:r>
    </w:p>
    <w:p>
      <w:pPr>
        <w:jc w:val="both"/>
      </w:pPr>
      <w:r>
        <w:rPr>
          <w:rFonts w:ascii="Times New Roman" w:hAnsi="Times New Roman"/>
          <w:sz w:val="24"/>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pPr>
        <w:jc w:val="both"/>
      </w:pPr>
      <w:r>
        <w:rPr>
          <w:rFonts w:ascii="Times New Roman" w:hAnsi="Times New Roman"/>
          <w:sz w:val="24"/>
        </w:rPr>
        <w:t>Estes riscos foram reduzidos com ajustes de CSS, dados de demonstração, revisão das sidebars, melhoria da página de géneros e validação visual através de screenshots.</w:t>
      </w:r>
    </w:p>
    <w:p>
      <w:pPr>
        <w:pStyle w:val="Heading1"/>
        <w:ind w:firstLine="0"/>
      </w:pPr>
      <w:r>
        <w:rPr>
          <w:rFonts w:ascii="Times New Roman" w:hAnsi="Times New Roman"/>
        </w:rPr>
        <w:t>12. Controlo de versões e GitHub</w:t>
      </w:r>
    </w:p>
    <w:p>
      <w:pPr>
        <w:jc w:val="both"/>
      </w:pPr>
      <w:r>
        <w:rPr>
          <w:rFonts w:ascii="Times New Roman" w:hAnsi="Times New Roman"/>
          <w:sz w:val="24"/>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p>
      <w:pPr>
        <w:jc w:val="center"/>
      </w:pPr>
      <w:r>
        <w:drawing>
          <wp:inline xmlns:a="http://schemas.openxmlformats.org/drawingml/2006/main" xmlns:pic="http://schemas.openxmlformats.org/drawingml/2006/picture">
            <wp:extent cx="5580000" cy="3681250"/>
            <wp:docPr id="13" name="Picture 13"/>
            <wp:cNvGraphicFramePr>
              <a:graphicFrameLocks noChangeAspect="1"/>
            </wp:cNvGraphicFramePr>
            <a:graphic>
              <a:graphicData uri="http://schemas.openxmlformats.org/drawingml/2006/picture">
                <pic:pic>
                  <pic:nvPicPr>
                    <pic:cNvPr id="0" name="fig_github.png"/>
                    <pic:cNvPicPr/>
                  </pic:nvPicPr>
                  <pic:blipFill>
                    <a:blip r:embed="rId22"/>
                    <a:stretch>
                      <a:fillRect/>
                    </a:stretch>
                  </pic:blipFill>
                  <pic:spPr>
                    <a:xfrm>
                      <a:off x="0" y="0"/>
                      <a:ext cx="5580000" cy="3681250"/>
                    </a:xfrm>
                    <a:prstGeom prst="rect"/>
                  </pic:spPr>
                </pic:pic>
              </a:graphicData>
            </a:graphic>
          </wp:inline>
        </w:drawing>
      </w:r>
    </w:p>
    <w:p>
      <w:pPr>
        <w:ind w:firstLine="0"/>
        <w:jc w:val="center"/>
      </w:pPr>
      <w:r>
        <w:rPr>
          <w:rFonts w:ascii="Times New Roman" w:hAnsi="Times New Roman"/>
          <w:i/>
          <w:color w:val="505050"/>
          <w:sz w:val="20"/>
        </w:rPr>
        <w:t>Figura 13 - Repositório GitHub usado para controlo de versões do projeto.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Commit</w:t>
            </w:r>
          </w:p>
        </w:tc>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Data</w:t>
            </w:r>
          </w:p>
        </w:tc>
        <w:tc>
          <w:tcPr>
            <w:tcW w:type="dxa" w:w="5102"/>
            <w:shd w:fill="E8EEF5"/>
            <w:vAlign w:val="center"/>
            <w:tcMar>
              <w:top w:w="100" w:type="dxa"/>
              <w:start w:w="120" w:type="dxa"/>
              <w:bottom w:w="100" w:type="dxa"/>
              <w:end w:w="120" w:type="dxa"/>
            </w:tcMar>
          </w:tcPr>
          <w:p>
            <w:pPr>
              <w:jc w:val="left"/>
            </w:pPr>
            <w:r/>
            <w:r>
              <w:rPr>
                <w:rFonts w:ascii="Times New Roman" w:hAnsi="Times New Roman"/>
                <w:b/>
                <w:sz w:val="20"/>
              </w:rPr>
              <w:t>Descrição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d06e5ce</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PAP demo data seed scripts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bfab384</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PAP report draft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bfa7dbb</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Update MER FNN genre coverage</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bd8646f</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Default sidebars to closed</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32d7750</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Tighten admin genre layout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200652d</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admin genre management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6d30f3d</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playlist editing</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5755e5f</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Show saved playlist state in player</w:t>
            </w:r>
          </w:p>
        </w:tc>
      </w:tr>
    </w:tbl>
    <w:p>
      <w:pPr>
        <w:ind w:firstLine="0"/>
        <w:jc w:val="both"/>
      </w:pPr>
      <w:r>
        <w:rPr>
          <w:rFonts w:ascii="Times New Roman" w:hAnsi="Times New Roman"/>
          <w:sz w:val="24"/>
        </w:rPr>
        <w:t>Repositório remoto: https://github.com/Greenerry/Greenerry-Streaming</w:t>
      </w:r>
    </w:p>
    <w:p>
      <w:pPr>
        <w:pStyle w:val="Heading2"/>
        <w:ind w:firstLine="0"/>
      </w:pPr>
      <w:r>
        <w:rPr>
          <w:rFonts w:ascii="Times New Roman" w:hAnsi="Times New Roman"/>
        </w:rPr>
        <w:t>12.1 Importância do histórico de commits</w:t>
      </w:r>
    </w:p>
    <w:p>
      <w:pPr>
        <w:jc w:val="both"/>
      </w:pPr>
      <w:r>
        <w:rPr>
          <w:rFonts w:ascii="Times New Roman" w:hAnsi="Times New Roman"/>
          <w:sz w:val="24"/>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pPr>
        <w:jc w:val="both"/>
      </w:pPr>
      <w:r>
        <w:rPr>
          <w:rFonts w:ascii="Times New Roman" w:hAnsi="Times New Roman"/>
          <w:sz w:val="24"/>
        </w:rPr>
        <w:t>Na defesa oral, o GitHub pode ser usado como prova de trabalho contínuo. Também permite explicar que determinadas decisões foram tomadas em fases, por exemplo quando a página de géneros foi primeiro implementada e depois ajustada visualmente.</w:t>
      </w:r>
    </w:p>
    <w:p>
      <w:pPr>
        <w:pStyle w:val="Heading1"/>
        <w:ind w:firstLine="0"/>
      </w:pPr>
      <w:r>
        <w:rPr>
          <w:rFonts w:ascii="Times New Roman" w:hAnsi="Times New Roman"/>
        </w:rPr>
        <w:t>13. Resultados obtidos</w:t>
      </w:r>
    </w:p>
    <w:p>
      <w:pPr>
        <w:jc w:val="both"/>
      </w:pPr>
      <w:r>
        <w:rPr>
          <w:rFonts w:ascii="Times New Roman" w:hAnsi="Times New Roman"/>
          <w:sz w:val="24"/>
        </w:rPr>
        <w:t>O resultado final é uma plataforma Web funcional, com várias áreas interligadas e suportadas por uma base de dados estruturada. A Greenerry permite navegar por músicas, artistas e produtos, criar conta, confirmar e-mail, utilizar funcionalidades pessoais, efetuar compras simuladas, consultar faturas, acompanhar encomendas e administrar conteúdos através de um painel próprio.</w:t>
      </w:r>
    </w:p>
    <w:p>
      <w:pPr>
        <w:jc w:val="both"/>
      </w:pPr>
      <w:r>
        <w:rPr>
          <w:rFonts w:ascii="Times New Roman" w:hAnsi="Times New Roman"/>
          <w:sz w:val="24"/>
        </w:rPr>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pPr>
        <w:jc w:val="both"/>
      </w:pPr>
      <w:r>
        <w:rPr>
          <w:rFonts w:ascii="Times New Roman" w:hAnsi="Times New Roman"/>
          <w:sz w:val="24"/>
        </w:rPr>
        <w:t>Do ponto de vista visual, a aplicação apresenta uma identidade coerente. O tema escuro, os cartões de música, o player, as sidebars, a loja, os dashboards e as tabelas administrativas foram ajustados para que a experiência fosse consistente.</w:t>
      </w:r>
    </w:p>
    <w:p>
      <w:pPr>
        <w:pStyle w:val="Heading1"/>
        <w:ind w:firstLine="0"/>
      </w:pPr>
      <w:r>
        <w:rPr>
          <w:rFonts w:ascii="Times New Roman" w:hAnsi="Times New Roman"/>
        </w:rPr>
        <w:t>14. Dificuldades sentidas</w:t>
      </w:r>
    </w:p>
    <w:p>
      <w:pPr>
        <w:pStyle w:val="Heading2"/>
        <w:ind w:firstLine="0"/>
      </w:pPr>
      <w:r>
        <w:rPr>
          <w:rFonts w:ascii="Times New Roman" w:hAnsi="Times New Roman"/>
        </w:rPr>
        <w:t>14.1 Base de dados</w:t>
      </w:r>
    </w:p>
    <w:p>
      <w:pPr>
        <w:jc w:val="both"/>
      </w:pPr>
      <w:r>
        <w:rPr>
          <w:rFonts w:ascii="Times New Roman" w:hAnsi="Times New Roman"/>
          <w:sz w:val="24"/>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pPr>
        <w:pStyle w:val="Heading2"/>
        <w:ind w:firstLine="0"/>
      </w:pPr>
      <w:r>
        <w:rPr>
          <w:rFonts w:ascii="Times New Roman" w:hAnsi="Times New Roman"/>
        </w:rPr>
        <w:t>14.2 Consultas SQL</w:t>
      </w:r>
    </w:p>
    <w:p>
      <w:pPr>
        <w:jc w:val="both"/>
      </w:pPr>
      <w:r>
        <w:rPr>
          <w:rFonts w:ascii="Times New Roman" w:hAnsi="Times New Roman"/>
          <w:sz w:val="24"/>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pPr>
        <w:pStyle w:val="Heading2"/>
        <w:ind w:firstLine="0"/>
      </w:pPr>
      <w:r>
        <w:rPr>
          <w:rFonts w:ascii="Times New Roman" w:hAnsi="Times New Roman"/>
        </w:rPr>
        <w:t>14.3 Leitor de música</w:t>
      </w:r>
    </w:p>
    <w:p>
      <w:pPr>
        <w:jc w:val="both"/>
      </w:pPr>
      <w:r>
        <w:rPr>
          <w:rFonts w:ascii="Times New Roman" w:hAnsi="Times New Roman"/>
          <w:sz w:val="24"/>
        </w:rPr>
        <w:t>O leitor de música também foi difícil porque precisava de funcionar em várias páginas e manter a informação correta. Foi necessário coordenar JavaScript, HTML, dados das faixas e estado visual do player.</w:t>
      </w:r>
    </w:p>
    <w:p>
      <w:pPr>
        <w:pStyle w:val="Heading2"/>
        <w:ind w:firstLine="0"/>
      </w:pPr>
      <w:r>
        <w:rPr>
          <w:rFonts w:ascii="Times New Roman" w:hAnsi="Times New Roman"/>
        </w:rPr>
        <w:t>14.4 Layout e responsividade</w:t>
      </w:r>
    </w:p>
    <w:p>
      <w:pPr>
        <w:jc w:val="both"/>
      </w:pPr>
      <w:r>
        <w:rPr>
          <w:rFonts w:ascii="Times New Roman" w:hAnsi="Times New Roman"/>
          <w:sz w:val="24"/>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pPr>
        <w:pStyle w:val="Heading2"/>
        <w:ind w:firstLine="0"/>
      </w:pPr>
      <w:r>
        <w:rPr>
          <w:rFonts w:ascii="Times New Roman" w:hAnsi="Times New Roman"/>
        </w:rPr>
        <w:t>14.5 Organização geral</w:t>
      </w:r>
    </w:p>
    <w:p>
      <w:pPr>
        <w:jc w:val="both"/>
      </w:pPr>
      <w:r>
        <w:rPr>
          <w:rFonts w:ascii="Times New Roman" w:hAnsi="Times New Roman"/>
          <w:sz w:val="24"/>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pPr>
        <w:pStyle w:val="Heading1"/>
        <w:ind w:firstLine="0"/>
      </w:pPr>
      <w:r>
        <w:rPr>
          <w:rFonts w:ascii="Times New Roman" w:hAnsi="Times New Roman"/>
        </w:rPr>
        <w:t>15. Resolução das dificuldades</w:t>
      </w:r>
    </w:p>
    <w:p>
      <w:pPr>
        <w:jc w:val="both"/>
      </w:pPr>
      <w:r>
        <w:rPr>
          <w:rFonts w:ascii="Times New Roman" w:hAnsi="Times New Roman"/>
          <w:sz w:val="24"/>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Dificuldade</w:t>
            </w:r>
          </w:p>
        </w:tc>
        <w:tc>
          <w:tcPr>
            <w:tcW w:type="dxa" w:w="5669"/>
            <w:shd w:fill="E8EEF5"/>
            <w:vAlign w:val="center"/>
            <w:tcMar>
              <w:top w:w="100" w:type="dxa"/>
              <w:start w:w="120" w:type="dxa"/>
              <w:bottom w:w="100" w:type="dxa"/>
              <w:end w:w="120" w:type="dxa"/>
            </w:tcMar>
          </w:tcPr>
          <w:p>
            <w:pPr>
              <w:jc w:val="left"/>
            </w:pPr>
            <w:r/>
            <w:r>
              <w:rPr>
                <w:rFonts w:ascii="Times New Roman" w:hAnsi="Times New Roman"/>
                <w:b/>
                <w:sz w:val="20"/>
              </w:rPr>
              <w:t>Solução aplicada</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Base de dados complexa</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Separação por entidades, uso de chaves estrangeiras e criação de tabelas específicas para dados temporários.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Consultas SQL difíceis</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Testes diretos no MySQL, ajustes progressivos e separação de consultas por objetivo.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Player de música</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Organização do JavaScript do player e testes em diferentes páginas.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Layout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Ajustes de CSS, grelhas responsivas, revisão das sidebars e melhor encaixe dos componentes.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Administração</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Criação de páginas próprias para géneros, produtos, lançamentos, encomendas, mensagens e relatórios.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Documentação</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Organização de screenshots, diagramas, checklist PAP, scripts de dados e relatório final.</w:t>
            </w:r>
          </w:p>
        </w:tc>
      </w:tr>
    </w:tbl>
    <w:p>
      <w:pPr>
        <w:pStyle w:val="Heading1"/>
        <w:ind w:firstLine="0"/>
      </w:pPr>
      <w:r>
        <w:rPr>
          <w:rFonts w:ascii="Times New Roman" w:hAnsi="Times New Roman"/>
        </w:rPr>
        <w:t>16. Conclusão e análise crítica</w:t>
      </w:r>
    </w:p>
    <w:p>
      <w:pPr>
        <w:jc w:val="both"/>
      </w:pPr>
      <w:r>
        <w:rPr>
          <w:rFonts w:ascii="Times New Roman" w:hAnsi="Times New Roman"/>
          <w:sz w:val="24"/>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pPr>
        <w:jc w:val="both"/>
      </w:pPr>
      <w:r>
        <w:rPr>
          <w:rFonts w:ascii="Times New Roman" w:hAnsi="Times New Roman"/>
          <w:sz w:val="24"/>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pPr>
        <w:jc w:val="both"/>
      </w:pPr>
      <w:r>
        <w:rPr>
          <w:rFonts w:ascii="Times New Roman" w:hAnsi="Times New Roman"/>
          <w:sz w:val="24"/>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pPr>
        <w:pStyle w:val="Heading1"/>
        <w:ind w:firstLine="0"/>
      </w:pPr>
      <w:r>
        <w:rPr>
          <w:rFonts w:ascii="Times New Roman" w:hAnsi="Times New Roman"/>
        </w:rPr>
        <w:t>17. Melhorias futuras</w:t>
      </w:r>
    </w:p>
    <w:p>
      <w:pPr>
        <w:pStyle w:val="ListBullet"/>
        <w:ind w:firstLine="0"/>
        <w:jc w:val="both"/>
      </w:pPr>
      <w:r>
        <w:rPr>
          <w:rFonts w:ascii="Times New Roman" w:hAnsi="Times New Roman"/>
        </w:rPr>
        <w:t>Integração com pagamentos reais, como MB WAY, cartão bancário ou PayPal.</w:t>
      </w:r>
    </w:p>
    <w:p>
      <w:pPr>
        <w:pStyle w:val="ListBullet"/>
        <w:ind w:firstLine="0"/>
        <w:jc w:val="both"/>
      </w:pPr>
      <w:r>
        <w:rPr>
          <w:rFonts w:ascii="Times New Roman" w:hAnsi="Times New Roman"/>
        </w:rPr>
        <w:t>Sistema de recomendações musicais baseado em géneros, favoritos e histórico de audição.</w:t>
      </w:r>
    </w:p>
    <w:p>
      <w:pPr>
        <w:pStyle w:val="ListBullet"/>
        <w:ind w:firstLine="0"/>
        <w:jc w:val="both"/>
      </w:pPr>
      <w:r>
        <w:rPr>
          <w:rFonts w:ascii="Times New Roman" w:hAnsi="Times New Roman"/>
        </w:rPr>
        <w:t>Chat em tempo real entre utilizadores, artistas e administração.</w:t>
      </w:r>
    </w:p>
    <w:p>
      <w:pPr>
        <w:pStyle w:val="ListBullet"/>
        <w:ind w:firstLine="0"/>
        <w:jc w:val="both"/>
      </w:pPr>
      <w:r>
        <w:rPr>
          <w:rFonts w:ascii="Times New Roman" w:hAnsi="Times New Roman"/>
        </w:rPr>
        <w:t>Aplicação mobile ou versão progressiva para telemóveis.</w:t>
      </w:r>
    </w:p>
    <w:p>
      <w:pPr>
        <w:pStyle w:val="ListBullet"/>
        <w:ind w:firstLine="0"/>
        <w:jc w:val="both"/>
      </w:pPr>
      <w:r>
        <w:rPr>
          <w:rFonts w:ascii="Times New Roman" w:hAnsi="Times New Roman"/>
        </w:rPr>
        <w:t>Melhoria das estatísticas para artistas, com mais filtros e exportações.</w:t>
      </w:r>
    </w:p>
    <w:p>
      <w:pPr>
        <w:pStyle w:val="ListBullet"/>
        <w:ind w:firstLine="0"/>
        <w:jc w:val="both"/>
      </w:pPr>
      <w:r>
        <w:rPr>
          <w:rFonts w:ascii="Times New Roman" w:hAnsi="Times New Roman"/>
        </w:rPr>
        <w:t>Moderação mais automatizada de conteúdos enviados por artistas.</w:t>
      </w:r>
    </w:p>
    <w:p>
      <w:pPr>
        <w:pStyle w:val="ListBullet"/>
        <w:ind w:firstLine="0"/>
        <w:jc w:val="both"/>
      </w:pPr>
      <w:r>
        <w:rPr>
          <w:rFonts w:ascii="Times New Roman" w:hAnsi="Times New Roman"/>
        </w:rPr>
        <w:t>Testes automáticos para reduzir regressões no backend e frontend.</w:t>
      </w:r>
    </w:p>
    <w:p>
      <w:pPr>
        <w:pStyle w:val="ListBullet"/>
        <w:ind w:firstLine="0"/>
        <w:jc w:val="both"/>
      </w:pPr>
      <w:r>
        <w:rPr>
          <w:rFonts w:ascii="Times New Roman" w:hAnsi="Times New Roman"/>
        </w:rPr>
        <w:t>Melhorias de acessibilidade, desempenho e segurança para ambiente de produção.</w:t>
      </w:r>
    </w:p>
    <w:p>
      <w:pPr>
        <w:pStyle w:val="ListBullet"/>
        <w:ind w:firstLine="0"/>
        <w:jc w:val="both"/>
      </w:pPr>
      <w:r>
        <w:rPr>
          <w:rFonts w:ascii="Times New Roman" w:hAnsi="Times New Roman"/>
        </w:rPr>
        <w:t>Integração com serviços externos de streaming ou distribuição musical.</w:t>
      </w:r>
    </w:p>
    <w:p>
      <w:pPr>
        <w:pStyle w:val="Heading2"/>
        <w:ind w:firstLine="0"/>
      </w:pPr>
      <w:r>
        <w:rPr>
          <w:rFonts w:ascii="Times New Roman" w:hAnsi="Times New Roman"/>
        </w:rPr>
        <w:t>17.1 Limitações reconhecidas</w:t>
      </w:r>
    </w:p>
    <w:p>
      <w:pPr>
        <w:jc w:val="both"/>
      </w:pPr>
      <w:r>
        <w:rPr>
          <w:rFonts w:ascii="Times New Roman" w:hAnsi="Times New Roman"/>
          <w:sz w:val="24"/>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pPr>
        <w:jc w:val="both"/>
      </w:pPr>
      <w:r>
        <w:rPr>
          <w:rFonts w:ascii="Times New Roman" w:hAnsi="Times New Roman"/>
          <w:sz w:val="24"/>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pPr>
        <w:pStyle w:val="Heading1"/>
        <w:ind w:firstLine="0"/>
      </w:pPr>
      <w:r>
        <w:rPr>
          <w:rFonts w:ascii="Times New Roman" w:hAnsi="Times New Roman"/>
        </w:rPr>
        <w:t>18. Referências bibliográficas / webgrafia</w:t>
      </w:r>
    </w:p>
    <w:p>
      <w:pPr>
        <w:ind w:firstLine="0"/>
        <w:jc w:val="both"/>
      </w:pPr>
      <w:r>
        <w:rPr>
          <w:rFonts w:ascii="Times New Roman" w:hAnsi="Times New Roman"/>
          <w:sz w:val="24"/>
        </w:rPr>
        <w:t>Apache Friends. (2026). XAMPP. Disponível em https://www.apachefriends.org/</w:t>
      </w:r>
    </w:p>
    <w:p>
      <w:pPr>
        <w:ind w:firstLine="0"/>
        <w:jc w:val="both"/>
      </w:pPr>
      <w:r>
        <w:rPr>
          <w:rFonts w:ascii="Times New Roman" w:hAnsi="Times New Roman"/>
          <w:sz w:val="24"/>
        </w:rPr>
        <w:t>Dompdf. (2026). Dompdf. Disponível em https://github.com/dompdf/dompdf</w:t>
      </w:r>
    </w:p>
    <w:p>
      <w:pPr>
        <w:ind w:firstLine="0"/>
        <w:jc w:val="both"/>
      </w:pPr>
      <w:r>
        <w:rPr>
          <w:rFonts w:ascii="Times New Roman" w:hAnsi="Times New Roman"/>
          <w:sz w:val="24"/>
        </w:rPr>
        <w:t>JGraph Ltd. (2026). diagrams.net. Disponível em https://www.diagrams.net/</w:t>
      </w:r>
    </w:p>
    <w:p>
      <w:pPr>
        <w:ind w:firstLine="0"/>
        <w:jc w:val="both"/>
      </w:pPr>
      <w:r>
        <w:rPr>
          <w:rFonts w:ascii="Times New Roman" w:hAnsi="Times New Roman"/>
          <w:sz w:val="24"/>
        </w:rPr>
        <w:t>MariaDB Foundation. (2026). MariaDB Server Documentation. Disponível em https://mariadb.com/kb/en/documentation/</w:t>
      </w:r>
    </w:p>
    <w:p>
      <w:pPr>
        <w:ind w:firstLine="0"/>
        <w:jc w:val="both"/>
      </w:pPr>
      <w:r>
        <w:rPr>
          <w:rFonts w:ascii="Times New Roman" w:hAnsi="Times New Roman"/>
          <w:sz w:val="24"/>
        </w:rPr>
        <w:t>Mozilla. (2026). MDN Web Docs. Disponível em https://developer.mozilla.org/</w:t>
      </w:r>
    </w:p>
    <w:p>
      <w:pPr>
        <w:ind w:firstLine="0"/>
        <w:jc w:val="both"/>
      </w:pPr>
      <w:r>
        <w:rPr>
          <w:rFonts w:ascii="Times New Roman" w:hAnsi="Times New Roman"/>
          <w:sz w:val="24"/>
        </w:rPr>
        <w:t>Oracle. (2026). MySQL Documentation. Disponível em https://dev.mysql.com/doc/</w:t>
      </w:r>
    </w:p>
    <w:p>
      <w:pPr>
        <w:ind w:firstLine="0"/>
        <w:jc w:val="both"/>
      </w:pPr>
      <w:r>
        <w:rPr>
          <w:rFonts w:ascii="Times New Roman" w:hAnsi="Times New Roman"/>
          <w:sz w:val="24"/>
        </w:rPr>
        <w:t>PHPMailer. (2026). PHPMailer. Disponível em https://github.com/PHPMailer/PHPMailer</w:t>
      </w:r>
    </w:p>
    <w:p>
      <w:pPr>
        <w:ind w:firstLine="0"/>
        <w:jc w:val="both"/>
      </w:pPr>
      <w:r>
        <w:rPr>
          <w:rFonts w:ascii="Times New Roman" w:hAnsi="Times New Roman"/>
          <w:sz w:val="24"/>
        </w:rPr>
        <w:t>The PHP Group. (2026). PHP Manual. Disponível em https://www.php.net/manual/</w:t>
      </w:r>
    </w:p>
    <w:p>
      <w:pPr>
        <w:pStyle w:val="Heading1"/>
        <w:ind w:firstLine="0"/>
      </w:pPr>
      <w:r>
        <w:rPr>
          <w:rFonts w:ascii="Times New Roman" w:hAnsi="Times New Roman"/>
        </w:rPr>
        <w:t>19. Anexos</w:t>
      </w:r>
    </w:p>
    <w:p>
      <w:pPr>
        <w:jc w:val="both"/>
      </w:pPr>
      <w:r>
        <w:rPr>
          <w:rFonts w:ascii="Times New Roman" w:hAnsi="Times New Roman"/>
          <w:sz w:val="24"/>
        </w:rPr>
        <w:t>Os anexos complementam o relatório e devem acompanhar a entrega final da PAP. Estes materiais ajudam a demonstrar a estrutura técnica, o funcionamento visual e a preparação da apresentação.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Anexo</w:t>
            </w:r>
          </w:p>
        </w:tc>
        <w:tc>
          <w:tcPr>
            <w:tcW w:type="dxa" w:w="6803"/>
            <w:shd w:fill="E8EEF5"/>
            <w:vAlign w:val="center"/>
            <w:tcMar>
              <w:top w:w="100" w:type="dxa"/>
              <w:start w:w="120" w:type="dxa"/>
              <w:bottom w:w="100" w:type="dxa"/>
              <w:end w:w="120" w:type="dxa"/>
            </w:tcMar>
          </w:tcPr>
          <w:p>
            <w:pPr>
              <w:jc w:val="left"/>
            </w:pPr>
            <w:r/>
            <w:r>
              <w:rPr>
                <w:rFonts w:ascii="Times New Roman" w:hAnsi="Times New Roman"/>
                <w:b/>
                <w:sz w:val="20"/>
              </w:rPr>
              <w:t>Conteúdo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DER/MER/FNN da base de dados Greenerry.</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Screenshots finais da aplicação.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Checklist de requisitos e validação da PAP.</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IV</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Manual técnico de instalação e configuração.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Guião do vídeo de utilização USER + ADMIN.</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Histórico GitHub e commits principais.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Scripts de seed usados para preencher dados de demonstração.</w:t>
            </w:r>
          </w:p>
        </w:tc>
      </w:tr>
    </w:tbl>
    <w:p>
      <w:pPr>
        <w:pStyle w:val="Heading2"/>
        <w:ind w:firstLine="0"/>
      </w:pPr>
      <w:r>
        <w:rPr>
          <w:rFonts w:ascii="Times New Roman" w:hAnsi="Times New Roman"/>
        </w:rPr>
        <w:t>19.1 Anexo técnico: scripts de seed</w:t>
      </w:r>
    </w:p>
    <w:p>
      <w:pPr>
        <w:jc w:val="both"/>
      </w:pPr>
      <w:r>
        <w:rPr>
          <w:rFonts w:ascii="Times New Roman" w:hAnsi="Times New Roman"/>
          <w:sz w:val="24"/>
        </w:rPr>
        <w:t>Foram criados dois scripts para preencher a base de dados com dados coerentes: scripts/seed_pap_report_data.php e scripts/seed_pap_chart_data.php. O primeiro acrescenta pagamentos, encomendas, playlists, favoritos, audições, mensagens e notificações. O segundo acrescenta produtos e lançamentos pendentes, além de encomendas históricas para preencher gráficos mensais.</w:t>
      </w:r>
    </w:p>
    <w:p>
      <w:pPr>
        <w:jc w:val="both"/>
      </w:pPr>
      <w:r>
        <w:rPr>
          <w:rFonts w:ascii="Times New Roman" w:hAnsi="Times New Roman"/>
          <w:sz w:val="24"/>
        </w:rPr>
        <w:t>Estes scripts foram executados localmente e enviados para o GitHub no commit d06e5ce, garantindo que a origem dos dados de demonstração fica documentada.</w:t>
      </w:r>
    </w:p>
    <w:p>
      <w:pPr>
        <w:pStyle w:val="Heading2"/>
        <w:ind w:firstLine="0"/>
      </w:pPr>
      <w:r>
        <w:rPr>
          <w:rFonts w:ascii="Times New Roman" w:hAnsi="Times New Roman"/>
        </w:rPr>
        <w:t>19.2 Anexo de instalação resumida</w:t>
      </w:r>
    </w:p>
    <w:p>
      <w:pPr>
        <w:jc w:val="both"/>
      </w:pPr>
      <w:r>
        <w:rPr>
          <w:rFonts w:ascii="Times New Roman" w:hAnsi="Times New Roman"/>
          <w:sz w:val="24"/>
        </w:rPr>
        <w:t>Para executar o projeto noutra máquina com XAMPP, deve-se copiar a pasta Greenerry para o diretório htdocs, iniciar Apache e MySQL/MariaDB, importar a base de dados greenerry e abrir o endereço local no navegador. Caso a pasta vendor não exista, é necessário executar composer install para instalar PHPMailer e Dompdf.</w:t>
      </w:r>
    </w:p>
    <w:p>
      <w:pPr>
        <w:pStyle w:val="Heading2"/>
        <w:ind w:firstLine="0"/>
      </w:pPr>
      <w:r>
        <w:rPr>
          <w:rFonts w:ascii="Times New Roman" w:hAnsi="Times New Roman"/>
        </w:rPr>
        <w:t>19.3 Anexo de demonstração oral</w:t>
      </w:r>
    </w:p>
    <w:p>
      <w:pPr>
        <w:jc w:val="both"/>
      </w:pPr>
      <w:r>
        <w:rPr>
          <w:rFonts w:ascii="Times New Roman" w:hAnsi="Times New Roman"/>
          <w:sz w:val="24"/>
        </w:rPr>
        <w:t>Na apresentação oral, recomenda-se demonstrar primeiro o lado público do website, depois o fluxo de utilizador, a seguir a área de artista e, por fim, o painel administrativo. Esta ordem ajuda o júri a perceber a plataforma de fora para dentro: visitante, cliente, artista e administração.</w:t>
      </w:r>
    </w:p>
    <w:sectPr w:rsidR="00FC693F" w:rsidRPr="0006063C" w:rsidSect="00034616">
      <w:footerReference w:type="default" r:id="rId9"/>
      <w:pgSz w:w="11906" w:h="16838"/>
      <w:pgMar w:top="1701" w:right="1134" w:bottom="1417"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Página </w:t>
    </w:r>
    <w:r>
      <w:fldChar w:fldCharType="begin"/>
      <w:instrText xml:space="preserve">PAGE</w:instrText>
      <w:fldChar w:fldCharType="separate"/>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25"/>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color w:val="1F314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3144"/>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