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Собрал файлы под три основные платформы: Linux (Ubuntu), MacOs, Windows.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Везде протестировал - везде запускается и корректно работает.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mickey@mickey-pc:~/go/src/github.com/GreenFielder/GeekBrainsGoCourse/Level2/hw02$ file fibo_linux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fibo_linux: ELF 64-bit LSB executable, x86-64, version 1 (SYSV), statically linked, not stripped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mickey@mickey-pc:~/go/src/github.com/GreenFielder/GeekBrainsGoCourse/Level2/hw02$ file fibo_mac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fibo_mac: Mach-O 64-bit x86_64 executable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mickey@mickey-pc:~/go/src/github.com/GreenFielder/GeekBrainsGoCourse/Level2/hw02$ file fibo_win.exe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fibo_win.exe: PE32+ executable (console) x86-64 (stripped to external PDB), for MS Windows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mickey@mickey-pc:~/go/src/github.com/GreenFielder/GeekBrainsGoCourse/Level2/hw02$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Добавил комментарии к коду. Запустил док сервер по адресу: 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http://127.0.0.1:6060/pkg/github.com/GreenFielder/GeekBrainsGoCourse/Level2/hw02/fibonachi/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6060/pkg/github.com/GreenFielder/GeekBrainsGoCourse/Level2/hw02/fibonachi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