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AB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参考外卖的项目结构，有三端：商家，骑手，用户。</w:t>
      </w:r>
    </w:p>
    <w:p w14:paraId="174CCC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先根据需求，分析得到对应接口文档，前后端分别搭建。仿照外卖，进行页面的搭建。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A202E"/>
    <w:rsid w:val="791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0" w:firstLine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2023-11-25T03:02:00Z</dcterms:created>
  <dc:creator>17274</dc:creator>
  <cp:lastModifiedBy>颜佳熙</cp:lastModifiedBy>
  <dcterms:modified xsi:type="dcterms:W3CDTF">2025-10-05T02:48:33Z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F62D74BCF7654915BF0DAFFD3B79B6BA_12</vt:lpwstr>
  </property>
  <property fmtid="{D5CDD505-2E9C-101B-9397-08002B2CF9AE}" pid="4" name="KSOTemplateDocerSaveRecord">
    <vt:lpwstr>eyJoZGlkIjoiZDA3YzQ4YTk1NDJlY2QxYjJiNTQzZjZiOWI0NGZjMTciLCJ1c2VySWQiOiIxNTg3MjA2ODY3In0=</vt:lpwstr>
  </property>
</Properties>
</file>