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8C096">
      <w:pPr>
        <w:pStyle w:val="2"/>
        <w:bidi w:val="0"/>
        <w:rPr>
          <w:rFonts w:hint="eastAsia"/>
        </w:rPr>
      </w:pPr>
      <w:r>
        <w:rPr>
          <w:rFonts w:hint="eastAsia"/>
        </w:rPr>
        <w:t>中级实训项目总结：嘉递--中珠校园外卖平台</w:t>
      </w:r>
    </w:p>
    <w:p w14:paraId="2FF48CBB">
      <w:pPr>
        <w:ind w:left="0" w:leftChars="0" w:firstLine="0" w:firstLineChars="0"/>
        <w:rPr>
          <w:rFonts w:hint="default" w:eastAsia="华文仿宋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一、团队介绍</w:t>
      </w:r>
    </w:p>
    <w:p w14:paraId="5697FA29">
      <w:pPr>
        <w:rPr>
          <w:rFonts w:hint="eastAsia"/>
        </w:rPr>
      </w:pPr>
      <w:r>
        <w:rPr>
          <w:rFonts w:hint="eastAsia"/>
        </w:rPr>
        <w:t>助教：林一熙、江婷</w:t>
      </w:r>
    </w:p>
    <w:p w14:paraId="0C4C9A97">
      <w:pPr>
        <w:rPr>
          <w:rFonts w:hint="eastAsia"/>
        </w:rPr>
      </w:pPr>
      <w:r>
        <w:rPr>
          <w:rFonts w:hint="eastAsia"/>
        </w:rPr>
        <w:t>组长：颜佳熙</w:t>
      </w:r>
    </w:p>
    <w:p w14:paraId="7CB2BA31">
      <w:pPr>
        <w:rPr>
          <w:rFonts w:hint="eastAsia"/>
        </w:rPr>
      </w:pPr>
      <w:r>
        <w:rPr>
          <w:rFonts w:hint="eastAsia"/>
        </w:rPr>
        <w:t>组员：余飞、陈圻、周毅、周玮康、许梓希</w:t>
      </w:r>
    </w:p>
    <w:p w14:paraId="52D1EEB7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项目分工：</w:t>
      </w:r>
    </w:p>
    <w:p w14:paraId="1FCD8DDA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前端</w:t>
      </w:r>
      <w:r>
        <w:rPr>
          <w:rFonts w:hint="eastAsia"/>
          <w:lang w:val="en-US" w:eastAsia="zh-CN"/>
        </w:rPr>
        <w:t>：</w:t>
      </w:r>
    </w:p>
    <w:p w14:paraId="2FD49C4E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技术栈：vue3+vite+element plus、html+css+js、websocket</w:t>
      </w:r>
    </w:p>
    <w:p w14:paraId="5FD9140A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工具：apifox</w:t>
      </w:r>
    </w:p>
    <w:p w14:paraId="3AB0716C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颜佳熙</w:t>
      </w:r>
      <w:r>
        <w:rPr>
          <w:rFonts w:hint="default"/>
          <w:lang w:val="en-US" w:eastAsia="zh-CN"/>
        </w:rPr>
        <w:t>：</w:t>
      </w:r>
    </w:p>
    <w:p w14:paraId="6BB7E976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1、项目进度把控；</w:t>
      </w:r>
    </w:p>
    <w:p w14:paraId="4946658A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2、开发外卖平台用户端、商家端所有页面；</w:t>
      </w:r>
    </w:p>
    <w:p w14:paraId="590F9679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3、和对应后端人员对接，使用apifox编写接口文档，协调前后端接口测试；</w:t>
      </w:r>
    </w:p>
    <w:p w14:paraId="0B0AE830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4、负责最终汇报PPT/展示</w:t>
      </w:r>
    </w:p>
    <w:p w14:paraId="62F22AD0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陈圻</w:t>
      </w:r>
      <w:r>
        <w:rPr>
          <w:rFonts w:hint="default"/>
          <w:lang w:val="en-US" w:eastAsia="zh-CN"/>
        </w:rPr>
        <w:t>：</w:t>
      </w:r>
    </w:p>
    <w:p w14:paraId="4DC192A7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1、负责开发骑手端的所有页面，对接对应的人员；</w:t>
      </w:r>
    </w:p>
    <w:p w14:paraId="4FAC3452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2、和颜佳熙使用websocket实现三端之间的前端聊天交互和订单交互。</w:t>
      </w:r>
    </w:p>
    <w:p w14:paraId="6F59F49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后端</w:t>
      </w:r>
      <w:r>
        <w:rPr>
          <w:rFonts w:hint="eastAsia"/>
          <w:lang w:val="en-US" w:eastAsia="zh-CN"/>
        </w:rPr>
        <w:t>：</w:t>
      </w:r>
    </w:p>
    <w:p w14:paraId="157B19E8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技术栈：Go、MySQL、Redis、apifox</w:t>
      </w:r>
    </w:p>
    <w:p w14:paraId="1A65F443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工具：apifox、宝塔控制面板</w:t>
      </w:r>
    </w:p>
    <w:p w14:paraId="77690D5F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余飞</w:t>
      </w:r>
      <w:r>
        <w:rPr>
          <w:rFonts w:hint="default"/>
          <w:lang w:val="en-US" w:eastAsia="zh-CN"/>
        </w:rPr>
        <w:t>：</w:t>
      </w:r>
    </w:p>
    <w:p w14:paraId="5BFAEF8E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1、商家端数据库建模，部署项目数据库到云数据库；</w:t>
      </w:r>
    </w:p>
    <w:p w14:paraId="4E687C3D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2、后端整体架构搭建；使用Redis优化后端性能；</w:t>
      </w:r>
    </w:p>
    <w:p w14:paraId="1610E910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3、负责商家端的接口搭建和测试；负责域名和云服务器的部署（http://sysu-campus-food-jiadi.site）。</w:t>
      </w:r>
    </w:p>
    <w:p w14:paraId="51402F75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周毅</w:t>
      </w:r>
      <w:r>
        <w:rPr>
          <w:rFonts w:hint="default"/>
          <w:lang w:val="en-US" w:eastAsia="zh-CN"/>
        </w:rPr>
        <w:t>：</w:t>
      </w:r>
    </w:p>
    <w:p w14:paraId="26C1B122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1、骑手端的数据库建模；</w:t>
      </w:r>
    </w:p>
    <w:p w14:paraId="39D0DD74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2、负责骑手端的接口搭建和测试，包括根据地理位置的距离进行送达位置的检测等功能；</w:t>
      </w:r>
    </w:p>
    <w:p w14:paraId="12F87A2F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周玮康</w:t>
      </w:r>
      <w:r>
        <w:rPr>
          <w:rFonts w:hint="default"/>
          <w:lang w:val="en-US" w:eastAsia="zh-CN"/>
        </w:rPr>
        <w:t>：</w:t>
      </w:r>
    </w:p>
    <w:p w14:paraId="74A64D7A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用户端部分数据库建模；负责用户端的部分接口开发，包括购物车功能等。</w:t>
      </w:r>
    </w:p>
    <w:p w14:paraId="62709BA6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许梓希</w:t>
      </w:r>
      <w:r>
        <w:rPr>
          <w:rFonts w:hint="default"/>
          <w:lang w:val="en-US" w:eastAsia="zh-CN"/>
        </w:rPr>
        <w:t>：</w:t>
      </w:r>
    </w:p>
    <w:p w14:paraId="219F6D49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用户端部分数据库建模；负责RESTful API的部分接口测试。</w:t>
      </w:r>
    </w:p>
    <w:p w14:paraId="1C1EA545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项目背景</w:t>
      </w:r>
    </w:p>
    <w:p w14:paraId="6DFA5EB7">
      <w:pPr>
        <w:numPr>
          <w:numId w:val="0"/>
        </w:numPr>
        <w:ind w:leftChars="0"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校园外卖送餐逐渐普及，但在中山大学珠海校区的实际应用中，存在送达不及时、虚假定位、预订单延迟、取餐体验差等问题，导致用户满意度低。学生群体对于校园送餐的需求集中在准时性、可靠性和可追踪性。</w:t>
      </w:r>
    </w:p>
    <w:p w14:paraId="269A1448">
      <w:pPr>
        <w:numPr>
          <w:numId w:val="0"/>
        </w:numPr>
        <w:ind w:leftChars="0" w:firstLine="480" w:firstLineChars="20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1011555" cy="2249170"/>
            <wp:effectExtent l="0" t="0" r="17145" b="17780"/>
            <wp:docPr id="8" name="图片 7" descr="6ddb6217eab12c9388936efcc059c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6ddb6217eab12c9388936efcc059c9f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00125" cy="2225040"/>
            <wp:effectExtent l="0" t="0" r="9525" b="3810"/>
            <wp:docPr id="9" name="图片 8" descr="40ecdc5361cf3a631faf7d013ce23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40ecdc5361cf3a631faf7d013ce23dd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96950" cy="2217420"/>
            <wp:effectExtent l="0" t="0" r="12700" b="11430"/>
            <wp:docPr id="10" name="图片 9" descr="40f019b76aab05dfb70e7aa88c27c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40f019b76aab05dfb70e7aa88c27c56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355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项目功能介绍</w:t>
      </w:r>
    </w:p>
    <w:p w14:paraId="55B9B38A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系统功能结构图：</w:t>
      </w:r>
    </w:p>
    <w:p w14:paraId="2BC2ABB2">
      <w:pPr>
        <w:numPr>
          <w:numId w:val="0"/>
        </w:numPr>
        <w:ind w:leftChars="0"/>
      </w:pPr>
      <w:r>
        <w:rPr>
          <w:rFonts w:hint="eastAsia"/>
          <w:b/>
          <w:bCs/>
          <w:lang w:val="en-US" w:eastAsia="zh-CN"/>
        </w:rPr>
        <w:t xml:space="preserve"> </w:t>
      </w:r>
      <w:r>
        <w:drawing>
          <wp:inline distT="0" distB="0" distL="114300" distR="114300">
            <wp:extent cx="6038850" cy="1828800"/>
            <wp:effectExtent l="0" t="0" r="0" b="0"/>
            <wp:docPr id="7" name="图片 6" descr="Untitled diagram-2026-01-08-074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Untitled diagram-2026-01-08-0744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52A7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业务流程图：</w:t>
      </w:r>
    </w:p>
    <w:p w14:paraId="7823955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60770" cy="1009015"/>
            <wp:effectExtent l="0" t="0" r="11430" b="635"/>
            <wp:docPr id="6" name="图片 5" descr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业务流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AC9C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项目实现过程中遇到的问题及解决办法</w:t>
      </w:r>
    </w:p>
    <w:p w14:paraId="125B06BF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问题1、前后端的交互问题（字段匹配）</w:t>
      </w:r>
    </w:p>
    <w:p w14:paraId="44F21796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我们的项目是前端的进度推进比后端快，所以主要的项目的接口文档是前端人员维护的</w:t>
      </w:r>
    </w:p>
    <w:p w14:paraId="772C31F5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版本1 在前端的等待后端实现函数的ts文件中</w:t>
      </w:r>
    </w:p>
    <w:p w14:paraId="7423B88B">
      <w:pPr>
        <w:numPr>
          <w:numId w:val="0"/>
        </w:numPr>
        <w:ind w:leftChars="0"/>
      </w:pPr>
      <w:r>
        <w:drawing>
          <wp:inline distT="0" distB="0" distL="114300" distR="114300">
            <wp:extent cx="5570855" cy="3761740"/>
            <wp:effectExtent l="0" t="0" r="10795" b="1016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E2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版本2 在项目的前中期尝试根据页面需求维护 Swagger 接口草案</w:t>
      </w:r>
    </w:p>
    <w:p w14:paraId="359A8D03">
      <w:pPr>
        <w:numPr>
          <w:numId w:val="0"/>
        </w:numPr>
        <w:ind w:leftChars="0"/>
      </w:pPr>
      <w:r>
        <w:drawing>
          <wp:inline distT="0" distB="0" distL="114300" distR="114300">
            <wp:extent cx="5426075" cy="1485265"/>
            <wp:effectExtent l="0" t="0" r="3175" b="635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FBD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最终版本 使用助教推荐的工具apifox（https://s.apifox.cn/d59e8cf5-7e2b-4d7c-9aef-65a99f71cc0d）</w:t>
      </w:r>
      <w:r>
        <w:rPr>
          <w:rFonts w:hint="eastAsia"/>
          <w:lang w:val="en-US" w:eastAsia="zh-CN"/>
        </w:rPr>
        <w:t>链接为我们的项目文档链接。</w:t>
      </w:r>
    </w:p>
    <w:p w14:paraId="0A6B15AB">
      <w:pPr>
        <w:numPr>
          <w:numId w:val="0"/>
        </w:numPr>
        <w:ind w:leftChars="0"/>
      </w:pPr>
      <w:r>
        <w:drawing>
          <wp:inline distT="0" distB="0" distL="114300" distR="114300">
            <wp:extent cx="5290820" cy="3648075"/>
            <wp:effectExtent l="0" t="0" r="5080" b="952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6DC0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问题2.数据库结构搭建的不好，出现一张大表囊括了多种信息的现象</w:t>
      </w:r>
    </w:p>
    <w:p w14:paraId="416953A8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解决方案：多建表，增加外键关联</w:t>
      </w:r>
    </w:p>
    <w:p w14:paraId="4D54A236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问题3.采用本地数据库时，各个开发人员修改数据库结构时难以统一。</w:t>
      </w:r>
    </w:p>
    <w:p w14:paraId="1C190B6D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解决方案：采用云数据库。</w:t>
      </w:r>
    </w:p>
    <w:p w14:paraId="4DEBFFA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项目代码介绍</w:t>
      </w:r>
    </w:p>
    <w:p w14:paraId="7628B6FD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前端项目结构</w:t>
      </w:r>
    </w:p>
    <w:p w14:paraId="181679B9">
      <w:pPr>
        <w:numPr>
          <w:numId w:val="0"/>
        </w:numPr>
        <w:ind w:leftChars="0"/>
      </w:pPr>
      <w:r>
        <w:drawing>
          <wp:inline distT="0" distB="0" distL="114300" distR="114300">
            <wp:extent cx="889000" cy="3748405"/>
            <wp:effectExtent l="0" t="0" r="6350" b="4445"/>
            <wp:docPr id="4" name="内容占位符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19225" cy="1885950"/>
            <wp:effectExtent l="0" t="0" r="9525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90625" cy="1057275"/>
            <wp:effectExtent l="0" t="0" r="9525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62100" cy="3343275"/>
            <wp:effectExtent l="0" t="0" r="0" b="952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6C37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后端项目结构</w:t>
      </w:r>
      <w:r>
        <w:rPr>
          <w:rFonts w:hint="eastAsia"/>
          <w:b/>
          <w:bCs/>
          <w:lang w:val="en-US" w:eastAsia="zh-CN"/>
        </w:rPr>
        <w:t>：</w:t>
      </w:r>
    </w:p>
    <w:p w14:paraId="710ED040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1193165" cy="2484120"/>
            <wp:effectExtent l="0" t="0" r="6985" b="1143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0340" cy="4290695"/>
            <wp:effectExtent l="0" t="0" r="16510" b="1460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97610" cy="2524760"/>
            <wp:effectExtent l="0" t="0" r="2540" b="889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90955" cy="1742440"/>
            <wp:effectExtent l="0" t="0" r="4445" b="1016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C03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62F78F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部分项目测试报告</w:t>
      </w:r>
    </w:p>
    <w:p w14:paraId="21686ADD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以商家获取菜品总览数据为例</w:t>
      </w:r>
      <w:r>
        <w:rPr>
          <w:rFonts w:hint="eastAsia"/>
          <w:b/>
          <w:bCs/>
          <w:lang w:val="en-US" w:eastAsia="zh-CN"/>
        </w:rPr>
        <w:t>:</w:t>
      </w:r>
    </w:p>
    <w:p w14:paraId="45F41595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4311015" cy="3883025"/>
            <wp:effectExtent l="0" t="0" r="13335" b="3175"/>
            <wp:docPr id="17" name="内容占位符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内容占位符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000A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项目代码创新点</w:t>
      </w:r>
    </w:p>
    <w:p w14:paraId="71D0A1A7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websocket的使用</w:t>
      </w:r>
    </w:p>
    <w:p w14:paraId="20C8D9A1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即时聊天、未读消息提醒等场景对实时性要求高</w:t>
      </w:r>
    </w:p>
    <w:p w14:paraId="099CF1B2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传统 HTTP 轮询存在：</w:t>
      </w:r>
      <w:bookmarkStart w:id="0" w:name="_GoBack"/>
      <w:bookmarkEnd w:id="0"/>
    </w:p>
    <w:p w14:paraId="5BC3C7D9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1、延迟不可控</w:t>
      </w:r>
    </w:p>
    <w:p w14:paraId="59E18127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2、大量无效请求</w:t>
      </w:r>
    </w:p>
    <w:p w14:paraId="0899A772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3、服务器资源浪费</w:t>
      </w:r>
    </w:p>
    <w:p w14:paraId="16ECC6EC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设计方案</w:t>
      </w:r>
    </w:p>
    <w:p w14:paraId="0AECD9AF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引入 WebSocket，建立长连接；由服务端主动推送消息</w:t>
      </w:r>
    </w:p>
    <w:p w14:paraId="267E7830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前端基于事件驱动更新 UI</w:t>
      </w:r>
    </w:p>
    <w:p w14:paraId="7109B774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具体实现（前端）</w:t>
      </w:r>
    </w:p>
    <w:p w14:paraId="187FD990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ChatLauncher.vue：聊天入口与会话管理</w:t>
      </w:r>
    </w:p>
    <w:p w14:paraId="1A198540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ChatWindow.vue：实时消息收发与渲染</w:t>
      </w:r>
    </w:p>
    <w:p w14:paraId="1EC4506E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MessageNotify.vue：全局未读消息提醒</w:t>
      </w:r>
    </w:p>
    <w:p w14:paraId="64E9C13E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WebSocket 连接在组件生命周期中统一管理，避免重复创建</w:t>
      </w:r>
    </w:p>
    <w:p w14:paraId="09F9F164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4C0CD233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609FB5C2">
      <w:pPr>
        <w:ind w:left="0" w:leftChars="0" w:firstLine="420" w:firstLineChars="0"/>
        <w:rPr>
          <w:rFonts w:hint="default"/>
          <w:lang w:val="en-US" w:eastAsia="zh-CN"/>
        </w:rPr>
      </w:pPr>
    </w:p>
    <w:p w14:paraId="79A12E3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40DFE"/>
    <w:multiLevelType w:val="singleLevel"/>
    <w:tmpl w:val="9D040DF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73CBA"/>
    <w:rsid w:val="05225182"/>
    <w:rsid w:val="12DA202E"/>
    <w:rsid w:val="17E31439"/>
    <w:rsid w:val="1FBE6A14"/>
    <w:rsid w:val="37431B07"/>
    <w:rsid w:val="42F571C8"/>
    <w:rsid w:val="44821A2C"/>
    <w:rsid w:val="49E9240A"/>
    <w:rsid w:val="61DC62D9"/>
    <w:rsid w:val="6BE70672"/>
    <w:rsid w:val="6CF444AE"/>
    <w:rsid w:val="70322773"/>
    <w:rsid w:val="74F3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40" w:firstLine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2023-11-25T03:02:00Z</dcterms:created>
  <dc:creator>17274</dc:creator>
  <cp:lastModifiedBy>颜佳熙</cp:lastModifiedBy>
  <dcterms:modified xsi:type="dcterms:W3CDTF">2026-01-10T01:24:51Z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F62D74BCF7654915BF0DAFFD3B79B6BA_12</vt:lpwstr>
  </property>
  <property fmtid="{D5CDD505-2E9C-101B-9397-08002B2CF9AE}" pid="4" name="KSOTemplateDocerSaveRecord">
    <vt:lpwstr>eyJoZGlkIjoiZDA3YzQ4YTk1NDJlY2QxYjJiNTQzZjZiOWI0NGZjMTciLCJ1c2VySWQiOiIxNTg3MjA2ODY3In0=</vt:lpwstr>
  </property>
</Properties>
</file>