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49A0D" w14:textId="38AA9279" w:rsidR="0063669E" w:rsidRDefault="00121CF7">
      <w:pPr>
        <w:pStyle w:val="ad"/>
        <w:spacing w:line="360" w:lineRule="auto"/>
        <w:ind w:left="0"/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数据</w:t>
      </w:r>
      <w:r w:rsidR="00503698">
        <w:rPr>
          <w:rFonts w:hint="eastAsia"/>
          <w:sz w:val="36"/>
          <w:szCs w:val="36"/>
        </w:rPr>
        <w:t>采集app</w:t>
      </w:r>
      <w:r>
        <w:rPr>
          <w:rFonts w:hint="eastAsia"/>
          <w:sz w:val="36"/>
          <w:szCs w:val="36"/>
        </w:rPr>
        <w:t>使用反馈</w:t>
      </w:r>
    </w:p>
    <w:p w14:paraId="5E4C360E" w14:textId="77777777" w:rsidR="0063669E" w:rsidRDefault="00121CF7">
      <w:pPr>
        <w:pStyle w:val="ad"/>
        <w:spacing w:line="360" w:lineRule="auto"/>
        <w:ind w:left="0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</w:rPr>
        <w:t>样本采集功能优化：支持新增样本采集功能，不建议对样本数量设置固定值，保留灵活调整的操作空间。</w:t>
      </w:r>
    </w:p>
    <w:p w14:paraId="4BF61E65" w14:textId="6FE6FC14" w:rsidR="0063669E" w:rsidRDefault="00121CF7">
      <w:pPr>
        <w:pStyle w:val="ad"/>
        <w:spacing w:line="360" w:lineRule="auto"/>
        <w:ind w:left="0"/>
        <w:rPr>
          <w:sz w:val="24"/>
          <w:szCs w:val="24"/>
        </w:rPr>
      </w:pPr>
      <w:r>
        <w:rPr>
          <w:rFonts w:hint="eastAsia"/>
          <w:sz w:val="24"/>
          <w:szCs w:val="24"/>
        </w:rPr>
        <w:t>2. </w:t>
      </w:r>
      <w:r>
        <w:rPr>
          <w:rFonts w:hint="eastAsia"/>
          <w:sz w:val="24"/>
          <w:szCs w:val="24"/>
        </w:rPr>
        <w:t>增补品种分类功能：同一温室存在多品种种植的实际场景，需新增品种分类模块，且不同品种可分别配置对应的样本采集数量。</w:t>
      </w:r>
      <w:r w:rsidR="0032602A" w:rsidRPr="00D045D1">
        <w:rPr>
          <w:rFonts w:hint="eastAsia"/>
          <w:color w:val="FF0000"/>
          <w:sz w:val="24"/>
          <w:szCs w:val="24"/>
        </w:rPr>
        <w:t>（</w:t>
      </w:r>
      <w:r w:rsidR="00D045D1" w:rsidRPr="00D045D1">
        <w:rPr>
          <w:rFonts w:hint="eastAsia"/>
          <w:color w:val="FF0000"/>
          <w:sz w:val="24"/>
          <w:szCs w:val="24"/>
        </w:rPr>
        <w:t>等待后续生菜采集指标确定后再添加</w:t>
      </w:r>
      <w:r w:rsidR="0032602A" w:rsidRPr="00D045D1">
        <w:rPr>
          <w:rFonts w:hint="eastAsia"/>
          <w:color w:val="FF0000"/>
          <w:sz w:val="24"/>
          <w:szCs w:val="24"/>
        </w:rPr>
        <w:t>）</w:t>
      </w:r>
    </w:p>
    <w:p w14:paraId="08150488" w14:textId="00DAAAFF" w:rsidR="0063669E" w:rsidRDefault="00121CF7">
      <w:pPr>
        <w:pStyle w:val="ad"/>
        <w:spacing w:line="360" w:lineRule="auto"/>
        <w:ind w:left="0"/>
        <w:rPr>
          <w:sz w:val="24"/>
          <w:szCs w:val="24"/>
        </w:rPr>
      </w:pPr>
      <w:r>
        <w:rPr>
          <w:rFonts w:hint="eastAsia"/>
          <w:sz w:val="24"/>
          <w:szCs w:val="24"/>
        </w:rPr>
        <w:t>3. </w:t>
      </w:r>
      <w:r>
        <w:rPr>
          <w:rFonts w:hint="eastAsia"/>
          <w:sz w:val="24"/>
          <w:szCs w:val="24"/>
        </w:rPr>
        <w:t>采集指标模块拆分：将水肥数据</w:t>
      </w:r>
      <w:r w:rsidR="00462362">
        <w:rPr>
          <w:rFonts w:hint="eastAsia"/>
          <w:sz w:val="24"/>
          <w:szCs w:val="24"/>
        </w:rPr>
        <w:t>（每天）</w:t>
      </w:r>
      <w:r>
        <w:rPr>
          <w:rFonts w:hint="eastAsia"/>
          <w:sz w:val="24"/>
          <w:szCs w:val="24"/>
        </w:rPr>
        <w:t>、产量数据</w:t>
      </w:r>
      <w:r w:rsidR="00462362">
        <w:rPr>
          <w:rFonts w:hint="eastAsia"/>
          <w:sz w:val="24"/>
          <w:szCs w:val="24"/>
        </w:rPr>
        <w:t>（每天）</w:t>
      </w:r>
      <w:r>
        <w:rPr>
          <w:rFonts w:hint="eastAsia"/>
          <w:sz w:val="24"/>
          <w:szCs w:val="24"/>
        </w:rPr>
        <w:t>、果实质检</w:t>
      </w:r>
      <w:r w:rsidR="00462362">
        <w:rPr>
          <w:rFonts w:hint="eastAsia"/>
          <w:sz w:val="24"/>
          <w:szCs w:val="24"/>
        </w:rPr>
        <w:t>（每周可选）</w:t>
      </w:r>
      <w:r>
        <w:rPr>
          <w:rFonts w:hint="eastAsia"/>
          <w:sz w:val="24"/>
          <w:szCs w:val="24"/>
        </w:rPr>
        <w:t>数据这三类指标，单独拆分设置为独立的数据采集模块，便于分类录入、管理与后续数据分析。</w:t>
      </w:r>
    </w:p>
    <w:p w14:paraId="0E6FEABE" w14:textId="77777777" w:rsidR="0063669E" w:rsidRDefault="00121CF7">
      <w:pPr>
        <w:pStyle w:val="ad"/>
        <w:spacing w:line="360" w:lineRule="auto"/>
        <w:ind w:left="0"/>
        <w:rPr>
          <w:sz w:val="24"/>
          <w:szCs w:val="24"/>
        </w:rPr>
      </w:pPr>
      <w:r>
        <w:rPr>
          <w:rFonts w:hint="eastAsia"/>
          <w:sz w:val="24"/>
          <w:szCs w:val="24"/>
        </w:rPr>
        <w:t>4. </w:t>
      </w:r>
      <w:r>
        <w:rPr>
          <w:rFonts w:hint="eastAsia"/>
          <w:sz w:val="24"/>
          <w:szCs w:val="24"/>
        </w:rPr>
        <w:t>操作场景适配问题：未考虑温室作业时需穿戴一次性手套的场景，手套会干扰手机端的数据采集操作，需针对性优化操作适配性。</w:t>
      </w:r>
    </w:p>
    <w:p w14:paraId="2E6DA8B7" w14:textId="77777777" w:rsidR="0063669E" w:rsidRDefault="00121CF7">
      <w:pPr>
        <w:pStyle w:val="ad"/>
        <w:spacing w:line="360" w:lineRule="auto"/>
        <w:ind w:left="0"/>
        <w:rPr>
          <w:sz w:val="24"/>
          <w:szCs w:val="24"/>
        </w:rPr>
      </w:pPr>
      <w:r>
        <w:rPr>
          <w:rFonts w:hint="eastAsia"/>
          <w:sz w:val="24"/>
          <w:szCs w:val="24"/>
        </w:rPr>
        <w:t>5. </w:t>
      </w:r>
      <w:r>
        <w:rPr>
          <w:rFonts w:hint="eastAsia"/>
          <w:sz w:val="24"/>
          <w:szCs w:val="24"/>
        </w:rPr>
        <w:t>数据录入方式调整：建议采用打字录入模式，取消滑块录入模式；滑块模式无法快速填充数据，会降低现场采集效率。</w:t>
      </w:r>
    </w:p>
    <w:p w14:paraId="1C32AB97" w14:textId="77777777" w:rsidR="0063669E" w:rsidRDefault="00121CF7">
      <w:pPr>
        <w:pStyle w:val="ad"/>
        <w:spacing w:line="360" w:lineRule="auto"/>
        <w:ind w:left="0"/>
        <w:rPr>
          <w:sz w:val="24"/>
          <w:szCs w:val="24"/>
        </w:rPr>
      </w:pPr>
      <w:r>
        <w:rPr>
          <w:rFonts w:hint="eastAsia"/>
          <w:sz w:val="24"/>
          <w:szCs w:val="24"/>
        </w:rPr>
        <w:t>6. </w:t>
      </w:r>
      <w:r>
        <w:rPr>
          <w:rFonts w:hint="eastAsia"/>
          <w:sz w:val="24"/>
          <w:szCs w:val="24"/>
        </w:rPr>
        <w:t>提交逻辑优化：当前数据不完整时，既无法提交当前样本数据，也无法开展下一个样本的测量工作；建议调整为提醒确认机制，触发一次数据不完整提醒后，用户点击确认即可提交并启动下一个样本的测量流程。</w:t>
      </w:r>
    </w:p>
    <w:p w14:paraId="23762BA1" w14:textId="41434526" w:rsidR="0063669E" w:rsidRPr="00E045E6" w:rsidRDefault="1C69D264" w:rsidP="00E045E6">
      <w:pPr>
        <w:spacing w:line="360" w:lineRule="auto"/>
        <w:rPr>
          <w:sz w:val="24"/>
          <w:szCs w:val="24"/>
        </w:rPr>
      </w:pPr>
      <w:r w:rsidRPr="00E045E6">
        <w:rPr>
          <w:sz w:val="24"/>
          <w:szCs w:val="24"/>
        </w:rPr>
        <w:t>7. 数据上限设置优化：产量数据、果实质检数据不建议设置上限值；若种植大果型番茄品种，固定上限会导致该类数据无法正常录入。(阈值及卡片更新)</w:t>
      </w:r>
    </w:p>
    <w:p w14:paraId="62891073" w14:textId="77777777" w:rsidR="0063669E" w:rsidRPr="00E045E6" w:rsidRDefault="38EA7627" w:rsidP="00E045E6">
      <w:pPr>
        <w:spacing w:line="360" w:lineRule="auto"/>
        <w:rPr>
          <w:strike/>
          <w:color w:val="FF0000"/>
          <w:sz w:val="24"/>
          <w:szCs w:val="24"/>
        </w:rPr>
      </w:pPr>
      <w:r w:rsidRPr="00E045E6">
        <w:rPr>
          <w:strike/>
          <w:color w:val="FF0000"/>
          <w:sz w:val="24"/>
          <w:szCs w:val="24"/>
        </w:rPr>
        <w:t>8. 新增时间线功能：需在数据采集模块中添加时间线功能，记录样本采集的时间节点，便于追溯数据采集的完整过程。</w:t>
      </w:r>
    </w:p>
    <w:p w14:paraId="686D6140" w14:textId="77777777" w:rsidR="0063669E" w:rsidRDefault="00121CF7">
      <w:pPr>
        <w:pStyle w:val="ad"/>
        <w:spacing w:line="360" w:lineRule="auto"/>
        <w:ind w:left="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114300" distR="114300" wp14:anchorId="62EE9612" wp14:editId="07777777">
            <wp:extent cx="5944870" cy="2651760"/>
            <wp:effectExtent l="0" t="0" r="13970" b="0"/>
            <wp:docPr id="1" name="图片 1" descr="23d60ba31c4e06259014be321099b1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3d60ba31c4e06259014be321099b1c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66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446"/>
    <w:rsid w:val="00002869"/>
    <w:rsid w:val="00063A2C"/>
    <w:rsid w:val="000769C4"/>
    <w:rsid w:val="00077891"/>
    <w:rsid w:val="00086A52"/>
    <w:rsid w:val="00121CF7"/>
    <w:rsid w:val="00275DDD"/>
    <w:rsid w:val="00323717"/>
    <w:rsid w:val="0032602A"/>
    <w:rsid w:val="003B31B0"/>
    <w:rsid w:val="0040484C"/>
    <w:rsid w:val="00420019"/>
    <w:rsid w:val="00423CEA"/>
    <w:rsid w:val="00462362"/>
    <w:rsid w:val="00466DA6"/>
    <w:rsid w:val="004D56F6"/>
    <w:rsid w:val="004E597D"/>
    <w:rsid w:val="004F4BCB"/>
    <w:rsid w:val="00503698"/>
    <w:rsid w:val="00596953"/>
    <w:rsid w:val="005D106A"/>
    <w:rsid w:val="00633EAD"/>
    <w:rsid w:val="0063669E"/>
    <w:rsid w:val="00650022"/>
    <w:rsid w:val="00665DFB"/>
    <w:rsid w:val="00683952"/>
    <w:rsid w:val="006C693F"/>
    <w:rsid w:val="00725812"/>
    <w:rsid w:val="0077164B"/>
    <w:rsid w:val="007935E2"/>
    <w:rsid w:val="007F0BA0"/>
    <w:rsid w:val="007F18E3"/>
    <w:rsid w:val="008637DF"/>
    <w:rsid w:val="008D0A9B"/>
    <w:rsid w:val="008E49A9"/>
    <w:rsid w:val="00975A65"/>
    <w:rsid w:val="00A60C58"/>
    <w:rsid w:val="00A97A68"/>
    <w:rsid w:val="00B224B3"/>
    <w:rsid w:val="00BA499A"/>
    <w:rsid w:val="00C06700"/>
    <w:rsid w:val="00C930E4"/>
    <w:rsid w:val="00CB5446"/>
    <w:rsid w:val="00CC1238"/>
    <w:rsid w:val="00D045D1"/>
    <w:rsid w:val="00D602AE"/>
    <w:rsid w:val="00E045E6"/>
    <w:rsid w:val="00E505FE"/>
    <w:rsid w:val="00E64C20"/>
    <w:rsid w:val="00ED3C05"/>
    <w:rsid w:val="00F13474"/>
    <w:rsid w:val="00F26AC9"/>
    <w:rsid w:val="00F667A9"/>
    <w:rsid w:val="05245D30"/>
    <w:rsid w:val="1C69D264"/>
    <w:rsid w:val="38EA7627"/>
    <w:rsid w:val="3A5F7908"/>
    <w:rsid w:val="4DC43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DBE8CB"/>
  <w15:docId w15:val="{76D1A0DA-30AC-4366-9754-A0AB5A8F8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C69FA04A46F646B9C46410CE814DDF" ma:contentTypeVersion="3" ma:contentTypeDescription="Create a new document." ma:contentTypeScope="" ma:versionID="4b6e38c3db47db8271e20bb9b0485729">
  <xsd:schema xmlns:xsd="http://www.w3.org/2001/XMLSchema" xmlns:xs="http://www.w3.org/2001/XMLSchema" xmlns:p="http://schemas.microsoft.com/office/2006/metadata/properties" xmlns:ns2="763d3d30-2c9f-4a07-a3c7-72c861f4b359" targetNamespace="http://schemas.microsoft.com/office/2006/metadata/properties" ma:root="true" ma:fieldsID="a6ad8efe43623f9de79994a908457434" ns2:_="">
    <xsd:import namespace="763d3d30-2c9f-4a07-a3c7-72c861f4b3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3d3d30-2c9f-4a07-a3c7-72c861f4b3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D1B5C6-D5A6-4F57-BBF4-04650EB45318}">
  <ds:schemaRefs>
    <ds:schemaRef ds:uri="763d3d30-2c9f-4a07-a3c7-72c861f4b359"/>
    <ds:schemaRef ds:uri="http://purl.org/dc/terms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A32C6CC9-AAA8-42ED-A63F-A8C5B1628F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5E629D-A1F2-46FC-A556-36B5AAB120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3d3d30-2c9f-4a07-a3c7-72c861f4b3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Yuchong Chen</dc:creator>
  <cp:lastModifiedBy>Luo, Laiquan</cp:lastModifiedBy>
  <cp:revision>2</cp:revision>
  <dcterms:created xsi:type="dcterms:W3CDTF">2026-01-10T16:59:00Z</dcterms:created>
  <dcterms:modified xsi:type="dcterms:W3CDTF">2026-01-10T16:59:00Z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eyJoZGlkIjoiMjJhMDU2YjFjOGRmOGJhNzQ4MTZjYTJlY2YxOTQ4OTkiLCJ1c2VySWQiOiIxMzc2OTk4NDY3In0=</vt:lpwstr>
  </property>
  <property fmtid="{D5CDD505-2E9C-101B-9397-08002B2CF9AE}" pid="3" name="KSOProductBuildVer">
    <vt:lpwstr>2052-12.1.0.24034</vt:lpwstr>
  </property>
  <property fmtid="{D5CDD505-2E9C-101B-9397-08002B2CF9AE}" pid="4" name="ICV">
    <vt:lpwstr>071ED16D7E504CDC925456A374B2C3CC_12</vt:lpwstr>
  </property>
  <property fmtid="{D5CDD505-2E9C-101B-9397-08002B2CF9AE}" pid="5" name="ContentTypeId">
    <vt:lpwstr>0x01010000C69FA04A46F646B9C46410CE814DDF</vt:lpwstr>
  </property>
</Properties>
</file>