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F7DA2" w14:textId="77777777" w:rsidR="0069770B" w:rsidRDefault="0069770B">
      <w:pPr>
        <w:spacing w:after="240"/>
        <w:jc w:val="both"/>
      </w:pPr>
    </w:p>
    <w:p w14:paraId="085389FF" w14:textId="77777777" w:rsidR="0069770B" w:rsidRDefault="00E15DCD">
      <w:pPr>
        <w:spacing w:after="60"/>
        <w:jc w:val="both"/>
        <w:rPr>
          <w:rFonts w:ascii="Montserrat" w:eastAsia="Montserrat" w:hAnsi="Montserrat" w:cs="Montserrat"/>
          <w:b/>
          <w:bCs/>
          <w:sz w:val="52"/>
          <w:szCs w:val="52"/>
        </w:rPr>
      </w:pPr>
      <w:r>
        <w:rPr>
          <w:rFonts w:ascii="Montserrat" w:eastAsia="Montserrat" w:hAnsi="Montserrat" w:cs="Montserrat"/>
          <w:b/>
          <w:bCs/>
          <w:sz w:val="52"/>
          <w:szCs w:val="52"/>
        </w:rPr>
        <w:t>Nature-based Solutions</w:t>
      </w:r>
    </w:p>
    <w:p w14:paraId="07E1B376" w14:textId="0BC79F0D" w:rsidR="0069770B" w:rsidRDefault="00E15DCD">
      <w:pPr>
        <w:spacing w:after="60"/>
        <w:jc w:val="both"/>
        <w:rPr>
          <w:rFonts w:ascii="Montserrat" w:eastAsia="Montserrat" w:hAnsi="Montserrat" w:cs="Montserrat"/>
          <w:b/>
          <w:bCs/>
          <w:sz w:val="52"/>
          <w:szCs w:val="52"/>
        </w:rPr>
      </w:pPr>
      <w:r>
        <w:rPr>
          <w:rFonts w:ascii="Montserrat" w:eastAsia="Montserrat" w:hAnsi="Montserrat" w:cs="Montserrat"/>
          <w:b/>
          <w:bCs/>
          <w:sz w:val="52"/>
          <w:szCs w:val="52"/>
        </w:rPr>
        <w:t>Opportunity Mapping</w:t>
      </w:r>
    </w:p>
    <w:p w14:paraId="78AE75B4" w14:textId="59F5D46E" w:rsidR="0069770B" w:rsidRDefault="00E15DCD">
      <w:pPr>
        <w:spacing w:after="300"/>
        <w:jc w:val="both"/>
        <w:rPr>
          <w:rFonts w:ascii="Montserrat" w:eastAsia="Montserrat" w:hAnsi="Montserrat" w:cs="Montserrat"/>
          <w:color w:val="3E9CD4"/>
          <w:sz w:val="30"/>
          <w:szCs w:val="30"/>
        </w:rPr>
      </w:pPr>
      <w:r>
        <w:rPr>
          <w:rFonts w:ascii="Montserrat" w:eastAsia="Montserrat" w:hAnsi="Montserrat" w:cs="Montserrat"/>
          <w:color w:val="3E9CD4"/>
          <w:sz w:val="30"/>
          <w:szCs w:val="30"/>
        </w:rPr>
        <w:t>Methodology</w:t>
      </w:r>
    </w:p>
    <w:p w14:paraId="40F1F9D4" w14:textId="626EE120" w:rsidR="0069770B" w:rsidRDefault="001E1480">
      <w:pPr>
        <w:spacing w:after="50"/>
        <w:jc w:val="both"/>
      </w:pPr>
      <w:r>
        <w:rPr>
          <w:noProof/>
        </w:rPr>
        <w:drawing>
          <wp:anchor distT="0" distB="0" distL="0" distR="0" simplePos="0" relativeHeight="27" behindDoc="1" locked="0" layoutInCell="1" allowOverlap="1" wp14:anchorId="4BDD521D" wp14:editId="6165F916">
            <wp:simplePos x="0" y="0"/>
            <wp:positionH relativeFrom="margin">
              <wp:posOffset>0</wp:posOffset>
            </wp:positionH>
            <wp:positionV relativeFrom="paragraph">
              <wp:posOffset>71706</wp:posOffset>
            </wp:positionV>
            <wp:extent cx="5552440" cy="56819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78" r="9673"/>
                    <a:stretch>
                      <a:fillRect/>
                    </a:stretch>
                  </pic:blipFill>
                  <pic:spPr bwMode="auto">
                    <a:xfrm>
                      <a:off x="0" y="0"/>
                      <a:ext cx="5552440" cy="5681980"/>
                    </a:xfrm>
                    <a:prstGeom prst="rect">
                      <a:avLst/>
                    </a:prstGeom>
                  </pic:spPr>
                </pic:pic>
              </a:graphicData>
            </a:graphic>
          </wp:anchor>
        </w:drawing>
      </w:r>
      <w:r>
        <w:rPr>
          <w:b/>
          <w:bCs/>
          <w:color w:val="6E7375"/>
        </w:rPr>
        <w:t>P</w:t>
      </w:r>
      <w:r w:rsidR="00E15DCD">
        <w:rPr>
          <w:b/>
          <w:bCs/>
          <w:color w:val="6E7375"/>
        </w:rPr>
        <w:t xml:space="preserve">repared for:  </w:t>
      </w:r>
      <w:r w:rsidR="00E15DCD">
        <w:t>Severn Trent Water</w:t>
      </w:r>
    </w:p>
    <w:p w14:paraId="1E0A2398" w14:textId="2A7EEDA0" w:rsidR="0069770B" w:rsidRDefault="00E15DCD">
      <w:pPr>
        <w:spacing w:after="50"/>
        <w:jc w:val="both"/>
      </w:pPr>
      <w:r>
        <w:rPr>
          <w:b/>
          <w:bCs/>
          <w:color w:val="6E7375"/>
        </w:rPr>
        <w:t xml:space="preserve">Project:  </w:t>
      </w:r>
      <w:r>
        <w:t>NbS Opportunity Mapping — Severn Trent operating area</w:t>
      </w:r>
    </w:p>
    <w:p w14:paraId="06042F13" w14:textId="77777777" w:rsidR="0069770B" w:rsidRDefault="00E15DCD">
      <w:pPr>
        <w:spacing w:after="50"/>
        <w:jc w:val="both"/>
      </w:pPr>
      <w:r>
        <w:rPr>
          <w:b/>
          <w:bCs/>
          <w:color w:val="6E7375"/>
        </w:rPr>
        <w:t xml:space="preserve">Author:  </w:t>
      </w:r>
      <w:r>
        <w:t>Jack Beard — Green in Blue</w:t>
      </w:r>
    </w:p>
    <w:p w14:paraId="698EAFDC" w14:textId="77777777" w:rsidR="0069770B" w:rsidRDefault="00E15DCD">
      <w:pPr>
        <w:spacing w:after="50"/>
        <w:jc w:val="both"/>
      </w:pPr>
      <w:r>
        <w:rPr>
          <w:b/>
          <w:bCs/>
          <w:color w:val="6E7375"/>
        </w:rPr>
        <w:t xml:space="preserve">Date:  </w:t>
      </w:r>
      <w:r>
        <w:t>July 2026</w:t>
      </w:r>
    </w:p>
    <w:p w14:paraId="742DC6D6" w14:textId="77777777" w:rsidR="001E1480" w:rsidRDefault="001E1480">
      <w:pPr>
        <w:spacing w:after="50"/>
        <w:jc w:val="both"/>
      </w:pPr>
    </w:p>
    <w:p w14:paraId="6612913B" w14:textId="77777777" w:rsidR="001E1480" w:rsidRDefault="001E1480">
      <w:pPr>
        <w:spacing w:after="50"/>
        <w:jc w:val="both"/>
      </w:pPr>
    </w:p>
    <w:p w14:paraId="36352EB1" w14:textId="77777777" w:rsidR="001E1480" w:rsidRDefault="001E1480">
      <w:pPr>
        <w:spacing w:after="50"/>
        <w:jc w:val="both"/>
      </w:pPr>
    </w:p>
    <w:p w14:paraId="75D5AF0F" w14:textId="77777777" w:rsidR="001E1480" w:rsidRDefault="001E1480">
      <w:pPr>
        <w:spacing w:after="50"/>
        <w:jc w:val="both"/>
      </w:pPr>
    </w:p>
    <w:p w14:paraId="06C4934E" w14:textId="77777777" w:rsidR="001E1480" w:rsidRDefault="001E1480">
      <w:pPr>
        <w:spacing w:after="50"/>
        <w:jc w:val="both"/>
      </w:pPr>
    </w:p>
    <w:p w14:paraId="2E4DCE1C" w14:textId="77777777" w:rsidR="001E1480" w:rsidRDefault="001E1480">
      <w:pPr>
        <w:spacing w:after="50"/>
        <w:jc w:val="both"/>
      </w:pPr>
    </w:p>
    <w:p w14:paraId="726AAA57" w14:textId="77777777" w:rsidR="001E1480" w:rsidRDefault="001E1480">
      <w:pPr>
        <w:spacing w:after="50"/>
        <w:jc w:val="both"/>
      </w:pPr>
    </w:p>
    <w:p w14:paraId="3D524946" w14:textId="77777777" w:rsidR="001E1480" w:rsidRDefault="001E1480">
      <w:pPr>
        <w:spacing w:after="50"/>
        <w:jc w:val="both"/>
      </w:pPr>
    </w:p>
    <w:p w14:paraId="43EE17DE" w14:textId="77777777" w:rsidR="001E1480" w:rsidRDefault="001E1480">
      <w:pPr>
        <w:spacing w:after="50"/>
        <w:jc w:val="both"/>
      </w:pPr>
    </w:p>
    <w:p w14:paraId="1BC3651E" w14:textId="77777777" w:rsidR="001E1480" w:rsidRDefault="001E1480">
      <w:pPr>
        <w:spacing w:after="50"/>
        <w:jc w:val="both"/>
      </w:pPr>
    </w:p>
    <w:p w14:paraId="66547076" w14:textId="77777777" w:rsidR="001E1480" w:rsidRDefault="001E1480">
      <w:pPr>
        <w:spacing w:after="50"/>
        <w:jc w:val="both"/>
      </w:pPr>
    </w:p>
    <w:p w14:paraId="3CD2C4C5" w14:textId="77777777" w:rsidR="001E1480" w:rsidRDefault="001E1480">
      <w:pPr>
        <w:spacing w:after="50"/>
        <w:jc w:val="both"/>
      </w:pPr>
    </w:p>
    <w:p w14:paraId="5C7D066F" w14:textId="77777777" w:rsidR="001E1480" w:rsidRDefault="001E1480">
      <w:pPr>
        <w:spacing w:after="50"/>
        <w:jc w:val="both"/>
      </w:pPr>
    </w:p>
    <w:p w14:paraId="3CABC934" w14:textId="77777777" w:rsidR="001E1480" w:rsidRDefault="001E1480">
      <w:pPr>
        <w:spacing w:after="50"/>
        <w:jc w:val="both"/>
      </w:pPr>
    </w:p>
    <w:p w14:paraId="6EF0007C" w14:textId="77777777" w:rsidR="001E1480" w:rsidRDefault="001E1480">
      <w:pPr>
        <w:spacing w:after="50"/>
        <w:jc w:val="both"/>
      </w:pPr>
    </w:p>
    <w:p w14:paraId="6B943E3E" w14:textId="77777777" w:rsidR="001E1480" w:rsidRDefault="001E1480">
      <w:pPr>
        <w:spacing w:after="50"/>
        <w:jc w:val="both"/>
      </w:pPr>
    </w:p>
    <w:p w14:paraId="69ECFDF9" w14:textId="77777777" w:rsidR="001E1480" w:rsidRDefault="001E1480">
      <w:pPr>
        <w:spacing w:after="50"/>
        <w:jc w:val="both"/>
      </w:pPr>
    </w:p>
    <w:p w14:paraId="53F03634" w14:textId="77777777" w:rsidR="001E1480" w:rsidRDefault="001E1480">
      <w:pPr>
        <w:spacing w:after="50"/>
        <w:jc w:val="both"/>
      </w:pPr>
    </w:p>
    <w:p w14:paraId="0B1FB59E" w14:textId="77777777" w:rsidR="001E1480" w:rsidRDefault="001E1480">
      <w:pPr>
        <w:spacing w:after="50"/>
        <w:jc w:val="both"/>
      </w:pPr>
    </w:p>
    <w:p w14:paraId="0EFFEAF8" w14:textId="77777777" w:rsidR="001E1480" w:rsidRDefault="001E1480">
      <w:pPr>
        <w:spacing w:after="50"/>
        <w:jc w:val="both"/>
      </w:pPr>
    </w:p>
    <w:p w14:paraId="327EF607" w14:textId="77777777" w:rsidR="001E1480" w:rsidRDefault="001E1480">
      <w:pPr>
        <w:spacing w:after="50"/>
        <w:jc w:val="both"/>
      </w:pPr>
    </w:p>
    <w:p w14:paraId="68B36B21" w14:textId="77777777" w:rsidR="001E1480" w:rsidRDefault="001E1480">
      <w:pPr>
        <w:spacing w:after="50"/>
        <w:jc w:val="both"/>
      </w:pPr>
    </w:p>
    <w:p w14:paraId="15752F40" w14:textId="77777777" w:rsidR="001E1480" w:rsidRDefault="001E1480">
      <w:pPr>
        <w:spacing w:after="50"/>
        <w:jc w:val="both"/>
      </w:pPr>
    </w:p>
    <w:p w14:paraId="2FCA108B" w14:textId="77777777" w:rsidR="001E1480" w:rsidRDefault="001E1480">
      <w:pPr>
        <w:spacing w:after="50"/>
        <w:jc w:val="both"/>
      </w:pPr>
    </w:p>
    <w:p w14:paraId="193BDF71" w14:textId="77777777" w:rsidR="001E1480" w:rsidRDefault="001E1480">
      <w:pPr>
        <w:spacing w:after="50"/>
        <w:jc w:val="both"/>
      </w:pPr>
    </w:p>
    <w:p w14:paraId="0A55B310" w14:textId="77777777" w:rsidR="001E1480" w:rsidRDefault="001E1480">
      <w:pPr>
        <w:spacing w:after="50"/>
        <w:jc w:val="both"/>
      </w:pPr>
    </w:p>
    <w:p w14:paraId="21FD8176" w14:textId="77777777" w:rsidR="0069770B" w:rsidRDefault="00E15DCD">
      <w:pPr>
        <w:jc w:val="center"/>
      </w:pPr>
      <w:r>
        <w:rPr>
          <w:noProof/>
        </w:rPr>
        <w:drawing>
          <wp:inline distT="0" distB="0" distL="0" distR="0" wp14:anchorId="4BDD521F" wp14:editId="4BDD5220">
            <wp:extent cx="3003550" cy="10509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2"/>
                    <a:srcRect t="32187" b="32833"/>
                    <a:stretch>
                      <a:fillRect/>
                    </a:stretch>
                  </pic:blipFill>
                  <pic:spPr bwMode="auto">
                    <a:xfrm>
                      <a:off x="0" y="0"/>
                      <a:ext cx="3003550" cy="1050925"/>
                    </a:xfrm>
                    <a:prstGeom prst="rect">
                      <a:avLst/>
                    </a:prstGeom>
                  </pic:spPr>
                </pic:pic>
              </a:graphicData>
            </a:graphic>
          </wp:inline>
        </w:drawing>
      </w:r>
      <w:r>
        <w:br w:type="page"/>
      </w:r>
    </w:p>
    <w:p w14:paraId="155C4CFC" w14:textId="77777777" w:rsidR="0069770B" w:rsidRDefault="00E15DCD">
      <w:pPr>
        <w:pBdr>
          <w:bottom w:val="single" w:sz="8" w:space="2" w:color="7CB342"/>
        </w:pBdr>
        <w:spacing w:after="160"/>
        <w:jc w:val="both"/>
      </w:pPr>
      <w:r>
        <w:rPr>
          <w:rFonts w:ascii="Montserrat" w:eastAsia="Montserrat" w:hAnsi="Montserrat" w:cs="Montserrat"/>
          <w:b/>
          <w:bCs/>
          <w:color w:val="3E9CD4"/>
          <w:sz w:val="28"/>
          <w:szCs w:val="28"/>
        </w:rPr>
        <w:lastRenderedPageBreak/>
        <w:t>Contents</w:t>
      </w:r>
    </w:p>
    <w:sdt>
      <w:sdtPr>
        <w:id w:val="-1994406269"/>
        <w:docPartObj>
          <w:docPartGallery w:val="Table of Contents"/>
          <w:docPartUnique/>
        </w:docPartObj>
      </w:sdtPr>
      <w:sdtContent>
        <w:p w14:paraId="11020D1B" w14:textId="77777777" w:rsidR="0069770B" w:rsidRDefault="0069770B">
          <w:pPr>
            <w:pStyle w:val="TOC1"/>
            <w:tabs>
              <w:tab w:val="right" w:leader="dot" w:pos="9025"/>
            </w:tabs>
          </w:pPr>
          <w:r>
            <w:fldChar w:fldCharType="begin"/>
          </w:r>
          <w:r w:rsidR="00E15DCD">
            <w:rPr>
              <w:rStyle w:val="IndexLink"/>
            </w:rPr>
            <w:instrText xml:space="preserve"> TOC \o "1-2" \h</w:instrText>
          </w:r>
          <w:r>
            <w:rPr>
              <w:rStyle w:val="IndexLink"/>
            </w:rPr>
            <w:fldChar w:fldCharType="separate"/>
          </w:r>
          <w:hyperlink w:anchor="__RefHeading___Toc3361_1918397021">
            <w:r>
              <w:rPr>
                <w:rStyle w:val="IndexLink"/>
              </w:rPr>
              <w:t>Document control — version history</w:t>
            </w:r>
            <w:r>
              <w:rPr>
                <w:rStyle w:val="IndexLink"/>
              </w:rPr>
              <w:tab/>
              <w:t>3</w:t>
            </w:r>
          </w:hyperlink>
        </w:p>
        <w:p w14:paraId="16BD8912" w14:textId="77777777" w:rsidR="0069770B" w:rsidRDefault="0069770B">
          <w:pPr>
            <w:pStyle w:val="TOC1"/>
            <w:tabs>
              <w:tab w:val="right" w:leader="dot" w:pos="9025"/>
            </w:tabs>
          </w:pPr>
          <w:hyperlink w:anchor="__RefHeading___Toc3363_1918397021">
            <w:r>
              <w:rPr>
                <w:rStyle w:val="IndexLink"/>
              </w:rPr>
              <w:t>Executive Summary</w:t>
            </w:r>
            <w:r>
              <w:rPr>
                <w:rStyle w:val="IndexLink"/>
              </w:rPr>
              <w:tab/>
              <w:t>4</w:t>
            </w:r>
          </w:hyperlink>
        </w:p>
        <w:p w14:paraId="00403D3A" w14:textId="77777777" w:rsidR="0069770B" w:rsidRDefault="0069770B">
          <w:pPr>
            <w:pStyle w:val="TOC1"/>
            <w:tabs>
              <w:tab w:val="right" w:leader="dot" w:pos="9025"/>
            </w:tabs>
          </w:pPr>
          <w:hyperlink w:anchor="__RefHeading___Toc3365_1918397021">
            <w:r>
              <w:rPr>
                <w:rStyle w:val="IndexLink"/>
              </w:rPr>
              <w:t>1. Introduction</w:t>
            </w:r>
            <w:r>
              <w:rPr>
                <w:rStyle w:val="IndexLink"/>
              </w:rPr>
              <w:tab/>
              <w:t>6</w:t>
            </w:r>
          </w:hyperlink>
        </w:p>
        <w:p w14:paraId="3B798AB3" w14:textId="77777777" w:rsidR="0069770B" w:rsidRDefault="0069770B">
          <w:pPr>
            <w:pStyle w:val="TOC2"/>
            <w:tabs>
              <w:tab w:val="right" w:leader="dot" w:pos="9025"/>
            </w:tabs>
          </w:pPr>
          <w:hyperlink w:anchor="__RefHeading___Toc3367_1918397021">
            <w:r>
              <w:rPr>
                <w:rStyle w:val="IndexLink"/>
              </w:rPr>
              <w:t>1.1 Background</w:t>
            </w:r>
            <w:r>
              <w:rPr>
                <w:rStyle w:val="IndexLink"/>
              </w:rPr>
              <w:tab/>
              <w:t>6</w:t>
            </w:r>
          </w:hyperlink>
        </w:p>
        <w:p w14:paraId="40CACA73" w14:textId="77777777" w:rsidR="0069770B" w:rsidRDefault="0069770B">
          <w:pPr>
            <w:pStyle w:val="TOC2"/>
            <w:tabs>
              <w:tab w:val="right" w:leader="dot" w:pos="9025"/>
            </w:tabs>
          </w:pPr>
          <w:hyperlink w:anchor="__RefHeading___Toc3369_1918397021">
            <w:r>
              <w:rPr>
                <w:rStyle w:val="IndexLink"/>
              </w:rPr>
              <w:t>1.2 Study area</w:t>
            </w:r>
            <w:r>
              <w:rPr>
                <w:rStyle w:val="IndexLink"/>
              </w:rPr>
              <w:tab/>
              <w:t>6</w:t>
            </w:r>
          </w:hyperlink>
        </w:p>
        <w:p w14:paraId="3EC56256" w14:textId="77777777" w:rsidR="0069770B" w:rsidRDefault="0069770B">
          <w:pPr>
            <w:pStyle w:val="TOC2"/>
            <w:tabs>
              <w:tab w:val="right" w:leader="dot" w:pos="9025"/>
            </w:tabs>
          </w:pPr>
          <w:hyperlink w:anchor="__RefHeading___Toc3371_1918397021">
            <w:r>
              <w:rPr>
                <w:rStyle w:val="IndexLink"/>
              </w:rPr>
              <w:t>1.3 Nature-based solutions mapped</w:t>
            </w:r>
            <w:r>
              <w:rPr>
                <w:rStyle w:val="IndexLink"/>
              </w:rPr>
              <w:tab/>
              <w:t>7</w:t>
            </w:r>
          </w:hyperlink>
        </w:p>
        <w:p w14:paraId="355A5ECD" w14:textId="77777777" w:rsidR="0069770B" w:rsidRDefault="0069770B">
          <w:pPr>
            <w:pStyle w:val="TOC2"/>
            <w:tabs>
              <w:tab w:val="right" w:leader="dot" w:pos="9025"/>
            </w:tabs>
          </w:pPr>
          <w:hyperlink w:anchor="__RefHeading___Toc3373_1918397021">
            <w:r>
              <w:rPr>
                <w:rStyle w:val="IndexLink"/>
              </w:rPr>
              <w:t>1.5 What the solutions deliver – benefits and funding routes</w:t>
            </w:r>
            <w:r>
              <w:rPr>
                <w:rStyle w:val="IndexLink"/>
              </w:rPr>
              <w:tab/>
              <w:t>11</w:t>
            </w:r>
          </w:hyperlink>
        </w:p>
        <w:p w14:paraId="66F3A4FA" w14:textId="77777777" w:rsidR="0069770B" w:rsidRDefault="0069770B">
          <w:pPr>
            <w:pStyle w:val="TOC1"/>
            <w:tabs>
              <w:tab w:val="right" w:leader="dot" w:pos="9025"/>
            </w:tabs>
          </w:pPr>
          <w:hyperlink w:anchor="__RefHeading___Toc3375_1918397021">
            <w:r>
              <w:rPr>
                <w:rStyle w:val="IndexLink"/>
              </w:rPr>
              <w:t>2. Methodology</w:t>
            </w:r>
            <w:r>
              <w:rPr>
                <w:rStyle w:val="IndexLink"/>
              </w:rPr>
              <w:tab/>
              <w:t>13</w:t>
            </w:r>
          </w:hyperlink>
        </w:p>
        <w:p w14:paraId="2C0D081A" w14:textId="77777777" w:rsidR="0069770B" w:rsidRDefault="0069770B">
          <w:pPr>
            <w:pStyle w:val="TOC2"/>
            <w:tabs>
              <w:tab w:val="right" w:leader="dot" w:pos="9025"/>
            </w:tabs>
          </w:pPr>
          <w:hyperlink w:anchor="__RefHeading___Toc3377_1918397021">
            <w:r>
              <w:rPr>
                <w:rStyle w:val="IndexLink"/>
              </w:rPr>
              <w:t>2.1 Overall approach</w:t>
            </w:r>
            <w:r>
              <w:rPr>
                <w:rStyle w:val="IndexLink"/>
              </w:rPr>
              <w:tab/>
              <w:t>13</w:t>
            </w:r>
          </w:hyperlink>
        </w:p>
        <w:p w14:paraId="0AFC9BE6" w14:textId="77777777" w:rsidR="0069770B" w:rsidRDefault="0069770B">
          <w:pPr>
            <w:pStyle w:val="TOC2"/>
            <w:tabs>
              <w:tab w:val="right" w:leader="dot" w:pos="9025"/>
            </w:tabs>
          </w:pPr>
          <w:hyperlink w:anchor="__RefHeading___Toc3379_1918397021">
            <w:r>
              <w:rPr>
                <w:rStyle w:val="IndexLink"/>
              </w:rPr>
              <w:t>2.2 Input datasets</w:t>
            </w:r>
            <w:r>
              <w:rPr>
                <w:rStyle w:val="IndexLink"/>
              </w:rPr>
              <w:tab/>
              <w:t>13</w:t>
            </w:r>
          </w:hyperlink>
        </w:p>
        <w:p w14:paraId="17F580DA" w14:textId="77777777" w:rsidR="0069770B" w:rsidRDefault="0069770B">
          <w:pPr>
            <w:pStyle w:val="TOC2"/>
            <w:tabs>
              <w:tab w:val="right" w:leader="dot" w:pos="9025"/>
            </w:tabs>
          </w:pPr>
          <w:hyperlink w:anchor="__RefHeading___Toc3381_1918397021">
            <w:r>
              <w:rPr>
                <w:rStyle w:val="IndexLink"/>
              </w:rPr>
              <w:t>2.3 Constraints</w:t>
            </w:r>
            <w:r>
              <w:rPr>
                <w:rStyle w:val="IndexLink"/>
              </w:rPr>
              <w:tab/>
              <w:t>17</w:t>
            </w:r>
          </w:hyperlink>
        </w:p>
        <w:p w14:paraId="405CEACF" w14:textId="77777777" w:rsidR="0069770B" w:rsidRDefault="0069770B">
          <w:pPr>
            <w:pStyle w:val="TOC2"/>
            <w:tabs>
              <w:tab w:val="right" w:leader="dot" w:pos="9025"/>
            </w:tabs>
          </w:pPr>
          <w:hyperlink w:anchor="__RefHeading___Toc3383_1918397021">
            <w:r>
              <w:rPr>
                <w:rStyle w:val="IndexLink"/>
              </w:rPr>
              <w:t>2.4 Supplementary data and prioritisation</w:t>
            </w:r>
            <w:r>
              <w:rPr>
                <w:rStyle w:val="IndexLink"/>
              </w:rPr>
              <w:tab/>
              <w:t>17</w:t>
            </w:r>
          </w:hyperlink>
        </w:p>
        <w:p w14:paraId="47A8E935" w14:textId="77777777" w:rsidR="0069770B" w:rsidRDefault="0069770B">
          <w:pPr>
            <w:pStyle w:val="TOC1"/>
            <w:tabs>
              <w:tab w:val="right" w:leader="dot" w:pos="9025"/>
            </w:tabs>
          </w:pPr>
          <w:hyperlink w:anchor="__RefHeading___Toc3385_1918397021">
            <w:r>
              <w:rPr>
                <w:rStyle w:val="IndexLink"/>
              </w:rPr>
              <w:t>3. Results</w:t>
            </w:r>
            <w:r>
              <w:rPr>
                <w:rStyle w:val="IndexLink"/>
              </w:rPr>
              <w:tab/>
              <w:t>21</w:t>
            </w:r>
          </w:hyperlink>
        </w:p>
        <w:p w14:paraId="36076036" w14:textId="77777777" w:rsidR="0069770B" w:rsidRDefault="0069770B">
          <w:pPr>
            <w:pStyle w:val="TOC2"/>
            <w:tabs>
              <w:tab w:val="right" w:leader="dot" w:pos="9025"/>
            </w:tabs>
          </w:pPr>
          <w:hyperlink w:anchor="__RefHeading___Toc3387_1918397021">
            <w:r>
              <w:rPr>
                <w:rStyle w:val="IndexLink"/>
              </w:rPr>
              <w:t>3.1 Result outputs</w:t>
            </w:r>
            <w:r>
              <w:rPr>
                <w:rStyle w:val="IndexLink"/>
              </w:rPr>
              <w:tab/>
              <w:t>21</w:t>
            </w:r>
          </w:hyperlink>
        </w:p>
        <w:p w14:paraId="5402B5CF" w14:textId="77777777" w:rsidR="0069770B" w:rsidRDefault="0069770B">
          <w:pPr>
            <w:pStyle w:val="TOC2"/>
            <w:tabs>
              <w:tab w:val="right" w:leader="dot" w:pos="9025"/>
            </w:tabs>
          </w:pPr>
          <w:hyperlink w:anchor="__RefHeading___Toc3389_1918397021">
            <w:r>
              <w:rPr>
                <w:rStyle w:val="IndexLink"/>
              </w:rPr>
              <w:t>3.2 What the outputs can and cannot be used for</w:t>
            </w:r>
            <w:r>
              <w:rPr>
                <w:rStyle w:val="IndexLink"/>
              </w:rPr>
              <w:tab/>
              <w:t>23</w:t>
            </w:r>
          </w:hyperlink>
        </w:p>
        <w:p w14:paraId="070596E7" w14:textId="77777777" w:rsidR="0069770B" w:rsidRDefault="0069770B">
          <w:pPr>
            <w:pStyle w:val="TOC2"/>
            <w:tabs>
              <w:tab w:val="right" w:leader="dot" w:pos="9025"/>
            </w:tabs>
          </w:pPr>
          <w:hyperlink w:anchor="__RefHeading___Toc3391_1918397021">
            <w:r>
              <w:rPr>
                <w:rStyle w:val="IndexLink"/>
              </w:rPr>
              <w:t>3.3 Example use cases in Severn Trent</w:t>
            </w:r>
            <w:r>
              <w:rPr>
                <w:rStyle w:val="IndexLink"/>
              </w:rPr>
              <w:tab/>
              <w:t>23</w:t>
            </w:r>
          </w:hyperlink>
        </w:p>
        <w:p w14:paraId="7C7AC114" w14:textId="77777777" w:rsidR="0069770B" w:rsidRDefault="0069770B">
          <w:pPr>
            <w:pStyle w:val="TOC1"/>
            <w:tabs>
              <w:tab w:val="right" w:leader="dot" w:pos="9025"/>
            </w:tabs>
          </w:pPr>
          <w:hyperlink w:anchor="__RefHeading___Toc3393_1918397021">
            <w:r>
              <w:rPr>
                <w:rStyle w:val="IndexLink"/>
              </w:rPr>
              <w:t>4. Next Steps</w:t>
            </w:r>
            <w:r>
              <w:rPr>
                <w:rStyle w:val="IndexLink"/>
              </w:rPr>
              <w:tab/>
              <w:t>25</w:t>
            </w:r>
          </w:hyperlink>
        </w:p>
        <w:p w14:paraId="0C4E2011" w14:textId="77777777" w:rsidR="0069770B" w:rsidRDefault="0069770B">
          <w:pPr>
            <w:pStyle w:val="TOC2"/>
            <w:tabs>
              <w:tab w:val="right" w:leader="dot" w:pos="9025"/>
            </w:tabs>
          </w:pPr>
          <w:hyperlink w:anchor="__RefHeading___Toc3395_1918397021">
            <w:r>
              <w:rPr>
                <w:rStyle w:val="IndexLink"/>
              </w:rPr>
              <w:t>4.1 Assumptions, limitations and coverage</w:t>
            </w:r>
            <w:r>
              <w:rPr>
                <w:rStyle w:val="IndexLink"/>
              </w:rPr>
              <w:tab/>
              <w:t>25</w:t>
            </w:r>
          </w:hyperlink>
        </w:p>
        <w:p w14:paraId="2C30F322" w14:textId="77777777" w:rsidR="0069770B" w:rsidRDefault="0069770B">
          <w:pPr>
            <w:pStyle w:val="TOC2"/>
            <w:tabs>
              <w:tab w:val="right" w:leader="dot" w:pos="9025"/>
            </w:tabs>
          </w:pPr>
          <w:hyperlink w:anchor="__RefHeading___Toc3397_1918397021">
            <w:r>
              <w:rPr>
                <w:rStyle w:val="IndexLink"/>
              </w:rPr>
              <w:t>4.2 How Severn Trent can take this forward</w:t>
            </w:r>
            <w:r>
              <w:rPr>
                <w:rStyle w:val="IndexLink"/>
              </w:rPr>
              <w:tab/>
              <w:t>25</w:t>
            </w:r>
          </w:hyperlink>
        </w:p>
        <w:p w14:paraId="6CEC39B6" w14:textId="77777777" w:rsidR="0069770B" w:rsidRDefault="0069770B">
          <w:pPr>
            <w:pStyle w:val="TOC2"/>
            <w:tabs>
              <w:tab w:val="right" w:leader="dot" w:pos="9025"/>
            </w:tabs>
          </w:pPr>
          <w:hyperlink w:anchor="__RefHeading___Toc3399_1918397021">
            <w:r>
              <w:rPr>
                <w:rStyle w:val="IndexLink"/>
              </w:rPr>
              <w:t>4.3 Reproducibility, delivery and future phases</w:t>
            </w:r>
            <w:r>
              <w:rPr>
                <w:rStyle w:val="IndexLink"/>
              </w:rPr>
              <w:tab/>
              <w:t>26</w:t>
            </w:r>
          </w:hyperlink>
        </w:p>
        <w:p w14:paraId="3D6EFD91" w14:textId="77777777" w:rsidR="0069770B" w:rsidRDefault="0069770B">
          <w:pPr>
            <w:pStyle w:val="TOC1"/>
            <w:tabs>
              <w:tab w:val="right" w:leader="dot" w:pos="9025"/>
            </w:tabs>
          </w:pPr>
          <w:hyperlink w:anchor="__RefHeading___Toc3401_1918397021">
            <w:r>
              <w:rPr>
                <w:rStyle w:val="IndexLink"/>
              </w:rPr>
              <w:t>Appendix A. Per-layer creation methodology</w:t>
            </w:r>
            <w:r>
              <w:rPr>
                <w:rStyle w:val="IndexLink"/>
              </w:rPr>
              <w:tab/>
              <w:t>27</w:t>
            </w:r>
          </w:hyperlink>
        </w:p>
        <w:p w14:paraId="660286A7" w14:textId="77777777" w:rsidR="0069770B" w:rsidRDefault="0069770B">
          <w:pPr>
            <w:pStyle w:val="TOC2"/>
            <w:tabs>
              <w:tab w:val="right" w:leader="dot" w:pos="9025"/>
            </w:tabs>
          </w:pPr>
          <w:hyperlink w:anchor="__RefHeading___Toc3403_1918397021">
            <w:r>
              <w:rPr>
                <w:rStyle w:val="IndexLink"/>
              </w:rPr>
              <w:t>Generic constraints layer</w:t>
            </w:r>
            <w:r>
              <w:rPr>
                <w:rStyle w:val="IndexLink"/>
              </w:rPr>
              <w:tab/>
              <w:t>27</w:t>
            </w:r>
          </w:hyperlink>
        </w:p>
        <w:p w14:paraId="09F4B2DA" w14:textId="77777777" w:rsidR="0069770B" w:rsidRDefault="0069770B">
          <w:pPr>
            <w:pStyle w:val="TOC2"/>
            <w:tabs>
              <w:tab w:val="right" w:leader="dot" w:pos="9025"/>
            </w:tabs>
          </w:pPr>
          <w:hyperlink w:anchor="__RefHeading___Toc3405_1918397021">
            <w:r>
              <w:rPr>
                <w:rStyle w:val="IndexLink"/>
              </w:rPr>
              <w:t>Pond, pool and scrape</w:t>
            </w:r>
            <w:r>
              <w:rPr>
                <w:rStyle w:val="IndexLink"/>
              </w:rPr>
              <w:tab/>
              <w:t>27</w:t>
            </w:r>
          </w:hyperlink>
        </w:p>
        <w:p w14:paraId="0B7E042E" w14:textId="77777777" w:rsidR="0069770B" w:rsidRDefault="0069770B">
          <w:pPr>
            <w:pStyle w:val="TOC2"/>
            <w:tabs>
              <w:tab w:val="right" w:leader="dot" w:pos="9025"/>
            </w:tabs>
          </w:pPr>
          <w:hyperlink w:anchor="__RefHeading___Toc3407_1918397021">
            <w:r>
              <w:rPr>
                <w:rStyle w:val="IndexLink"/>
              </w:rPr>
              <w:t>Leaky barriers</w:t>
            </w:r>
            <w:r>
              <w:rPr>
                <w:rStyle w:val="IndexLink"/>
              </w:rPr>
              <w:tab/>
              <w:t>28</w:t>
            </w:r>
          </w:hyperlink>
        </w:p>
        <w:p w14:paraId="7C7307EA" w14:textId="77777777" w:rsidR="0069770B" w:rsidRDefault="0069770B">
          <w:pPr>
            <w:pStyle w:val="TOC2"/>
            <w:tabs>
              <w:tab w:val="right" w:leader="dot" w:pos="9025"/>
            </w:tabs>
          </w:pPr>
          <w:hyperlink w:anchor="__RefHeading___Toc3409_1918397021">
            <w:r>
              <w:rPr>
                <w:rStyle w:val="IndexLink"/>
              </w:rPr>
              <w:t>Bunds / catchment storage areas</w:t>
            </w:r>
            <w:r>
              <w:rPr>
                <w:rStyle w:val="IndexLink"/>
              </w:rPr>
              <w:tab/>
              <w:t>29</w:t>
            </w:r>
          </w:hyperlink>
        </w:p>
        <w:p w14:paraId="6403867B" w14:textId="77777777" w:rsidR="0069770B" w:rsidRDefault="0069770B">
          <w:pPr>
            <w:pStyle w:val="TOC2"/>
            <w:tabs>
              <w:tab w:val="right" w:leader="dot" w:pos="9025"/>
            </w:tabs>
          </w:pPr>
          <w:hyperlink w:anchor="__RefHeading___Toc3411_1918397021">
            <w:r>
              <w:rPr>
                <w:rStyle w:val="IndexLink"/>
              </w:rPr>
              <w:t>Floodplain restoration / reconnection</w:t>
            </w:r>
            <w:r>
              <w:rPr>
                <w:rStyle w:val="IndexLink"/>
              </w:rPr>
              <w:tab/>
              <w:t>30</w:t>
            </w:r>
          </w:hyperlink>
        </w:p>
        <w:p w14:paraId="764AFADE" w14:textId="77777777" w:rsidR="0069770B" w:rsidRDefault="0069770B">
          <w:pPr>
            <w:pStyle w:val="TOC2"/>
            <w:tabs>
              <w:tab w:val="right" w:leader="dot" w:pos="9025"/>
            </w:tabs>
          </w:pPr>
          <w:hyperlink w:anchor="__RefHeading___Toc3413_1918397021">
            <w:r>
              <w:rPr>
                <w:rStyle w:val="IndexLink"/>
              </w:rPr>
              <w:t>Riparian buffer strips</w:t>
            </w:r>
            <w:r>
              <w:rPr>
                <w:rStyle w:val="IndexLink"/>
              </w:rPr>
              <w:tab/>
              <w:t>30</w:t>
            </w:r>
          </w:hyperlink>
        </w:p>
        <w:p w14:paraId="3586FCDA" w14:textId="77777777" w:rsidR="0069770B" w:rsidRDefault="0069770B">
          <w:pPr>
            <w:pStyle w:val="TOC2"/>
            <w:tabs>
              <w:tab w:val="right" w:leader="dot" w:pos="9025"/>
            </w:tabs>
          </w:pPr>
          <w:hyperlink w:anchor="__RefHeading___Toc3415_1918397021">
            <w:r>
              <w:rPr>
                <w:rStyle w:val="IndexLink"/>
              </w:rPr>
              <w:t>Woodland and tree planting</w:t>
            </w:r>
            <w:r>
              <w:rPr>
                <w:rStyle w:val="IndexLink"/>
              </w:rPr>
              <w:tab/>
              <w:t>31</w:t>
            </w:r>
          </w:hyperlink>
        </w:p>
        <w:p w14:paraId="169F07BF" w14:textId="77777777" w:rsidR="0069770B" w:rsidRDefault="0069770B">
          <w:pPr>
            <w:pStyle w:val="TOC2"/>
            <w:tabs>
              <w:tab w:val="right" w:leader="dot" w:pos="9025"/>
            </w:tabs>
          </w:pPr>
          <w:hyperlink w:anchor="__RefHeading___Toc3417_1918397021">
            <w:r>
              <w:rPr>
                <w:rStyle w:val="IndexLink"/>
              </w:rPr>
              <w:t>Peat restoration (experimental)</w:t>
            </w:r>
            <w:r>
              <w:rPr>
                <w:rStyle w:val="IndexLink"/>
              </w:rPr>
              <w:tab/>
              <w:t>31</w:t>
            </w:r>
          </w:hyperlink>
        </w:p>
        <w:p w14:paraId="6DF8E7FA" w14:textId="77777777" w:rsidR="0069770B" w:rsidRDefault="0069770B">
          <w:pPr>
            <w:pStyle w:val="TOC2"/>
            <w:tabs>
              <w:tab w:val="right" w:leader="dot" w:pos="9025"/>
            </w:tabs>
          </w:pPr>
          <w:hyperlink w:anchor="__RefHeading___Toc3419_1918397021">
            <w:r>
              <w:rPr>
                <w:rStyle w:val="IndexLink"/>
              </w:rPr>
              <w:t>Shared stages — supplementary and prioritisation</w:t>
            </w:r>
            <w:r>
              <w:rPr>
                <w:rStyle w:val="IndexLink"/>
              </w:rPr>
              <w:tab/>
              <w:t>32</w:t>
            </w:r>
          </w:hyperlink>
        </w:p>
        <w:p w14:paraId="00E84781" w14:textId="77777777" w:rsidR="0069770B" w:rsidRDefault="0069770B">
          <w:pPr>
            <w:pStyle w:val="TOC1"/>
            <w:tabs>
              <w:tab w:val="right" w:leader="dot" w:pos="9025"/>
            </w:tabs>
          </w:pPr>
          <w:hyperlink w:anchor="__RefHeading___Toc3421_1918397021">
            <w:r>
              <w:rPr>
                <w:rStyle w:val="IndexLink"/>
              </w:rPr>
              <w:t>Appendix B. Technical and pipeline notes</w:t>
            </w:r>
            <w:r>
              <w:rPr>
                <w:rStyle w:val="IndexLink"/>
              </w:rPr>
              <w:tab/>
              <w:t>33</w:t>
            </w:r>
          </w:hyperlink>
        </w:p>
        <w:p w14:paraId="6A0BBFB5" w14:textId="77777777" w:rsidR="0069770B" w:rsidRDefault="0069770B">
          <w:pPr>
            <w:pStyle w:val="TOC1"/>
            <w:tabs>
              <w:tab w:val="right" w:leader="dot" w:pos="9025"/>
            </w:tabs>
          </w:pPr>
          <w:hyperlink w:anchor="__RefHeading___Toc3423_1918397021">
            <w:r>
              <w:rPr>
                <w:rStyle w:val="IndexLink"/>
              </w:rPr>
              <w:t>Appendix C. Data access and licensing notes</w:t>
            </w:r>
            <w:r>
              <w:rPr>
                <w:rStyle w:val="IndexLink"/>
              </w:rPr>
              <w:tab/>
              <w:t>34</w:t>
            </w:r>
          </w:hyperlink>
        </w:p>
        <w:p w14:paraId="5FC66429" w14:textId="77777777" w:rsidR="0069770B" w:rsidRDefault="0069770B">
          <w:pPr>
            <w:pStyle w:val="TOC1"/>
            <w:tabs>
              <w:tab w:val="right" w:leader="dot" w:pos="9025"/>
            </w:tabs>
          </w:pPr>
          <w:hyperlink w:anchor="__RefHeading___Toc3425_1918397021">
            <w:r>
              <w:rPr>
                <w:rStyle w:val="IndexLink"/>
              </w:rPr>
              <w:t>Appendix D. Data sources and links</w:t>
            </w:r>
            <w:r>
              <w:rPr>
                <w:rStyle w:val="IndexLink"/>
              </w:rPr>
              <w:tab/>
              <w:t>34</w:t>
            </w:r>
          </w:hyperlink>
        </w:p>
        <w:p w14:paraId="58FD634B" w14:textId="77777777" w:rsidR="0069770B" w:rsidRDefault="0069770B">
          <w:pPr>
            <w:pStyle w:val="TOC1"/>
            <w:tabs>
              <w:tab w:val="right" w:leader="dot" w:pos="9025"/>
            </w:tabs>
          </w:pPr>
          <w:hyperlink w:anchor="__RefHeading___Toc3427_1918397021">
            <w:r>
              <w:rPr>
                <w:rStyle w:val="IndexLink"/>
              </w:rPr>
              <w:t>Appendix E. Extending the mapping to Wales</w:t>
            </w:r>
            <w:r>
              <w:rPr>
                <w:rStyle w:val="IndexLink"/>
              </w:rPr>
              <w:tab/>
              <w:t>35</w:t>
            </w:r>
          </w:hyperlink>
        </w:p>
        <w:p w14:paraId="0BD70B64" w14:textId="77777777" w:rsidR="0069770B" w:rsidRDefault="0069770B">
          <w:pPr>
            <w:pStyle w:val="TOC2"/>
            <w:tabs>
              <w:tab w:val="right" w:leader="dot" w:pos="9025"/>
            </w:tabs>
          </w:pPr>
          <w:hyperlink w:anchor="__RefHeading___Toc3429_1918397021">
            <w:r>
              <w:rPr>
                <w:rStyle w:val="IndexLink"/>
              </w:rPr>
              <w:t>What would be needed</w:t>
            </w:r>
            <w:r>
              <w:rPr>
                <w:rStyle w:val="IndexLink"/>
              </w:rPr>
              <w:tab/>
              <w:t>35</w:t>
            </w:r>
          </w:hyperlink>
        </w:p>
        <w:p w14:paraId="53DCB852" w14:textId="77777777" w:rsidR="0069770B" w:rsidRDefault="0069770B">
          <w:pPr>
            <w:pStyle w:val="TOC2"/>
            <w:tabs>
              <w:tab w:val="right" w:leader="dot" w:pos="9025"/>
            </w:tabs>
          </w:pPr>
          <w:hyperlink w:anchor="__RefHeading___Toc3431_1918397021">
            <w:r>
              <w:rPr>
                <w:rStyle w:val="IndexLink"/>
              </w:rPr>
              <w:t>England-only inputs, GB inputs, and Welsh alternatives</w:t>
            </w:r>
            <w:r>
              <w:rPr>
                <w:rStyle w:val="IndexLink"/>
              </w:rPr>
              <w:tab/>
              <w:t>36</w:t>
            </w:r>
          </w:hyperlink>
          <w:r>
            <w:rPr>
              <w:rStyle w:val="IndexLink"/>
            </w:rPr>
            <w:fldChar w:fldCharType="end"/>
          </w:r>
        </w:p>
      </w:sdtContent>
    </w:sdt>
    <w:p w14:paraId="5597F615" w14:textId="77777777" w:rsidR="0069770B" w:rsidRDefault="0069770B">
      <w:pPr>
        <w:pStyle w:val="TOC2"/>
        <w:sectPr w:rsidR="0069770B">
          <w:pgSz w:w="11906" w:h="16838"/>
          <w:pgMar w:top="1440" w:right="1440" w:bottom="1440" w:left="1440" w:header="0" w:footer="0" w:gutter="0"/>
          <w:cols w:space="720"/>
          <w:formProt w:val="0"/>
          <w:docGrid w:linePitch="360" w:charSpace="12082"/>
        </w:sectPr>
      </w:pPr>
    </w:p>
    <w:p w14:paraId="41C86ABB" w14:textId="77777777" w:rsidR="0069770B" w:rsidRDefault="00E15DCD">
      <w:pPr>
        <w:pStyle w:val="Heading1"/>
      </w:pPr>
      <w:bookmarkStart w:id="0" w:name="__RefHeading___Toc3361_1918397021"/>
      <w:bookmarkStart w:id="1" w:name="_Toc236315810"/>
      <w:bookmarkEnd w:id="0"/>
      <w:r>
        <w:lastRenderedPageBreak/>
        <w:t>Document control — version history</w:t>
      </w:r>
      <w:bookmarkEnd w:id="1"/>
    </w:p>
    <w:tbl>
      <w:tblPr>
        <w:tblW w:w="9026" w:type="dxa"/>
        <w:tblLayout w:type="fixed"/>
        <w:tblCellMar>
          <w:top w:w="50" w:type="dxa"/>
          <w:left w:w="90" w:type="dxa"/>
          <w:bottom w:w="50" w:type="dxa"/>
          <w:right w:w="90" w:type="dxa"/>
        </w:tblCellMar>
        <w:tblLook w:val="04A0" w:firstRow="1" w:lastRow="0" w:firstColumn="1" w:lastColumn="0" w:noHBand="0" w:noVBand="1"/>
      </w:tblPr>
      <w:tblGrid>
        <w:gridCol w:w="859"/>
        <w:gridCol w:w="1244"/>
        <w:gridCol w:w="2686"/>
        <w:gridCol w:w="1225"/>
        <w:gridCol w:w="3012"/>
      </w:tblGrid>
      <w:tr w:rsidR="0069770B" w14:paraId="2D06844E" w14:textId="77777777">
        <w:tc>
          <w:tcPr>
            <w:tcW w:w="859" w:type="dxa"/>
            <w:tcBorders>
              <w:top w:val="single" w:sz="2" w:space="0" w:color="D2DCE3"/>
              <w:left w:val="single" w:sz="2" w:space="0" w:color="D2DCE3"/>
              <w:bottom w:val="single" w:sz="2" w:space="0" w:color="D2DCE3"/>
              <w:right w:val="single" w:sz="2" w:space="0" w:color="D2DCE3"/>
            </w:tcBorders>
            <w:shd w:val="clear" w:color="auto" w:fill="3E9CD4"/>
          </w:tcPr>
          <w:p w14:paraId="40B35F60" w14:textId="77777777" w:rsidR="0069770B" w:rsidRDefault="00E15DCD">
            <w:r>
              <w:rPr>
                <w:rFonts w:ascii="Montserrat" w:hAnsi="Montserrat"/>
                <w:b/>
                <w:color w:val="FFFFFF"/>
                <w:sz w:val="17"/>
                <w:szCs w:val="17"/>
              </w:rPr>
              <w:t>Version</w:t>
            </w:r>
          </w:p>
        </w:tc>
        <w:tc>
          <w:tcPr>
            <w:tcW w:w="1244" w:type="dxa"/>
            <w:tcBorders>
              <w:top w:val="single" w:sz="2" w:space="0" w:color="D2DCE3"/>
              <w:left w:val="single" w:sz="2" w:space="0" w:color="D2DCE3"/>
              <w:bottom w:val="single" w:sz="2" w:space="0" w:color="D2DCE3"/>
              <w:right w:val="single" w:sz="2" w:space="0" w:color="D2DCE3"/>
            </w:tcBorders>
            <w:shd w:val="clear" w:color="auto" w:fill="3E9CD4"/>
          </w:tcPr>
          <w:p w14:paraId="3C5EBEBE" w14:textId="77777777" w:rsidR="0069770B" w:rsidRDefault="00E15DCD">
            <w:r>
              <w:rPr>
                <w:rFonts w:ascii="Montserrat" w:hAnsi="Montserrat"/>
                <w:b/>
                <w:color w:val="FFFFFF"/>
                <w:sz w:val="17"/>
                <w:szCs w:val="17"/>
              </w:rPr>
              <w:t>Date</w:t>
            </w:r>
          </w:p>
        </w:tc>
        <w:tc>
          <w:tcPr>
            <w:tcW w:w="2686" w:type="dxa"/>
            <w:tcBorders>
              <w:top w:val="single" w:sz="2" w:space="0" w:color="D2DCE3"/>
              <w:left w:val="single" w:sz="2" w:space="0" w:color="D2DCE3"/>
              <w:bottom w:val="single" w:sz="2" w:space="0" w:color="D2DCE3"/>
              <w:right w:val="single" w:sz="2" w:space="0" w:color="D2DCE3"/>
            </w:tcBorders>
            <w:shd w:val="clear" w:color="auto" w:fill="3E9CD4"/>
          </w:tcPr>
          <w:p w14:paraId="19C842D6" w14:textId="77777777" w:rsidR="0069770B" w:rsidRDefault="00E15DCD">
            <w:r>
              <w:rPr>
                <w:rFonts w:ascii="Montserrat" w:hAnsi="Montserrat"/>
                <w:b/>
                <w:color w:val="FFFFFF"/>
                <w:sz w:val="17"/>
                <w:szCs w:val="17"/>
              </w:rPr>
              <w:t>Author</w:t>
            </w:r>
          </w:p>
        </w:tc>
        <w:tc>
          <w:tcPr>
            <w:tcW w:w="1225" w:type="dxa"/>
            <w:tcBorders>
              <w:top w:val="single" w:sz="2" w:space="0" w:color="D2DCE3"/>
              <w:left w:val="single" w:sz="2" w:space="0" w:color="D2DCE3"/>
              <w:bottom w:val="single" w:sz="2" w:space="0" w:color="D2DCE3"/>
              <w:right w:val="single" w:sz="2" w:space="0" w:color="D2DCE3"/>
            </w:tcBorders>
            <w:shd w:val="clear" w:color="auto" w:fill="3E9CD4"/>
          </w:tcPr>
          <w:p w14:paraId="32B8CDFB" w14:textId="77777777" w:rsidR="0069770B" w:rsidRDefault="00E15DCD">
            <w:r>
              <w:rPr>
                <w:rFonts w:ascii="Montserrat" w:hAnsi="Montserrat"/>
                <w:b/>
                <w:color w:val="FFFFFF"/>
                <w:sz w:val="17"/>
                <w:szCs w:val="17"/>
              </w:rPr>
              <w:t>Status</w:t>
            </w:r>
          </w:p>
        </w:tc>
        <w:tc>
          <w:tcPr>
            <w:tcW w:w="3012" w:type="dxa"/>
            <w:tcBorders>
              <w:top w:val="single" w:sz="2" w:space="0" w:color="D2DCE3"/>
              <w:left w:val="single" w:sz="2" w:space="0" w:color="D2DCE3"/>
              <w:bottom w:val="single" w:sz="2" w:space="0" w:color="D2DCE3"/>
              <w:right w:val="single" w:sz="2" w:space="0" w:color="D2DCE3"/>
            </w:tcBorders>
            <w:shd w:val="clear" w:color="auto" w:fill="3E9CD4"/>
          </w:tcPr>
          <w:p w14:paraId="76C2DF89" w14:textId="77777777" w:rsidR="0069770B" w:rsidRDefault="00E15DCD">
            <w:r>
              <w:rPr>
                <w:rFonts w:ascii="Montserrat" w:hAnsi="Montserrat"/>
                <w:b/>
                <w:color w:val="FFFFFF"/>
                <w:sz w:val="17"/>
                <w:szCs w:val="17"/>
              </w:rPr>
              <w:t>Summary of changes</w:t>
            </w:r>
          </w:p>
        </w:tc>
      </w:tr>
      <w:tr w:rsidR="0069770B" w14:paraId="4EEC431C" w14:textId="77777777">
        <w:tc>
          <w:tcPr>
            <w:tcW w:w="859" w:type="dxa"/>
            <w:tcBorders>
              <w:top w:val="single" w:sz="2" w:space="0" w:color="D2DCE3"/>
              <w:left w:val="single" w:sz="2" w:space="0" w:color="D2DCE3"/>
              <w:bottom w:val="single" w:sz="2" w:space="0" w:color="D2DCE3"/>
              <w:right w:val="single" w:sz="2" w:space="0" w:color="D2DCE3"/>
            </w:tcBorders>
            <w:shd w:val="clear" w:color="auto" w:fill="F4F8FB"/>
          </w:tcPr>
          <w:p w14:paraId="6E0E6FC9" w14:textId="77777777" w:rsidR="0069770B" w:rsidRDefault="00E15DCD">
            <w:r>
              <w:rPr>
                <w:sz w:val="16"/>
                <w:szCs w:val="16"/>
              </w:rPr>
              <w:t>0.1</w:t>
            </w:r>
          </w:p>
        </w:tc>
        <w:tc>
          <w:tcPr>
            <w:tcW w:w="1244" w:type="dxa"/>
            <w:tcBorders>
              <w:top w:val="single" w:sz="2" w:space="0" w:color="D2DCE3"/>
              <w:left w:val="single" w:sz="2" w:space="0" w:color="D2DCE3"/>
              <w:bottom w:val="single" w:sz="2" w:space="0" w:color="D2DCE3"/>
              <w:right w:val="single" w:sz="2" w:space="0" w:color="D2DCE3"/>
            </w:tcBorders>
            <w:shd w:val="clear" w:color="auto" w:fill="F4F8FB"/>
          </w:tcPr>
          <w:p w14:paraId="3AE36EDA" w14:textId="77777777" w:rsidR="0069770B" w:rsidRDefault="00E15DCD">
            <w:r>
              <w:rPr>
                <w:sz w:val="16"/>
                <w:szCs w:val="16"/>
              </w:rPr>
              <w:t>15 Jun 2026</w:t>
            </w:r>
          </w:p>
        </w:tc>
        <w:tc>
          <w:tcPr>
            <w:tcW w:w="2686" w:type="dxa"/>
            <w:tcBorders>
              <w:top w:val="single" w:sz="2" w:space="0" w:color="D2DCE3"/>
              <w:left w:val="single" w:sz="2" w:space="0" w:color="D2DCE3"/>
              <w:bottom w:val="single" w:sz="2" w:space="0" w:color="D2DCE3"/>
              <w:right w:val="single" w:sz="2" w:space="0" w:color="D2DCE3"/>
            </w:tcBorders>
            <w:shd w:val="clear" w:color="auto" w:fill="F4F8FB"/>
          </w:tcPr>
          <w:p w14:paraId="42206C59" w14:textId="77777777" w:rsidR="0069770B" w:rsidRDefault="00E15DCD">
            <w:r>
              <w:rPr>
                <w:sz w:val="16"/>
                <w:szCs w:val="16"/>
              </w:rPr>
              <w:t>Green in Blue (J. Beard)</w:t>
            </w:r>
          </w:p>
        </w:tc>
        <w:tc>
          <w:tcPr>
            <w:tcW w:w="1225" w:type="dxa"/>
            <w:tcBorders>
              <w:top w:val="single" w:sz="2" w:space="0" w:color="D2DCE3"/>
              <w:left w:val="single" w:sz="2" w:space="0" w:color="D2DCE3"/>
              <w:bottom w:val="single" w:sz="2" w:space="0" w:color="D2DCE3"/>
              <w:right w:val="single" w:sz="2" w:space="0" w:color="D2DCE3"/>
            </w:tcBorders>
            <w:shd w:val="clear" w:color="auto" w:fill="F4F8FB"/>
          </w:tcPr>
          <w:p w14:paraId="70E97349" w14:textId="77777777" w:rsidR="0069770B" w:rsidRDefault="00E15DCD">
            <w:r>
              <w:rPr>
                <w:sz w:val="16"/>
                <w:szCs w:val="16"/>
              </w:rPr>
              <w:t>Draft</w:t>
            </w:r>
          </w:p>
        </w:tc>
        <w:tc>
          <w:tcPr>
            <w:tcW w:w="3012" w:type="dxa"/>
            <w:tcBorders>
              <w:top w:val="single" w:sz="2" w:space="0" w:color="D2DCE3"/>
              <w:left w:val="single" w:sz="2" w:space="0" w:color="D2DCE3"/>
              <w:bottom w:val="single" w:sz="2" w:space="0" w:color="D2DCE3"/>
              <w:right w:val="single" w:sz="2" w:space="0" w:color="D2DCE3"/>
            </w:tcBorders>
            <w:shd w:val="clear" w:color="auto" w:fill="F4F8FB"/>
          </w:tcPr>
          <w:p w14:paraId="46F8B95F" w14:textId="77777777" w:rsidR="0069770B" w:rsidRDefault="00E15DCD">
            <w:r>
              <w:rPr>
                <w:sz w:val="16"/>
                <w:szCs w:val="16"/>
              </w:rPr>
              <w:t>Initial consolidated methodology draft.</w:t>
            </w:r>
          </w:p>
        </w:tc>
      </w:tr>
      <w:tr w:rsidR="0069770B" w14:paraId="58F6F30B" w14:textId="77777777">
        <w:tc>
          <w:tcPr>
            <w:tcW w:w="859" w:type="dxa"/>
            <w:tcBorders>
              <w:top w:val="single" w:sz="2" w:space="0" w:color="D2DCE3"/>
              <w:left w:val="single" w:sz="2" w:space="0" w:color="D2DCE3"/>
              <w:bottom w:val="single" w:sz="2" w:space="0" w:color="D2DCE3"/>
              <w:right w:val="single" w:sz="2" w:space="0" w:color="D2DCE3"/>
            </w:tcBorders>
            <w:shd w:val="clear" w:color="auto" w:fill="FFFFFF"/>
          </w:tcPr>
          <w:p w14:paraId="58D75B98" w14:textId="77777777" w:rsidR="0069770B" w:rsidRDefault="00E15DCD">
            <w:r>
              <w:rPr>
                <w:sz w:val="16"/>
                <w:szCs w:val="16"/>
              </w:rPr>
              <w:t>0.2</w:t>
            </w:r>
          </w:p>
        </w:tc>
        <w:tc>
          <w:tcPr>
            <w:tcW w:w="1244" w:type="dxa"/>
            <w:tcBorders>
              <w:top w:val="single" w:sz="2" w:space="0" w:color="D2DCE3"/>
              <w:left w:val="single" w:sz="2" w:space="0" w:color="D2DCE3"/>
              <w:bottom w:val="single" w:sz="2" w:space="0" w:color="D2DCE3"/>
              <w:right w:val="single" w:sz="2" w:space="0" w:color="D2DCE3"/>
            </w:tcBorders>
            <w:shd w:val="clear" w:color="auto" w:fill="FFFFFF"/>
          </w:tcPr>
          <w:p w14:paraId="58E1A890" w14:textId="77777777" w:rsidR="0069770B" w:rsidRDefault="00E15DCD">
            <w:r>
              <w:rPr>
                <w:sz w:val="16"/>
                <w:szCs w:val="16"/>
              </w:rPr>
              <w:t>18 Jun 2026</w:t>
            </w:r>
          </w:p>
        </w:tc>
        <w:tc>
          <w:tcPr>
            <w:tcW w:w="2686" w:type="dxa"/>
            <w:tcBorders>
              <w:top w:val="single" w:sz="2" w:space="0" w:color="D2DCE3"/>
              <w:left w:val="single" w:sz="2" w:space="0" w:color="D2DCE3"/>
              <w:bottom w:val="single" w:sz="2" w:space="0" w:color="D2DCE3"/>
              <w:right w:val="single" w:sz="2" w:space="0" w:color="D2DCE3"/>
            </w:tcBorders>
            <w:shd w:val="clear" w:color="auto" w:fill="FFFFFF"/>
          </w:tcPr>
          <w:p w14:paraId="640C8E0D" w14:textId="77777777" w:rsidR="0069770B" w:rsidRDefault="00E15DCD">
            <w:r>
              <w:rPr>
                <w:sz w:val="16"/>
                <w:szCs w:val="16"/>
              </w:rPr>
              <w:t>Green in Blue (J. Beard)</w:t>
            </w:r>
          </w:p>
        </w:tc>
        <w:tc>
          <w:tcPr>
            <w:tcW w:w="1225" w:type="dxa"/>
            <w:tcBorders>
              <w:top w:val="single" w:sz="2" w:space="0" w:color="D2DCE3"/>
              <w:left w:val="single" w:sz="2" w:space="0" w:color="D2DCE3"/>
              <w:bottom w:val="single" w:sz="2" w:space="0" w:color="D2DCE3"/>
              <w:right w:val="single" w:sz="2" w:space="0" w:color="D2DCE3"/>
            </w:tcBorders>
            <w:shd w:val="clear" w:color="auto" w:fill="FFFFFF"/>
          </w:tcPr>
          <w:p w14:paraId="50B27E96" w14:textId="77777777" w:rsidR="0069770B" w:rsidRDefault="00E15DCD">
            <w:r>
              <w:rPr>
                <w:sz w:val="16"/>
                <w:szCs w:val="16"/>
              </w:rPr>
              <w:t>Draft</w:t>
            </w:r>
          </w:p>
        </w:tc>
        <w:tc>
          <w:tcPr>
            <w:tcW w:w="3012" w:type="dxa"/>
            <w:tcBorders>
              <w:top w:val="single" w:sz="2" w:space="0" w:color="D2DCE3"/>
              <w:left w:val="single" w:sz="2" w:space="0" w:color="D2DCE3"/>
              <w:bottom w:val="single" w:sz="2" w:space="0" w:color="D2DCE3"/>
              <w:right w:val="single" w:sz="2" w:space="0" w:color="D2DCE3"/>
            </w:tcBorders>
            <w:shd w:val="clear" w:color="auto" w:fill="FFFFFF"/>
          </w:tcPr>
          <w:p w14:paraId="6AAF0F9D" w14:textId="77777777" w:rsidR="0069770B" w:rsidRDefault="00E15DCD">
            <w:r>
              <w:rPr>
                <w:sz w:val="16"/>
                <w:szCs w:val="16"/>
              </w:rPr>
              <w:t>Expanded detail: NbS photos and flow diagrams, full dataset inventory, scoring lookups, per-layer appendix.</w:t>
            </w:r>
          </w:p>
        </w:tc>
      </w:tr>
      <w:tr w:rsidR="0069770B" w14:paraId="7D2BF95F" w14:textId="77777777">
        <w:tc>
          <w:tcPr>
            <w:tcW w:w="859" w:type="dxa"/>
            <w:tcBorders>
              <w:top w:val="single" w:sz="2" w:space="0" w:color="D2DCE3"/>
              <w:left w:val="single" w:sz="2" w:space="0" w:color="D2DCE3"/>
              <w:bottom w:val="single" w:sz="2" w:space="0" w:color="D2DCE3"/>
              <w:right w:val="single" w:sz="2" w:space="0" w:color="D2DCE3"/>
            </w:tcBorders>
            <w:shd w:val="clear" w:color="auto" w:fill="F4F8FB"/>
          </w:tcPr>
          <w:p w14:paraId="14D6D440" w14:textId="77777777" w:rsidR="0069770B" w:rsidRDefault="00E15DCD">
            <w:r>
              <w:rPr>
                <w:sz w:val="16"/>
                <w:szCs w:val="16"/>
              </w:rPr>
              <w:t>0.3</w:t>
            </w:r>
          </w:p>
        </w:tc>
        <w:tc>
          <w:tcPr>
            <w:tcW w:w="1244" w:type="dxa"/>
            <w:tcBorders>
              <w:top w:val="single" w:sz="2" w:space="0" w:color="D2DCE3"/>
              <w:left w:val="single" w:sz="2" w:space="0" w:color="D2DCE3"/>
              <w:bottom w:val="single" w:sz="2" w:space="0" w:color="D2DCE3"/>
              <w:right w:val="single" w:sz="2" w:space="0" w:color="D2DCE3"/>
            </w:tcBorders>
            <w:shd w:val="clear" w:color="auto" w:fill="F4F8FB"/>
          </w:tcPr>
          <w:p w14:paraId="10995A45" w14:textId="77777777" w:rsidR="0069770B" w:rsidRDefault="00E15DCD">
            <w:r>
              <w:rPr>
                <w:sz w:val="16"/>
                <w:szCs w:val="16"/>
              </w:rPr>
              <w:t>08 Jul 2026</w:t>
            </w:r>
          </w:p>
        </w:tc>
        <w:tc>
          <w:tcPr>
            <w:tcW w:w="2686" w:type="dxa"/>
            <w:tcBorders>
              <w:top w:val="single" w:sz="2" w:space="0" w:color="D2DCE3"/>
              <w:left w:val="single" w:sz="2" w:space="0" w:color="D2DCE3"/>
              <w:bottom w:val="single" w:sz="2" w:space="0" w:color="D2DCE3"/>
              <w:right w:val="single" w:sz="2" w:space="0" w:color="D2DCE3"/>
            </w:tcBorders>
            <w:shd w:val="clear" w:color="auto" w:fill="F4F8FB"/>
          </w:tcPr>
          <w:p w14:paraId="6628B353" w14:textId="77777777" w:rsidR="0069770B" w:rsidRDefault="00E15DCD">
            <w:r>
              <w:rPr>
                <w:sz w:val="16"/>
                <w:szCs w:val="16"/>
              </w:rPr>
              <w:t>Severn Trent (M. Palmer, M. Tallis, A. Freer)</w:t>
            </w:r>
          </w:p>
        </w:tc>
        <w:tc>
          <w:tcPr>
            <w:tcW w:w="1225" w:type="dxa"/>
            <w:tcBorders>
              <w:top w:val="single" w:sz="2" w:space="0" w:color="D2DCE3"/>
              <w:left w:val="single" w:sz="2" w:space="0" w:color="D2DCE3"/>
              <w:bottom w:val="single" w:sz="2" w:space="0" w:color="D2DCE3"/>
              <w:right w:val="single" w:sz="2" w:space="0" w:color="D2DCE3"/>
            </w:tcBorders>
            <w:shd w:val="clear" w:color="auto" w:fill="F4F8FB"/>
          </w:tcPr>
          <w:p w14:paraId="42746213" w14:textId="77777777" w:rsidR="0069770B" w:rsidRDefault="00E15DCD">
            <w:r>
              <w:rPr>
                <w:sz w:val="16"/>
                <w:szCs w:val="16"/>
              </w:rPr>
              <w:t>Client review</w:t>
            </w:r>
          </w:p>
        </w:tc>
        <w:tc>
          <w:tcPr>
            <w:tcW w:w="3012" w:type="dxa"/>
            <w:tcBorders>
              <w:top w:val="single" w:sz="2" w:space="0" w:color="D2DCE3"/>
              <w:left w:val="single" w:sz="2" w:space="0" w:color="D2DCE3"/>
              <w:bottom w:val="single" w:sz="2" w:space="0" w:color="D2DCE3"/>
              <w:right w:val="single" w:sz="2" w:space="0" w:color="D2DCE3"/>
            </w:tcBorders>
            <w:shd w:val="clear" w:color="auto" w:fill="F4F8FB"/>
          </w:tcPr>
          <w:p w14:paraId="05E35476" w14:textId="77777777" w:rsidR="0069770B" w:rsidRDefault="00E15DCD">
            <w:r>
              <w:rPr>
                <w:sz w:val="16"/>
                <w:szCs w:val="16"/>
              </w:rPr>
              <w:t>Review comments returned on the draft.</w:t>
            </w:r>
          </w:p>
        </w:tc>
      </w:tr>
      <w:tr w:rsidR="0069770B" w14:paraId="7A92AE11" w14:textId="77777777">
        <w:tc>
          <w:tcPr>
            <w:tcW w:w="859" w:type="dxa"/>
            <w:tcBorders>
              <w:top w:val="single" w:sz="2" w:space="0" w:color="D2DCE3"/>
              <w:left w:val="single" w:sz="2" w:space="0" w:color="D2DCE3"/>
              <w:bottom w:val="single" w:sz="2" w:space="0" w:color="D2DCE3"/>
              <w:right w:val="single" w:sz="2" w:space="0" w:color="D2DCE3"/>
            </w:tcBorders>
            <w:shd w:val="clear" w:color="auto" w:fill="FFFFFF"/>
          </w:tcPr>
          <w:p w14:paraId="1B0AAECB" w14:textId="77777777" w:rsidR="0069770B" w:rsidRDefault="00E15DCD">
            <w:r>
              <w:rPr>
                <w:sz w:val="16"/>
                <w:szCs w:val="16"/>
              </w:rPr>
              <w:t>0.4</w:t>
            </w:r>
          </w:p>
        </w:tc>
        <w:tc>
          <w:tcPr>
            <w:tcW w:w="1244" w:type="dxa"/>
            <w:tcBorders>
              <w:top w:val="single" w:sz="2" w:space="0" w:color="D2DCE3"/>
              <w:left w:val="single" w:sz="2" w:space="0" w:color="D2DCE3"/>
              <w:bottom w:val="single" w:sz="2" w:space="0" w:color="D2DCE3"/>
              <w:right w:val="single" w:sz="2" w:space="0" w:color="D2DCE3"/>
            </w:tcBorders>
            <w:shd w:val="clear" w:color="auto" w:fill="FFFFFF"/>
          </w:tcPr>
          <w:p w14:paraId="03E07033" w14:textId="77777777" w:rsidR="0069770B" w:rsidRDefault="00E15DCD">
            <w:r>
              <w:rPr>
                <w:sz w:val="16"/>
                <w:szCs w:val="16"/>
              </w:rPr>
              <w:t>10 Jul 2026</w:t>
            </w:r>
          </w:p>
        </w:tc>
        <w:tc>
          <w:tcPr>
            <w:tcW w:w="2686" w:type="dxa"/>
            <w:tcBorders>
              <w:top w:val="single" w:sz="2" w:space="0" w:color="D2DCE3"/>
              <w:left w:val="single" w:sz="2" w:space="0" w:color="D2DCE3"/>
              <w:bottom w:val="single" w:sz="2" w:space="0" w:color="D2DCE3"/>
              <w:right w:val="single" w:sz="2" w:space="0" w:color="D2DCE3"/>
            </w:tcBorders>
            <w:shd w:val="clear" w:color="auto" w:fill="FFFFFF"/>
          </w:tcPr>
          <w:p w14:paraId="543D0ED2" w14:textId="77777777" w:rsidR="0069770B" w:rsidRDefault="00E15DCD">
            <w:r>
              <w:rPr>
                <w:sz w:val="16"/>
                <w:szCs w:val="16"/>
              </w:rPr>
              <w:t>Green in Blue (J. Beard)</w:t>
            </w:r>
          </w:p>
        </w:tc>
        <w:tc>
          <w:tcPr>
            <w:tcW w:w="1225" w:type="dxa"/>
            <w:tcBorders>
              <w:top w:val="single" w:sz="2" w:space="0" w:color="D2DCE3"/>
              <w:left w:val="single" w:sz="2" w:space="0" w:color="D2DCE3"/>
              <w:bottom w:val="single" w:sz="2" w:space="0" w:color="D2DCE3"/>
              <w:right w:val="single" w:sz="2" w:space="0" w:color="D2DCE3"/>
            </w:tcBorders>
            <w:shd w:val="clear" w:color="auto" w:fill="FFFFFF"/>
          </w:tcPr>
          <w:p w14:paraId="456E7444" w14:textId="77777777" w:rsidR="0069770B" w:rsidRDefault="00E15DCD">
            <w:r>
              <w:rPr>
                <w:sz w:val="16"/>
                <w:szCs w:val="16"/>
              </w:rPr>
              <w:t>Draft</w:t>
            </w:r>
          </w:p>
        </w:tc>
        <w:tc>
          <w:tcPr>
            <w:tcW w:w="3012" w:type="dxa"/>
            <w:tcBorders>
              <w:top w:val="single" w:sz="2" w:space="0" w:color="D2DCE3"/>
              <w:left w:val="single" w:sz="2" w:space="0" w:color="D2DCE3"/>
              <w:bottom w:val="single" w:sz="2" w:space="0" w:color="D2DCE3"/>
              <w:right w:val="single" w:sz="2" w:space="0" w:color="D2DCE3"/>
            </w:tcBorders>
            <w:shd w:val="clear" w:color="auto" w:fill="FFFFFF"/>
          </w:tcPr>
          <w:p w14:paraId="396F36B6" w14:textId="77777777" w:rsidR="0069770B" w:rsidRDefault="00E15DCD">
            <w:r>
              <w:rPr>
                <w:sz w:val="16"/>
                <w:szCs w:val="16"/>
              </w:rPr>
              <w:t>Quick fixes applied as tracked changes; added appendices on data sources and links, suggestions on how to run for Wales,</w:t>
            </w:r>
          </w:p>
        </w:tc>
      </w:tr>
      <w:tr w:rsidR="0069770B" w14:paraId="6ADA332A" w14:textId="77777777">
        <w:tc>
          <w:tcPr>
            <w:tcW w:w="859" w:type="dxa"/>
            <w:tcBorders>
              <w:top w:val="single" w:sz="2" w:space="0" w:color="D2DCE3"/>
              <w:left w:val="single" w:sz="2" w:space="0" w:color="D2DCE3"/>
              <w:bottom w:val="single" w:sz="2" w:space="0" w:color="D2DCE3"/>
              <w:right w:val="single" w:sz="2" w:space="0" w:color="D2DCE3"/>
            </w:tcBorders>
            <w:shd w:val="clear" w:color="auto" w:fill="FFFFFF"/>
          </w:tcPr>
          <w:p w14:paraId="682CCD17" w14:textId="77777777" w:rsidR="0069770B" w:rsidRDefault="00E15DCD">
            <w:r>
              <w:rPr>
                <w:sz w:val="16"/>
                <w:szCs w:val="16"/>
              </w:rPr>
              <w:t>0.5</w:t>
            </w:r>
          </w:p>
        </w:tc>
        <w:tc>
          <w:tcPr>
            <w:tcW w:w="1244" w:type="dxa"/>
            <w:tcBorders>
              <w:top w:val="single" w:sz="2" w:space="0" w:color="D2DCE3"/>
              <w:left w:val="single" w:sz="2" w:space="0" w:color="D2DCE3"/>
              <w:bottom w:val="single" w:sz="2" w:space="0" w:color="D2DCE3"/>
              <w:right w:val="single" w:sz="2" w:space="0" w:color="D2DCE3"/>
            </w:tcBorders>
            <w:shd w:val="clear" w:color="auto" w:fill="FFFFFF"/>
          </w:tcPr>
          <w:p w14:paraId="19C4E292" w14:textId="77777777" w:rsidR="0069770B" w:rsidRDefault="00E15DCD">
            <w:r>
              <w:rPr>
                <w:sz w:val="16"/>
                <w:szCs w:val="16"/>
              </w:rPr>
              <w:t>10 Jul 2026</w:t>
            </w:r>
          </w:p>
        </w:tc>
        <w:tc>
          <w:tcPr>
            <w:tcW w:w="2686" w:type="dxa"/>
            <w:tcBorders>
              <w:top w:val="single" w:sz="2" w:space="0" w:color="D2DCE3"/>
              <w:left w:val="single" w:sz="2" w:space="0" w:color="D2DCE3"/>
              <w:bottom w:val="single" w:sz="2" w:space="0" w:color="D2DCE3"/>
              <w:right w:val="single" w:sz="2" w:space="0" w:color="D2DCE3"/>
            </w:tcBorders>
            <w:shd w:val="clear" w:color="auto" w:fill="FFFFFF"/>
          </w:tcPr>
          <w:p w14:paraId="3134AE24" w14:textId="77777777" w:rsidR="0069770B" w:rsidRDefault="00E15DCD">
            <w:r>
              <w:rPr>
                <w:sz w:val="16"/>
                <w:szCs w:val="16"/>
              </w:rPr>
              <w:t>Green in Blue (J. Beard)</w:t>
            </w:r>
          </w:p>
        </w:tc>
        <w:tc>
          <w:tcPr>
            <w:tcW w:w="1225" w:type="dxa"/>
            <w:tcBorders>
              <w:top w:val="single" w:sz="2" w:space="0" w:color="D2DCE3"/>
              <w:left w:val="single" w:sz="2" w:space="0" w:color="D2DCE3"/>
              <w:bottom w:val="single" w:sz="2" w:space="0" w:color="D2DCE3"/>
              <w:right w:val="single" w:sz="2" w:space="0" w:color="D2DCE3"/>
            </w:tcBorders>
            <w:shd w:val="clear" w:color="auto" w:fill="FFFFFF"/>
          </w:tcPr>
          <w:p w14:paraId="4D097045" w14:textId="77777777" w:rsidR="0069770B" w:rsidRDefault="00E15DCD">
            <w:r>
              <w:rPr>
                <w:sz w:val="16"/>
                <w:szCs w:val="16"/>
              </w:rPr>
              <w:t>Draft</w:t>
            </w:r>
          </w:p>
        </w:tc>
        <w:tc>
          <w:tcPr>
            <w:tcW w:w="3012" w:type="dxa"/>
            <w:tcBorders>
              <w:top w:val="single" w:sz="2" w:space="0" w:color="D2DCE3"/>
              <w:left w:val="single" w:sz="2" w:space="0" w:color="D2DCE3"/>
              <w:bottom w:val="single" w:sz="2" w:space="0" w:color="D2DCE3"/>
              <w:right w:val="single" w:sz="2" w:space="0" w:color="D2DCE3"/>
            </w:tcBorders>
            <w:shd w:val="clear" w:color="auto" w:fill="FFFFFF"/>
          </w:tcPr>
          <w:p w14:paraId="7E24F50F" w14:textId="77777777" w:rsidR="0069770B" w:rsidRDefault="00E15DCD">
            <w:r>
              <w:rPr>
                <w:sz w:val="16"/>
                <w:szCs w:val="16"/>
              </w:rPr>
              <w:t>Added Appendix D (data sources and links), Appendix E (extending mapping to Wales).</w:t>
            </w:r>
          </w:p>
        </w:tc>
      </w:tr>
      <w:tr w:rsidR="0069770B" w14:paraId="5EDE0707" w14:textId="77777777">
        <w:tc>
          <w:tcPr>
            <w:tcW w:w="859" w:type="dxa"/>
            <w:tcBorders>
              <w:top w:val="single" w:sz="2" w:space="0" w:color="D2DCE3"/>
              <w:left w:val="single" w:sz="2" w:space="0" w:color="D2DCE3"/>
              <w:bottom w:val="single" w:sz="2" w:space="0" w:color="D2DCE3"/>
              <w:right w:val="single" w:sz="2" w:space="0" w:color="D2DCE3"/>
            </w:tcBorders>
            <w:shd w:val="clear" w:color="auto" w:fill="FFFFFF"/>
          </w:tcPr>
          <w:p w14:paraId="4FE9AFB1" w14:textId="77777777" w:rsidR="0069770B" w:rsidRDefault="00E15DCD">
            <w:r>
              <w:rPr>
                <w:sz w:val="16"/>
                <w:szCs w:val="16"/>
              </w:rPr>
              <w:t>0.6</w:t>
            </w:r>
          </w:p>
        </w:tc>
        <w:tc>
          <w:tcPr>
            <w:tcW w:w="1244" w:type="dxa"/>
            <w:tcBorders>
              <w:top w:val="single" w:sz="2" w:space="0" w:color="D2DCE3"/>
              <w:left w:val="single" w:sz="2" w:space="0" w:color="D2DCE3"/>
              <w:bottom w:val="single" w:sz="2" w:space="0" w:color="D2DCE3"/>
              <w:right w:val="single" w:sz="2" w:space="0" w:color="D2DCE3"/>
            </w:tcBorders>
            <w:shd w:val="clear" w:color="auto" w:fill="FFFFFF"/>
          </w:tcPr>
          <w:p w14:paraId="5306069F" w14:textId="77777777" w:rsidR="0069770B" w:rsidRDefault="00E15DCD">
            <w:r>
              <w:rPr>
                <w:sz w:val="16"/>
                <w:szCs w:val="16"/>
              </w:rPr>
              <w:t>23 Jul 2026</w:t>
            </w:r>
          </w:p>
        </w:tc>
        <w:tc>
          <w:tcPr>
            <w:tcW w:w="2686" w:type="dxa"/>
            <w:tcBorders>
              <w:top w:val="single" w:sz="2" w:space="0" w:color="D2DCE3"/>
              <w:left w:val="single" w:sz="2" w:space="0" w:color="D2DCE3"/>
              <w:bottom w:val="single" w:sz="2" w:space="0" w:color="D2DCE3"/>
              <w:right w:val="single" w:sz="2" w:space="0" w:color="D2DCE3"/>
            </w:tcBorders>
            <w:shd w:val="clear" w:color="auto" w:fill="FFFFFF"/>
          </w:tcPr>
          <w:p w14:paraId="2938DC21" w14:textId="77777777" w:rsidR="0069770B" w:rsidRDefault="00E15DCD">
            <w:r>
              <w:rPr>
                <w:sz w:val="16"/>
                <w:szCs w:val="16"/>
              </w:rPr>
              <w:t>Green in Blue (J. Beard)</w:t>
            </w:r>
          </w:p>
        </w:tc>
        <w:tc>
          <w:tcPr>
            <w:tcW w:w="1225" w:type="dxa"/>
            <w:tcBorders>
              <w:top w:val="single" w:sz="2" w:space="0" w:color="D2DCE3"/>
              <w:left w:val="single" w:sz="2" w:space="0" w:color="D2DCE3"/>
              <w:bottom w:val="single" w:sz="2" w:space="0" w:color="D2DCE3"/>
              <w:right w:val="single" w:sz="2" w:space="0" w:color="D2DCE3"/>
            </w:tcBorders>
            <w:shd w:val="clear" w:color="auto" w:fill="FFFFFF"/>
          </w:tcPr>
          <w:p w14:paraId="056193B7" w14:textId="77777777" w:rsidR="0069770B" w:rsidRDefault="00E15DCD">
            <w:r>
              <w:rPr>
                <w:sz w:val="16"/>
                <w:szCs w:val="16"/>
              </w:rPr>
              <w:t>Draft</w:t>
            </w:r>
          </w:p>
        </w:tc>
        <w:tc>
          <w:tcPr>
            <w:tcW w:w="3012" w:type="dxa"/>
            <w:tcBorders>
              <w:top w:val="single" w:sz="2" w:space="0" w:color="D2DCE3"/>
              <w:left w:val="single" w:sz="2" w:space="0" w:color="D2DCE3"/>
              <w:bottom w:val="single" w:sz="2" w:space="0" w:color="D2DCE3"/>
              <w:right w:val="single" w:sz="2" w:space="0" w:color="D2DCE3"/>
            </w:tcBorders>
            <w:shd w:val="clear" w:color="auto" w:fill="FFFFFF"/>
          </w:tcPr>
          <w:p w14:paraId="0B6C9007" w14:textId="77777777" w:rsidR="0069770B" w:rsidRDefault="00E15DCD">
            <w:r>
              <w:rPr>
                <w:sz w:val="16"/>
                <w:szCs w:val="16"/>
              </w:rPr>
              <w:t>Restructured into Introduction / Methodology / Results; added benefits and PES-scheme content, OIE data audit, results interpretation, use cases and a provenance appendix.</w:t>
            </w:r>
          </w:p>
        </w:tc>
      </w:tr>
      <w:tr w:rsidR="0069770B" w14:paraId="79659632" w14:textId="77777777">
        <w:tc>
          <w:tcPr>
            <w:tcW w:w="859" w:type="dxa"/>
            <w:tcBorders>
              <w:top w:val="single" w:sz="2" w:space="0" w:color="D2DCE3"/>
              <w:left w:val="single" w:sz="2" w:space="0" w:color="D2DCE3"/>
              <w:bottom w:val="single" w:sz="2" w:space="0" w:color="D2DCE3"/>
              <w:right w:val="single" w:sz="2" w:space="0" w:color="D2DCE3"/>
            </w:tcBorders>
            <w:shd w:val="clear" w:color="auto" w:fill="FFFFFF"/>
          </w:tcPr>
          <w:p w14:paraId="06C07103" w14:textId="77777777" w:rsidR="0069770B" w:rsidRDefault="00E15DCD">
            <w:r>
              <w:rPr>
                <w:sz w:val="16"/>
                <w:szCs w:val="16"/>
              </w:rPr>
              <w:t>0.7</w:t>
            </w:r>
          </w:p>
        </w:tc>
        <w:tc>
          <w:tcPr>
            <w:tcW w:w="1244" w:type="dxa"/>
            <w:tcBorders>
              <w:top w:val="single" w:sz="2" w:space="0" w:color="D2DCE3"/>
              <w:left w:val="single" w:sz="2" w:space="0" w:color="D2DCE3"/>
              <w:bottom w:val="single" w:sz="2" w:space="0" w:color="D2DCE3"/>
              <w:right w:val="single" w:sz="2" w:space="0" w:color="D2DCE3"/>
            </w:tcBorders>
            <w:shd w:val="clear" w:color="auto" w:fill="FFFFFF"/>
          </w:tcPr>
          <w:p w14:paraId="1FBC2EEC" w14:textId="77777777" w:rsidR="0069770B" w:rsidRDefault="00E15DCD">
            <w:r>
              <w:rPr>
                <w:sz w:val="16"/>
                <w:szCs w:val="16"/>
              </w:rPr>
              <w:t>30 Jul 2026</w:t>
            </w:r>
          </w:p>
        </w:tc>
        <w:tc>
          <w:tcPr>
            <w:tcW w:w="2686" w:type="dxa"/>
            <w:tcBorders>
              <w:top w:val="single" w:sz="2" w:space="0" w:color="D2DCE3"/>
              <w:left w:val="single" w:sz="2" w:space="0" w:color="D2DCE3"/>
              <w:bottom w:val="single" w:sz="2" w:space="0" w:color="D2DCE3"/>
              <w:right w:val="single" w:sz="2" w:space="0" w:color="D2DCE3"/>
            </w:tcBorders>
            <w:shd w:val="clear" w:color="auto" w:fill="FFFFFF"/>
          </w:tcPr>
          <w:p w14:paraId="1160DB5E" w14:textId="77777777" w:rsidR="0069770B" w:rsidRDefault="00E15DCD">
            <w:r>
              <w:rPr>
                <w:sz w:val="16"/>
                <w:szCs w:val="16"/>
              </w:rPr>
              <w:t>Green in Blue (J. Beard)</w:t>
            </w:r>
          </w:p>
        </w:tc>
        <w:tc>
          <w:tcPr>
            <w:tcW w:w="1225" w:type="dxa"/>
            <w:tcBorders>
              <w:top w:val="single" w:sz="2" w:space="0" w:color="D2DCE3"/>
              <w:left w:val="single" w:sz="2" w:space="0" w:color="D2DCE3"/>
              <w:bottom w:val="single" w:sz="2" w:space="0" w:color="D2DCE3"/>
              <w:right w:val="single" w:sz="2" w:space="0" w:color="D2DCE3"/>
            </w:tcBorders>
            <w:shd w:val="clear" w:color="auto" w:fill="FFFFFF"/>
          </w:tcPr>
          <w:p w14:paraId="4BCC7180" w14:textId="25433292" w:rsidR="0069770B" w:rsidRDefault="00CA07D7">
            <w:r>
              <w:rPr>
                <w:sz w:val="16"/>
                <w:szCs w:val="16"/>
              </w:rPr>
              <w:t>Final</w:t>
            </w:r>
          </w:p>
        </w:tc>
        <w:tc>
          <w:tcPr>
            <w:tcW w:w="3012" w:type="dxa"/>
            <w:tcBorders>
              <w:top w:val="single" w:sz="2" w:space="0" w:color="D2DCE3"/>
              <w:left w:val="single" w:sz="2" w:space="0" w:color="D2DCE3"/>
              <w:bottom w:val="single" w:sz="2" w:space="0" w:color="D2DCE3"/>
              <w:right w:val="single" w:sz="2" w:space="0" w:color="D2DCE3"/>
            </w:tcBorders>
            <w:shd w:val="clear" w:color="auto" w:fill="FFFFFF"/>
          </w:tcPr>
          <w:p w14:paraId="7D2B18DB" w14:textId="78CAF859" w:rsidR="0069770B" w:rsidRDefault="00CA07D7">
            <w:r>
              <w:rPr>
                <w:sz w:val="16"/>
                <w:szCs w:val="16"/>
              </w:rPr>
              <w:t>Final a</w:t>
            </w:r>
            <w:r w:rsidR="00E15DCD">
              <w:rPr>
                <w:sz w:val="16"/>
                <w:szCs w:val="16"/>
              </w:rPr>
              <w:t xml:space="preserve">ccuracy pass against the delivered Python pipeline </w:t>
            </w:r>
            <w:r>
              <w:rPr>
                <w:sz w:val="16"/>
                <w:szCs w:val="16"/>
              </w:rPr>
              <w:t xml:space="preserve">methodology </w:t>
            </w:r>
            <w:r w:rsidR="00E15DCD">
              <w:rPr>
                <w:sz w:val="16"/>
                <w:szCs w:val="16"/>
              </w:rPr>
              <w:t>and the 20260730 output set</w:t>
            </w:r>
            <w:r>
              <w:rPr>
                <w:sz w:val="16"/>
                <w:szCs w:val="16"/>
              </w:rPr>
              <w:t>.</w:t>
            </w:r>
          </w:p>
        </w:tc>
      </w:tr>
    </w:tbl>
    <w:p w14:paraId="493FFA1E" w14:textId="77777777" w:rsidR="0069770B" w:rsidRDefault="00E15DCD">
      <w:r>
        <w:br w:type="page"/>
      </w:r>
    </w:p>
    <w:p w14:paraId="366B37C7" w14:textId="77777777" w:rsidR="0069770B" w:rsidRDefault="00E15DCD">
      <w:pPr>
        <w:pStyle w:val="Heading1"/>
        <w:spacing w:before="0"/>
      </w:pPr>
      <w:bookmarkStart w:id="2" w:name="__RefHeading___Toc3363_1918397021"/>
      <w:bookmarkStart w:id="3" w:name="_Toc236315811"/>
      <w:bookmarkEnd w:id="2"/>
      <w:r>
        <w:lastRenderedPageBreak/>
        <w:t>Executive Summary</w:t>
      </w:r>
      <w:bookmarkEnd w:id="3"/>
    </w:p>
    <w:p w14:paraId="4A478FD4" w14:textId="77777777" w:rsidR="0069770B" w:rsidRDefault="00E15DCD">
      <w:pPr>
        <w:pStyle w:val="Body"/>
        <w:jc w:val="both"/>
      </w:pPr>
      <w:r>
        <w:t>This document sets out the methodology for mapping nature-based solution (NbS) opportunities across the Severn Trent area. The key aim of this work is to identify, using openly available datasets, where NbS could feasibly be implemented in any given catchment based on simple biophysical characteristics (e.g. place leaky barriers on known flow accumulation pathways or ditches in headwater areas).</w:t>
      </w:r>
    </w:p>
    <w:p w14:paraId="36659D3F" w14:textId="77777777" w:rsidR="0069770B" w:rsidRDefault="00E15DCD">
      <w:pPr>
        <w:pStyle w:val="Body"/>
        <w:jc w:val="both"/>
      </w:pPr>
      <w:r>
        <w:t>For each solution type the method produces a map of potential areas where the intervention could feasibly be placed, removes land where it would not be viable or appropriate (e.g. in heavily urbanised areas), and generates a priority score for the final output so the most promising areas for implementation can be made evident. Used together, this mapping allows for an approximation of the total potential for NbS delivery across Severn Trent areas.</w:t>
      </w:r>
    </w:p>
    <w:p w14:paraId="734E3C92" w14:textId="77777777" w:rsidR="0069770B" w:rsidRDefault="0069770B">
      <w:pPr>
        <w:pStyle w:val="Body"/>
        <w:jc w:val="both"/>
      </w:pPr>
    </w:p>
    <w:p w14:paraId="1B76A035" w14:textId="77777777" w:rsidR="0069770B" w:rsidRDefault="00E15DCD">
      <w:pPr>
        <w:pStyle w:val="Body"/>
        <w:jc w:val="both"/>
      </w:pPr>
      <w:r>
        <w:rPr>
          <w:b/>
          <w:bCs/>
        </w:rPr>
        <w:t xml:space="preserve">What this work delivers. </w:t>
      </w:r>
      <w:r>
        <w:t>A reproducible spatial evidence base for catchment planning, delivering high-resolution mapping of NbS opportunities as GIS (GeoPackage) outputs. Every output traces back to a named open dataset and a documented methodology so the analysis can be re-run as the underlying data is updated. Results are delivered at water-body level so they line up with how the Water Framework Directive and catchment planning are organised, and because opportunities are mapped at fine granularity they can also be aggregated to other catchment definitions such as water resource zones or wastewater catchments. The workflow re-implements a proven method — first developed for the Warwickshire Avon under the Nature for Water Facility — as an open Python pipeline, allowing for more flexibility to swap in different datasets and extend to different NbS types.</w:t>
      </w:r>
    </w:p>
    <w:p w14:paraId="30ECCBC6" w14:textId="77777777" w:rsidR="0069770B" w:rsidRDefault="00E15DCD">
      <w:pPr>
        <w:pStyle w:val="Body"/>
        <w:jc w:val="both"/>
      </w:pPr>
      <w:r>
        <w:rPr>
          <w:b/>
          <w:bCs/>
        </w:rPr>
        <w:t xml:space="preserve">What is mapped. </w:t>
      </w:r>
      <w:r>
        <w:t>Seven solution types: pond, pool and scrape creation; leaky barriers; bunds and catchment storage areas; floodplain restoration and reconnection; riparian buffer strips; woodland and tree planting; and — added for this commission — peat restoration (</w:t>
      </w:r>
      <w:r>
        <w:fldChar w:fldCharType="begin"/>
      </w:r>
      <w:r>
        <w:instrText xml:space="preserve"> REF _Ref233014708 \h </w:instrText>
      </w:r>
      <w:r>
        <w:fldChar w:fldCharType="separate"/>
      </w:r>
      <w:r>
        <w:t>Figure 1</w:t>
      </w:r>
      <w:r>
        <w:fldChar w:fldCharType="end"/>
      </w:r>
      <w:r>
        <w:t>). The first six are carried over faithfully from the original method; peat restoration is new, reflecting Severn Trent's peatland interests and built on the England Peat Map published in 2025.</w:t>
      </w:r>
    </w:p>
    <w:p w14:paraId="07523F74" w14:textId="77777777" w:rsidR="0069770B" w:rsidRDefault="00E15DCD">
      <w:pPr>
        <w:pStyle w:val="Body"/>
        <w:jc w:val="both"/>
      </w:pPr>
      <w:r>
        <w:rPr>
          <w:b/>
          <w:bCs/>
        </w:rPr>
        <w:t xml:space="preserve">How to use the results. </w:t>
      </w:r>
      <w:r>
        <w:t xml:space="preserve">Outputs should be used for screening and targeting of potential projects for delivery, they are not a substitute for site survey or scheme design. They show where each solution type is plausible and promising on the available national evidence, but local verification including land-ownership checks and ground-truthing remain necessary before any intervention. </w:t>
      </w:r>
    </w:p>
    <w:p w14:paraId="7958F46B" w14:textId="77777777" w:rsidR="0069770B" w:rsidRDefault="00E15DCD">
      <w:pPr>
        <w:pStyle w:val="Body"/>
        <w:jc w:val="both"/>
      </w:pPr>
      <w:r>
        <w:rPr>
          <w:b/>
          <w:bCs/>
        </w:rPr>
        <w:t xml:space="preserve">Scope and status. </w:t>
      </w:r>
      <w:r>
        <w:t xml:space="preserve">Phase 1 covers the English part of the operating area; the Welsh (Hafren Dyfrdwy) could be generated using alternative datasets in a later stage. </w:t>
      </w:r>
    </w:p>
    <w:p w14:paraId="64A59E50" w14:textId="77777777" w:rsidR="0069770B" w:rsidRDefault="0069770B">
      <w:pPr>
        <w:jc w:val="both"/>
      </w:pPr>
    </w:p>
    <w:p w14:paraId="40B73D34" w14:textId="77777777" w:rsidR="0069770B" w:rsidRDefault="00E15DCD">
      <w:pPr>
        <w:jc w:val="both"/>
      </w:pPr>
      <w:r>
        <w:rPr>
          <w:noProof/>
        </w:rPr>
        <w:lastRenderedPageBreak/>
        <w:drawing>
          <wp:inline distT="0" distB="0" distL="0" distR="0" wp14:anchorId="4BDD5221" wp14:editId="4BDD5222">
            <wp:extent cx="5798820" cy="37452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3"/>
                    <a:stretch>
                      <a:fillRect/>
                    </a:stretch>
                  </pic:blipFill>
                  <pic:spPr bwMode="auto">
                    <a:xfrm>
                      <a:off x="0" y="0"/>
                      <a:ext cx="5798820" cy="3745230"/>
                    </a:xfrm>
                    <a:prstGeom prst="rect">
                      <a:avLst/>
                    </a:prstGeom>
                  </pic:spPr>
                </pic:pic>
              </a:graphicData>
            </a:graphic>
          </wp:inline>
        </w:drawing>
      </w:r>
    </w:p>
    <w:p w14:paraId="50B3BB12" w14:textId="77777777" w:rsidR="0069770B" w:rsidRDefault="00E15DCD">
      <w:pPr>
        <w:pStyle w:val="Caption"/>
        <w:jc w:val="both"/>
      </w:pPr>
      <w:bookmarkStart w:id="4" w:name="_Ref199507650"/>
      <w:bookmarkStart w:id="5" w:name="_Ref233014708"/>
      <w:bookmarkEnd w:id="4"/>
      <w:r>
        <w:t xml:space="preserve">Figure </w:t>
      </w:r>
      <w:fldSimple w:instr=" SEQ Figure \* ARABIC ">
        <w:r w:rsidR="0069770B">
          <w:t>1</w:t>
        </w:r>
      </w:fldSimple>
      <w:bookmarkEnd w:id="5"/>
      <w:r>
        <w:t>. Final outputs - opportunity mapped per-NbS type, delivered for the Full Severn Trent Area.</w:t>
      </w:r>
      <w:r>
        <w:br w:type="page"/>
      </w:r>
    </w:p>
    <w:p w14:paraId="1A1C90CF" w14:textId="77777777" w:rsidR="0069770B" w:rsidRDefault="00E15DCD">
      <w:pPr>
        <w:pStyle w:val="Heading1"/>
        <w:spacing w:before="0"/>
      </w:pPr>
      <w:bookmarkStart w:id="6" w:name="__RefHeading___Toc3365_1918397021"/>
      <w:bookmarkStart w:id="7" w:name="_Toc236315812"/>
      <w:bookmarkEnd w:id="6"/>
      <w:r>
        <w:lastRenderedPageBreak/>
        <w:t>1. Introduction</w:t>
      </w:r>
      <w:bookmarkEnd w:id="7"/>
    </w:p>
    <w:p w14:paraId="54EC24EC" w14:textId="77777777" w:rsidR="0069770B" w:rsidRDefault="0069770B">
      <w:pPr>
        <w:pStyle w:val="Body"/>
      </w:pPr>
    </w:p>
    <w:p w14:paraId="025155C5" w14:textId="77777777" w:rsidR="0069770B" w:rsidRDefault="00E15DCD">
      <w:pPr>
        <w:pStyle w:val="Heading2"/>
        <w:spacing w:before="0"/>
        <w:jc w:val="both"/>
      </w:pPr>
      <w:bookmarkStart w:id="8" w:name="__RefHeading___Toc3367_1918397021"/>
      <w:bookmarkStart w:id="9" w:name="_Toc233013927"/>
      <w:bookmarkStart w:id="10" w:name="_Toc236315813"/>
      <w:bookmarkEnd w:id="8"/>
      <w:r>
        <w:t>1.1 Background</w:t>
      </w:r>
      <w:bookmarkEnd w:id="9"/>
      <w:bookmarkEnd w:id="10"/>
    </w:p>
    <w:p w14:paraId="0554067D" w14:textId="77777777" w:rsidR="0069770B" w:rsidRDefault="00E15DCD">
      <w:pPr>
        <w:pStyle w:val="Body"/>
        <w:jc w:val="both"/>
      </w:pPr>
      <w:r>
        <w:t>Severn Trent commissioned this work to extend an established NbS opportunity-mapping approach across its operating area. The method originates in work conducted by the Nature for Water Facility which was first applied at catchment scale to the Warwickshire Avon, in a series of scripts written in R programming language. This project extends that work to the full (England-based) Severn Trent operational area and translates that method to Python for reproducibility and transparency.</w:t>
      </w:r>
    </w:p>
    <w:p w14:paraId="0389AB6E" w14:textId="77777777" w:rsidR="0069770B" w:rsidRDefault="00E15DCD">
      <w:pPr>
        <w:pStyle w:val="Body"/>
        <w:jc w:val="both"/>
      </w:pPr>
      <w:r>
        <w:t>The aims of the work are to:</w:t>
      </w:r>
    </w:p>
    <w:p w14:paraId="5382400A" w14:textId="77777777" w:rsidR="0069770B" w:rsidRDefault="00E15DCD">
      <w:pPr>
        <w:pStyle w:val="ListParagraph"/>
        <w:numPr>
          <w:ilvl w:val="0"/>
          <w:numId w:val="3"/>
        </w:numPr>
        <w:spacing w:after="40"/>
        <w:jc w:val="both"/>
      </w:pPr>
      <w:r>
        <w:rPr>
          <w:b/>
          <w:bCs/>
        </w:rPr>
        <w:t>Map opportunities consistently</w:t>
      </w:r>
      <w:r>
        <w:t xml:space="preserve"> for seven nature-based solution types across the Severn Trent operating area.</w:t>
      </w:r>
    </w:p>
    <w:p w14:paraId="46DFAD35" w14:textId="77777777" w:rsidR="0069770B" w:rsidRDefault="00E15DCD">
      <w:pPr>
        <w:pStyle w:val="ListParagraph"/>
        <w:numPr>
          <w:ilvl w:val="0"/>
          <w:numId w:val="4"/>
        </w:numPr>
        <w:spacing w:after="40"/>
        <w:jc w:val="both"/>
      </w:pPr>
      <w:r>
        <w:rPr>
          <w:b/>
          <w:bCs/>
        </w:rPr>
        <w:t>Use open, national data</w:t>
      </w:r>
      <w:r>
        <w:t xml:space="preserve"> so that every result is transparent and can be reproduced and extended in future (e.g. by including more datasets, different opportunity creation approaches).</w:t>
      </w:r>
    </w:p>
    <w:p w14:paraId="0E049A95" w14:textId="77777777" w:rsidR="0069770B" w:rsidRDefault="00E15DCD">
      <w:pPr>
        <w:pStyle w:val="ListParagraph"/>
        <w:numPr>
          <w:ilvl w:val="0"/>
          <w:numId w:val="5"/>
        </w:numPr>
        <w:spacing w:after="40"/>
        <w:jc w:val="both"/>
      </w:pPr>
      <w:r>
        <w:rPr>
          <w:b/>
          <w:bCs/>
        </w:rPr>
        <w:t>Make the workflow repeatable</w:t>
      </w:r>
      <w:r>
        <w:t xml:space="preserve"> — a python-based methodology that re-runs as data is updated, rather than a manual GIS exercise.</w:t>
      </w:r>
    </w:p>
    <w:p w14:paraId="61AAEED0" w14:textId="77777777" w:rsidR="0069770B" w:rsidRDefault="00E15DCD">
      <w:pPr>
        <w:pStyle w:val="ListParagraph"/>
        <w:numPr>
          <w:ilvl w:val="0"/>
          <w:numId w:val="6"/>
        </w:numPr>
        <w:spacing w:after="40"/>
        <w:jc w:val="both"/>
      </w:pPr>
      <w:r>
        <w:rPr>
          <w:b/>
          <w:bCs/>
        </w:rPr>
        <w:t>Deliver at water-body level</w:t>
      </w:r>
      <w:r>
        <w:t xml:space="preserve"> so outputs align with Water Framework Directive catchment planning.</w:t>
      </w:r>
    </w:p>
    <w:p w14:paraId="7598939A" w14:textId="77777777" w:rsidR="0069770B" w:rsidRDefault="00E15DCD">
      <w:pPr>
        <w:pStyle w:val="ListParagraph"/>
        <w:numPr>
          <w:ilvl w:val="0"/>
          <w:numId w:val="7"/>
        </w:numPr>
        <w:spacing w:after="120"/>
        <w:jc w:val="both"/>
      </w:pPr>
      <w:r>
        <w:rPr>
          <w:b/>
          <w:bCs/>
        </w:rPr>
        <w:t>Provide a sound evidence base</w:t>
      </w:r>
      <w:r>
        <w:t xml:space="preserve"> for targeting, prioritisation and stakeholder engagement — representing a catchment-level planning tool, not a design tool.</w:t>
      </w:r>
    </w:p>
    <w:p w14:paraId="79636650" w14:textId="77777777" w:rsidR="0069770B" w:rsidRDefault="00E15DCD">
      <w:pPr>
        <w:pStyle w:val="Body"/>
        <w:jc w:val="both"/>
      </w:pPr>
      <w:r>
        <w:t>This document gives an overview of the methodologies used to generate final maps. Sections 1.3 and 1.4 give a non-technical overview of the study area and the nature-based solutions mapped; Section 2 sets out the methods and Section 3 the results; the appendices give the full per-layer detail and data inventory for technical readers, including those working on the Python code.</w:t>
      </w:r>
    </w:p>
    <w:p w14:paraId="75591680" w14:textId="77777777" w:rsidR="0069770B" w:rsidRDefault="00E15DCD">
      <w:pPr>
        <w:pStyle w:val="Caption"/>
        <w:jc w:val="both"/>
      </w:pPr>
      <w:r>
        <w:t xml:space="preserve">Table </w:t>
      </w:r>
      <w:fldSimple w:instr=" SEQ Table \* ARABIC ">
        <w:r w:rsidR="0069770B">
          <w:t>1</w:t>
        </w:r>
      </w:fldSimple>
      <w:r>
        <w:t>. Distinctions between this methodology and the original Warwickshire Avon work.</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1698"/>
        <w:gridCol w:w="3665"/>
        <w:gridCol w:w="3663"/>
      </w:tblGrid>
      <w:tr w:rsidR="0069770B" w14:paraId="7FE2A886" w14:textId="77777777">
        <w:trPr>
          <w:tblHeader/>
        </w:trPr>
        <w:tc>
          <w:tcPr>
            <w:tcW w:w="169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75C12E0C" w14:textId="77777777" w:rsidR="0069770B" w:rsidRDefault="0069770B">
            <w:pPr>
              <w:jc w:val="both"/>
            </w:pPr>
          </w:p>
        </w:tc>
        <w:tc>
          <w:tcPr>
            <w:tcW w:w="3665"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0F1084D0" w14:textId="77777777" w:rsidR="0069770B" w:rsidRDefault="00E15DCD">
            <w:pPr>
              <w:jc w:val="both"/>
            </w:pPr>
            <w:r>
              <w:rPr>
                <w:rFonts w:ascii="Montserrat" w:eastAsia="Montserrat" w:hAnsi="Montserrat" w:cs="Montserrat"/>
                <w:b/>
                <w:bCs/>
                <w:color w:val="FFFFFF"/>
                <w:sz w:val="18"/>
                <w:szCs w:val="18"/>
              </w:rPr>
              <w:t>Original (Warwickshire Avon)</w:t>
            </w:r>
          </w:p>
        </w:tc>
        <w:tc>
          <w:tcPr>
            <w:tcW w:w="3663"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07C3DC2F" w14:textId="77777777" w:rsidR="0069770B" w:rsidRDefault="00E15DCD">
            <w:pPr>
              <w:jc w:val="both"/>
            </w:pPr>
            <w:r>
              <w:rPr>
                <w:rFonts w:ascii="Montserrat" w:eastAsia="Montserrat" w:hAnsi="Montserrat" w:cs="Montserrat"/>
                <w:b/>
                <w:bCs/>
                <w:color w:val="FFFFFF"/>
                <w:sz w:val="18"/>
                <w:szCs w:val="18"/>
              </w:rPr>
              <w:t>This project (Severn Trent)</w:t>
            </w:r>
          </w:p>
        </w:tc>
      </w:tr>
      <w:tr w:rsidR="0069770B" w14:paraId="466FF9E3" w14:textId="77777777">
        <w:tc>
          <w:tcPr>
            <w:tcW w:w="16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5681863" w14:textId="77777777" w:rsidR="0069770B" w:rsidRDefault="00E15DCD">
            <w:pPr>
              <w:jc w:val="both"/>
            </w:pPr>
            <w:r>
              <w:rPr>
                <w:sz w:val="18"/>
                <w:szCs w:val="18"/>
              </w:rPr>
              <w:t>Method</w:t>
            </w:r>
          </w:p>
        </w:tc>
        <w:tc>
          <w:tcPr>
            <w:tcW w:w="366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57C639B" w14:textId="77777777" w:rsidR="0069770B" w:rsidRDefault="00E15DCD">
            <w:pPr>
              <w:jc w:val="both"/>
            </w:pPr>
            <w:r>
              <w:rPr>
                <w:sz w:val="18"/>
                <w:szCs w:val="18"/>
              </w:rPr>
              <w:t>Nature for Water opportunity mapping</w:t>
            </w:r>
          </w:p>
        </w:tc>
        <w:tc>
          <w:tcPr>
            <w:tcW w:w="3663"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00622C0" w14:textId="77777777" w:rsidR="0069770B" w:rsidRDefault="00E15DCD">
            <w:pPr>
              <w:jc w:val="both"/>
            </w:pPr>
            <w:r>
              <w:rPr>
                <w:sz w:val="18"/>
                <w:szCs w:val="18"/>
              </w:rPr>
              <w:t>Same methodological basis, recreated and expanded</w:t>
            </w:r>
          </w:p>
        </w:tc>
      </w:tr>
      <w:tr w:rsidR="0069770B" w14:paraId="700E3173" w14:textId="77777777">
        <w:tc>
          <w:tcPr>
            <w:tcW w:w="16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0D26702" w14:textId="77777777" w:rsidR="0069770B" w:rsidRDefault="00E15DCD">
            <w:pPr>
              <w:jc w:val="both"/>
            </w:pPr>
            <w:r>
              <w:rPr>
                <w:sz w:val="18"/>
                <w:szCs w:val="18"/>
              </w:rPr>
              <w:t>Language</w:t>
            </w:r>
          </w:p>
        </w:tc>
        <w:tc>
          <w:tcPr>
            <w:tcW w:w="3665"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2C6A6FF" w14:textId="77777777" w:rsidR="0069770B" w:rsidRDefault="00E15DCD">
            <w:pPr>
              <w:jc w:val="both"/>
            </w:pPr>
            <w:r>
              <w:rPr>
                <w:sz w:val="18"/>
                <w:szCs w:val="18"/>
              </w:rPr>
              <w:t>R</w:t>
            </w:r>
          </w:p>
        </w:tc>
        <w:tc>
          <w:tcPr>
            <w:tcW w:w="3663"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A01545D" w14:textId="77777777" w:rsidR="0069770B" w:rsidRDefault="00E15DCD">
            <w:pPr>
              <w:jc w:val="both"/>
            </w:pPr>
            <w:r>
              <w:rPr>
                <w:sz w:val="18"/>
                <w:szCs w:val="18"/>
              </w:rPr>
              <w:t>Python (vector-based)</w:t>
            </w:r>
          </w:p>
        </w:tc>
      </w:tr>
      <w:tr w:rsidR="0069770B" w14:paraId="01906F50" w14:textId="77777777">
        <w:tc>
          <w:tcPr>
            <w:tcW w:w="16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B8BF56C" w14:textId="77777777" w:rsidR="0069770B" w:rsidRDefault="00E15DCD">
            <w:pPr>
              <w:jc w:val="both"/>
            </w:pPr>
            <w:r>
              <w:rPr>
                <w:sz w:val="18"/>
                <w:szCs w:val="18"/>
              </w:rPr>
              <w:t>Data</w:t>
            </w:r>
          </w:p>
        </w:tc>
        <w:tc>
          <w:tcPr>
            <w:tcW w:w="366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35318C2" w14:textId="77777777" w:rsidR="0069770B" w:rsidRDefault="00E15DCD">
            <w:pPr>
              <w:jc w:val="both"/>
            </w:pPr>
            <w:r>
              <w:rPr>
                <w:sz w:val="18"/>
                <w:szCs w:val="18"/>
              </w:rPr>
              <w:t>Mix of open data and manual GIS steps</w:t>
            </w:r>
          </w:p>
        </w:tc>
        <w:tc>
          <w:tcPr>
            <w:tcW w:w="3663"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5E9B34D" w14:textId="77777777" w:rsidR="0069770B" w:rsidRDefault="00E15DCD">
            <w:pPr>
              <w:jc w:val="both"/>
            </w:pPr>
            <w:r>
              <w:rPr>
                <w:sz w:val="18"/>
                <w:szCs w:val="18"/>
              </w:rPr>
              <w:t>Open data, scripted end-to-end</w:t>
            </w:r>
          </w:p>
        </w:tc>
      </w:tr>
      <w:tr w:rsidR="0069770B" w14:paraId="53A0E8C3" w14:textId="77777777">
        <w:tc>
          <w:tcPr>
            <w:tcW w:w="16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1D0AF77A" w14:textId="77777777" w:rsidR="0069770B" w:rsidRDefault="00E15DCD">
            <w:pPr>
              <w:jc w:val="both"/>
            </w:pPr>
            <w:r>
              <w:rPr>
                <w:sz w:val="18"/>
                <w:szCs w:val="18"/>
              </w:rPr>
              <w:t>Reproducibility</w:t>
            </w:r>
          </w:p>
        </w:tc>
        <w:tc>
          <w:tcPr>
            <w:tcW w:w="3665"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48C4CBA1" w14:textId="77777777" w:rsidR="0069770B" w:rsidRDefault="00E15DCD">
            <w:pPr>
              <w:jc w:val="both"/>
            </w:pPr>
            <w:r>
              <w:rPr>
                <w:sz w:val="18"/>
                <w:szCs w:val="18"/>
              </w:rPr>
              <w:t>Partly manual</w:t>
            </w:r>
          </w:p>
        </w:tc>
        <w:tc>
          <w:tcPr>
            <w:tcW w:w="3663"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40C4A955" w14:textId="77777777" w:rsidR="0069770B" w:rsidRDefault="00E15DCD">
            <w:pPr>
              <w:jc w:val="both"/>
            </w:pPr>
            <w:r>
              <w:rPr>
                <w:sz w:val="18"/>
                <w:szCs w:val="18"/>
              </w:rPr>
              <w:t>Mostly automated</w:t>
            </w:r>
          </w:p>
        </w:tc>
      </w:tr>
      <w:tr w:rsidR="0069770B" w14:paraId="3213FF90" w14:textId="77777777">
        <w:tc>
          <w:tcPr>
            <w:tcW w:w="16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F0E543C" w14:textId="77777777" w:rsidR="0069770B" w:rsidRDefault="00E15DCD">
            <w:pPr>
              <w:jc w:val="both"/>
            </w:pPr>
            <w:r>
              <w:rPr>
                <w:sz w:val="18"/>
                <w:szCs w:val="18"/>
              </w:rPr>
              <w:t>Solution types</w:t>
            </w:r>
          </w:p>
        </w:tc>
        <w:tc>
          <w:tcPr>
            <w:tcW w:w="366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3C26201" w14:textId="77777777" w:rsidR="0069770B" w:rsidRDefault="00E15DCD">
            <w:pPr>
              <w:jc w:val="both"/>
            </w:pPr>
            <w:r>
              <w:rPr>
                <w:sz w:val="18"/>
                <w:szCs w:val="18"/>
              </w:rPr>
              <w:t>Six</w:t>
            </w:r>
          </w:p>
        </w:tc>
        <w:tc>
          <w:tcPr>
            <w:tcW w:w="3663"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336A2E6" w14:textId="77777777" w:rsidR="0069770B" w:rsidRDefault="00E15DCD">
            <w:pPr>
              <w:jc w:val="both"/>
            </w:pPr>
            <w:r>
              <w:rPr>
                <w:sz w:val="18"/>
                <w:szCs w:val="18"/>
              </w:rPr>
              <w:t>Seven (adds peat restoration)</w:t>
            </w:r>
          </w:p>
        </w:tc>
      </w:tr>
    </w:tbl>
    <w:p w14:paraId="443FFF05" w14:textId="77777777" w:rsidR="0069770B" w:rsidRDefault="00E15DCD">
      <w:pPr>
        <w:pStyle w:val="Heading2"/>
        <w:jc w:val="both"/>
      </w:pPr>
      <w:bookmarkStart w:id="11" w:name="__RefHeading___Toc3369_1918397021"/>
      <w:bookmarkStart w:id="12" w:name="_Toc236315814"/>
      <w:bookmarkStart w:id="13" w:name="_Toc233013928"/>
      <w:bookmarkStart w:id="14" w:name="_Ref233019101"/>
      <w:bookmarkEnd w:id="11"/>
      <w:r>
        <w:t>1.2 Study area</w:t>
      </w:r>
      <w:bookmarkEnd w:id="12"/>
      <w:bookmarkEnd w:id="13"/>
      <w:bookmarkEnd w:id="14"/>
    </w:p>
    <w:p w14:paraId="66273622" w14:textId="77777777" w:rsidR="0069770B" w:rsidRDefault="00E15DCD">
      <w:pPr>
        <w:pStyle w:val="Body"/>
        <w:jc w:val="both"/>
      </w:pPr>
      <w:r>
        <w:t>The Severn Trent operational footprint is the union of four service areas: Severn Trent Water clean-water and wastewater areas, and the Hafren Dyfrdwy (Welsh-subsidiary) clean-water and wastewater areas. Taken together the footprint is about 24,300 km², of which roughly an eighth falls within Wales (</w:t>
      </w:r>
      <w:r>
        <w:fldChar w:fldCharType="begin"/>
      </w:r>
      <w:r>
        <w:instrText xml:space="preserve"> REF _Ref233019275 \h </w:instrText>
      </w:r>
      <w:r>
        <w:fldChar w:fldCharType="separate"/>
      </w:r>
      <w:r>
        <w:t>Table 2</w:t>
      </w:r>
      <w:r>
        <w:fldChar w:fldCharType="end"/>
      </w:r>
      <w:r>
        <w:t>).</w:t>
      </w:r>
    </w:p>
    <w:p w14:paraId="0954B5F5" w14:textId="77777777" w:rsidR="0069770B" w:rsidRDefault="00E15DCD">
      <w:pPr>
        <w:pStyle w:val="Caption"/>
        <w:jc w:val="both"/>
      </w:pPr>
      <w:bookmarkStart w:id="15" w:name="_Ref233019275"/>
      <w:r>
        <w:t xml:space="preserve">Table </w:t>
      </w:r>
      <w:fldSimple w:instr=" SEQ Table \* ARABIC ">
        <w:r w:rsidR="0069770B">
          <w:t>2</w:t>
        </w:r>
      </w:fldSimple>
      <w:bookmarkEnd w:id="15"/>
      <w:r>
        <w:t>. Relative areas of Severn Trent operational boundaries in England and Wales.</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4624"/>
        <w:gridCol w:w="2400"/>
        <w:gridCol w:w="2002"/>
      </w:tblGrid>
      <w:tr w:rsidR="0069770B" w14:paraId="07A9BFAE" w14:textId="77777777">
        <w:trPr>
          <w:tblHeader/>
        </w:trPr>
        <w:tc>
          <w:tcPr>
            <w:tcW w:w="4624"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11D5384C" w14:textId="77777777" w:rsidR="0069770B" w:rsidRDefault="00E15DCD">
            <w:pPr>
              <w:jc w:val="both"/>
            </w:pPr>
            <w:r>
              <w:rPr>
                <w:rFonts w:ascii="Montserrat" w:eastAsia="Montserrat" w:hAnsi="Montserrat" w:cs="Montserrat"/>
                <w:b/>
                <w:bCs/>
                <w:color w:val="FFFFFF"/>
                <w:sz w:val="19"/>
                <w:szCs w:val="19"/>
              </w:rPr>
              <w:t>Footprint area</w:t>
            </w:r>
          </w:p>
        </w:tc>
        <w:tc>
          <w:tcPr>
            <w:tcW w:w="2400"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3BDD693E" w14:textId="77777777" w:rsidR="0069770B" w:rsidRDefault="00E15DCD">
            <w:pPr>
              <w:jc w:val="both"/>
            </w:pPr>
            <w:r>
              <w:rPr>
                <w:rFonts w:ascii="Montserrat" w:eastAsia="Montserrat" w:hAnsi="Montserrat" w:cs="Montserrat"/>
                <w:b/>
                <w:bCs/>
                <w:color w:val="FFFFFF"/>
                <w:sz w:val="19"/>
                <w:szCs w:val="19"/>
              </w:rPr>
              <w:t>km²</w:t>
            </w:r>
          </w:p>
        </w:tc>
        <w:tc>
          <w:tcPr>
            <w:tcW w:w="2002"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381B3AC1" w14:textId="77777777" w:rsidR="0069770B" w:rsidRDefault="00E15DCD">
            <w:pPr>
              <w:jc w:val="both"/>
            </w:pPr>
            <w:r>
              <w:rPr>
                <w:rFonts w:ascii="Montserrat" w:eastAsia="Montserrat" w:hAnsi="Montserrat" w:cs="Montserrat"/>
                <w:b/>
                <w:bCs/>
                <w:color w:val="FFFFFF"/>
                <w:sz w:val="19"/>
                <w:szCs w:val="19"/>
              </w:rPr>
              <w:t>Share</w:t>
            </w:r>
          </w:p>
        </w:tc>
      </w:tr>
      <w:tr w:rsidR="0069770B" w14:paraId="2CD03559" w14:textId="77777777">
        <w:tc>
          <w:tcPr>
            <w:tcW w:w="4624"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62B2738" w14:textId="77777777" w:rsidR="0069770B" w:rsidRDefault="00E15DCD">
            <w:pPr>
              <w:jc w:val="both"/>
            </w:pPr>
            <w:r>
              <w:rPr>
                <w:sz w:val="19"/>
                <w:szCs w:val="19"/>
              </w:rPr>
              <w:t>Total operational footprint</w:t>
            </w:r>
          </w:p>
        </w:tc>
        <w:tc>
          <w:tcPr>
            <w:tcW w:w="24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08C3AE1" w14:textId="77777777" w:rsidR="0069770B" w:rsidRDefault="00E15DCD">
            <w:pPr>
              <w:jc w:val="both"/>
            </w:pPr>
            <w:r>
              <w:rPr>
                <w:sz w:val="19"/>
                <w:szCs w:val="19"/>
              </w:rPr>
              <w:t>24,321</w:t>
            </w:r>
          </w:p>
        </w:tc>
        <w:tc>
          <w:tcPr>
            <w:tcW w:w="2002"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EBB91AB" w14:textId="77777777" w:rsidR="0069770B" w:rsidRDefault="00E15DCD">
            <w:pPr>
              <w:jc w:val="both"/>
            </w:pPr>
            <w:r>
              <w:rPr>
                <w:sz w:val="19"/>
                <w:szCs w:val="19"/>
              </w:rPr>
              <w:t>100%</w:t>
            </w:r>
          </w:p>
        </w:tc>
      </w:tr>
      <w:tr w:rsidR="0069770B" w14:paraId="5B9EEE95" w14:textId="77777777">
        <w:tc>
          <w:tcPr>
            <w:tcW w:w="4624"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4A9B6448" w14:textId="77777777" w:rsidR="0069770B" w:rsidRDefault="00E15DCD">
            <w:pPr>
              <w:jc w:val="both"/>
            </w:pPr>
            <w:r>
              <w:rPr>
                <w:sz w:val="19"/>
                <w:szCs w:val="19"/>
              </w:rPr>
              <w:t>England portion</w:t>
            </w:r>
          </w:p>
        </w:tc>
        <w:tc>
          <w:tcPr>
            <w:tcW w:w="240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46630CE6" w14:textId="77777777" w:rsidR="0069770B" w:rsidRDefault="00E15DCD">
            <w:pPr>
              <w:jc w:val="both"/>
            </w:pPr>
            <w:r>
              <w:rPr>
                <w:sz w:val="19"/>
                <w:szCs w:val="19"/>
              </w:rPr>
              <w:t>21,331</w:t>
            </w:r>
          </w:p>
        </w:tc>
        <w:tc>
          <w:tcPr>
            <w:tcW w:w="200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0F2BF3A" w14:textId="77777777" w:rsidR="0069770B" w:rsidRDefault="00E15DCD">
            <w:pPr>
              <w:jc w:val="both"/>
            </w:pPr>
            <w:r>
              <w:rPr>
                <w:sz w:val="19"/>
                <w:szCs w:val="19"/>
              </w:rPr>
              <w:t>87.7%</w:t>
            </w:r>
          </w:p>
        </w:tc>
      </w:tr>
      <w:tr w:rsidR="0069770B" w14:paraId="241A9AFC" w14:textId="77777777">
        <w:tc>
          <w:tcPr>
            <w:tcW w:w="4624"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B33B426" w14:textId="77777777" w:rsidR="0069770B" w:rsidRDefault="00E15DCD">
            <w:pPr>
              <w:jc w:val="both"/>
            </w:pPr>
            <w:r>
              <w:rPr>
                <w:sz w:val="19"/>
                <w:szCs w:val="19"/>
              </w:rPr>
              <w:t>Wales portion (Hafren Dyfrdwy)</w:t>
            </w:r>
          </w:p>
        </w:tc>
        <w:tc>
          <w:tcPr>
            <w:tcW w:w="24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99316D6" w14:textId="77777777" w:rsidR="0069770B" w:rsidRDefault="00E15DCD">
            <w:pPr>
              <w:jc w:val="both"/>
            </w:pPr>
            <w:r>
              <w:rPr>
                <w:sz w:val="19"/>
                <w:szCs w:val="19"/>
              </w:rPr>
              <w:t>2,990</w:t>
            </w:r>
          </w:p>
        </w:tc>
        <w:tc>
          <w:tcPr>
            <w:tcW w:w="2002"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ADFBB20" w14:textId="77777777" w:rsidR="0069770B" w:rsidRDefault="00E15DCD">
            <w:pPr>
              <w:jc w:val="both"/>
            </w:pPr>
            <w:r>
              <w:rPr>
                <w:sz w:val="19"/>
                <w:szCs w:val="19"/>
              </w:rPr>
              <w:t>12.3%</w:t>
            </w:r>
          </w:p>
        </w:tc>
      </w:tr>
    </w:tbl>
    <w:p w14:paraId="2BB87FCD" w14:textId="77777777" w:rsidR="0069770B" w:rsidRDefault="0069770B">
      <w:pPr>
        <w:spacing w:after="120"/>
        <w:jc w:val="both"/>
      </w:pPr>
    </w:p>
    <w:p w14:paraId="600BB589" w14:textId="77777777" w:rsidR="0069770B" w:rsidRDefault="00E15DCD">
      <w:pPr>
        <w:pStyle w:val="Heading3"/>
        <w:jc w:val="both"/>
      </w:pPr>
      <w:r>
        <w:lastRenderedPageBreak/>
        <w:t>1.2.1 Area of Interest</w:t>
      </w:r>
    </w:p>
    <w:p w14:paraId="3C402F59" w14:textId="77777777" w:rsidR="0069770B" w:rsidRDefault="00E15DCD">
      <w:pPr>
        <w:pStyle w:val="Body"/>
        <w:jc w:val="both"/>
      </w:pPr>
      <w:r>
        <w:t xml:space="preserve">Analysis and delivery are organised at water-body level using Water Framework Directive (WFD) river water-body catchments. Because a catchment boundary rarely coincides with a service-area boundary, the AOI (area of interest — the catchments of every water body the Severn Trent region intersects or fully contains, which also creates scope to collaborate with neighbouring water companies on shared water bodies) is defined as every WFD river water-body catchment (Cycle 2) that overlaps the footprint, included whole (see </w:t>
      </w:r>
      <w:r>
        <w:fldChar w:fldCharType="begin"/>
      </w:r>
      <w:r>
        <w:instrText xml:space="preserve"> REF _Ref234605924 \h </w:instrText>
      </w:r>
      <w:r>
        <w:fldChar w:fldCharType="separate"/>
      </w:r>
      <w:r>
        <w:t>Figure 2</w:t>
      </w:r>
      <w:r>
        <w:fldChar w:fldCharType="end"/>
      </w:r>
      <w:r>
        <w:t>). No WFD water body is therefore only partly analysed — each is either fully inside the AOI or fully outside it. The AOI is consequently a little larger than the operational boundary to allow for per-water body delivery to occur, as agreed via conversations with Severn Trent.</w:t>
      </w:r>
    </w:p>
    <w:p w14:paraId="0565365D" w14:textId="77777777" w:rsidR="0069770B" w:rsidRDefault="00E15DCD">
      <w:pPr>
        <w:pStyle w:val="Body"/>
        <w:jc w:val="both"/>
      </w:pPr>
      <w:r>
        <w:rPr>
          <w:noProof/>
        </w:rPr>
        <w:drawing>
          <wp:inline distT="0" distB="0" distL="0" distR="0" wp14:anchorId="4BDD5223" wp14:editId="3A6FEEAF">
            <wp:extent cx="5720715" cy="333946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4" cstate="print">
                      <a:extLst>
                        <a:ext uri="{28A0092B-C50C-407E-A947-70E740481C1C}">
                          <a14:useLocalDpi xmlns:a14="http://schemas.microsoft.com/office/drawing/2010/main" val="0"/>
                        </a:ext>
                      </a:extLst>
                    </a:blip>
                    <a:srcRect t="171" b="171"/>
                    <a:stretch>
                      <a:fillRect/>
                    </a:stretch>
                  </pic:blipFill>
                  <pic:spPr bwMode="auto">
                    <a:xfrm>
                      <a:off x="0" y="0"/>
                      <a:ext cx="5720715" cy="3339465"/>
                    </a:xfrm>
                    <a:prstGeom prst="rect">
                      <a:avLst/>
                    </a:prstGeom>
                  </pic:spPr>
                </pic:pic>
              </a:graphicData>
            </a:graphic>
          </wp:inline>
        </w:drawing>
      </w:r>
    </w:p>
    <w:p w14:paraId="16E336C6" w14:textId="77777777" w:rsidR="0069770B" w:rsidRDefault="00E15DCD">
      <w:pPr>
        <w:pStyle w:val="Caption"/>
        <w:jc w:val="both"/>
      </w:pPr>
      <w:bookmarkStart w:id="16" w:name="_Ref234605924"/>
      <w:r>
        <w:t xml:space="preserve">Figure </w:t>
      </w:r>
      <w:fldSimple w:instr=" SEQ Figure \* ARABIC ">
        <w:r w:rsidR="0069770B">
          <w:t>2</w:t>
        </w:r>
      </w:fldSimple>
      <w:bookmarkEnd w:id="16"/>
      <w:r>
        <w:t>. Mapping area of interest vs. Severn Trent and Hafren Dyfrdwy operational area and the boundary of Wales.</w:t>
      </w:r>
    </w:p>
    <w:p w14:paraId="25B90B1F" w14:textId="77777777" w:rsidR="0069770B" w:rsidRDefault="0069770B">
      <w:pPr>
        <w:pStyle w:val="Caption"/>
        <w:jc w:val="both"/>
      </w:pPr>
    </w:p>
    <w:tbl>
      <w:tblPr>
        <w:tblW w:w="9026" w:type="dxa"/>
        <w:tblLayout w:type="fixed"/>
        <w:tblCellMar>
          <w:top w:w="110" w:type="dxa"/>
          <w:left w:w="200" w:type="dxa"/>
          <w:bottom w:w="110" w:type="dxa"/>
          <w:right w:w="200" w:type="dxa"/>
        </w:tblCellMar>
        <w:tblLook w:val="04A0" w:firstRow="1" w:lastRow="0" w:firstColumn="1" w:lastColumn="0" w:noHBand="0" w:noVBand="1"/>
      </w:tblPr>
      <w:tblGrid>
        <w:gridCol w:w="9026"/>
      </w:tblGrid>
      <w:tr w:rsidR="0069770B" w14:paraId="0983A20A" w14:textId="77777777">
        <w:tc>
          <w:tcPr>
            <w:tcW w:w="9026" w:type="dxa"/>
            <w:tcBorders>
              <w:top w:val="single" w:sz="2" w:space="0" w:color="EFF5E3"/>
              <w:left w:val="single" w:sz="18" w:space="0" w:color="7CB342"/>
              <w:bottom w:val="single" w:sz="2" w:space="0" w:color="EFF5E3"/>
              <w:right w:val="single" w:sz="2" w:space="0" w:color="EFF5E3"/>
            </w:tcBorders>
            <w:shd w:val="clear" w:color="auto" w:fill="EFF5E3"/>
          </w:tcPr>
          <w:p w14:paraId="46EC58C9" w14:textId="77777777" w:rsidR="0069770B" w:rsidRDefault="00E15DCD">
            <w:pPr>
              <w:spacing w:after="50"/>
              <w:jc w:val="both"/>
            </w:pPr>
            <w:r>
              <w:rPr>
                <w:rFonts w:ascii="Montserrat" w:eastAsia="Montserrat" w:hAnsi="Montserrat" w:cs="Montserrat"/>
                <w:b/>
                <w:bCs/>
                <w:color w:val="7CB342"/>
              </w:rPr>
              <w:t>Phase 1 is England-only</w:t>
            </w:r>
          </w:p>
          <w:p w14:paraId="7416FD85" w14:textId="77777777" w:rsidR="0069770B" w:rsidRDefault="00E15DCD">
            <w:pPr>
              <w:spacing w:after="20"/>
              <w:jc w:val="both"/>
            </w:pPr>
            <w:r>
              <w:t>The overall scope of this piece of work is to map opportunities for NbS for the entire Severn Trent and Hafren Dyfrdwy operational region (and adjoining water bodies). This phase, however, does not map NbS within Wales due to this requiring the identification of equivalent datasets for Wales to those used in the original mapping approach for the Warwickshire Avon.</w:t>
            </w:r>
          </w:p>
          <w:p w14:paraId="3108C3BD" w14:textId="77777777" w:rsidR="0069770B" w:rsidRDefault="0069770B">
            <w:pPr>
              <w:spacing w:after="20"/>
              <w:jc w:val="both"/>
            </w:pPr>
          </w:p>
          <w:p w14:paraId="3849FD35" w14:textId="77777777" w:rsidR="0069770B" w:rsidRDefault="00E15DCD">
            <w:pPr>
              <w:spacing w:after="20"/>
              <w:jc w:val="both"/>
            </w:pPr>
            <w:r>
              <w:t>Almost all opportunity datasets are published for England, and the WFD catchment dataset used is the England product, so this restricts the AOI of outputs from this phase of work to currently being England-only. The Welsh (Hafren Dyfrdwy) portion represents a data gap: Welsh equivalents (Natural Resources Wales, DataMapWales) exist but need separate sourcing which could occur in a separate phase in the future. This has been flagged to Severn Trent.</w:t>
            </w:r>
          </w:p>
        </w:tc>
      </w:tr>
    </w:tbl>
    <w:p w14:paraId="19EC0D90" w14:textId="77777777" w:rsidR="0069770B" w:rsidRDefault="00E15DCD">
      <w:pPr>
        <w:pStyle w:val="Heading2"/>
        <w:jc w:val="both"/>
      </w:pPr>
      <w:bookmarkStart w:id="17" w:name="__RefHeading___Toc3371_1918397021"/>
      <w:bookmarkStart w:id="18" w:name="_Toc236315815"/>
      <w:bookmarkStart w:id="19" w:name="_Toc233013929"/>
      <w:bookmarkStart w:id="20" w:name="_Ref233019092"/>
      <w:bookmarkStart w:id="21" w:name="_Ref233019093"/>
      <w:bookmarkEnd w:id="17"/>
      <w:r>
        <w:t>1.3 Nature-based solutions mapped</w:t>
      </w:r>
      <w:bookmarkEnd w:id="18"/>
      <w:bookmarkEnd w:id="19"/>
      <w:bookmarkEnd w:id="20"/>
      <w:bookmarkEnd w:id="21"/>
    </w:p>
    <w:p w14:paraId="0FD0FC12" w14:textId="77777777" w:rsidR="0069770B" w:rsidRDefault="00E15DCD">
      <w:pPr>
        <w:pStyle w:val="Body"/>
        <w:jc w:val="both"/>
      </w:pPr>
      <w:r>
        <w:t xml:space="preserve">Seven solution types are mapped. The first six are directly comparable to those generated using the original Nature for Water method; peat restoration is a seventh, added for this piece of work as Severn Trent are interested in potential avenues for peat restoration. </w:t>
      </w:r>
      <w:r>
        <w:fldChar w:fldCharType="begin"/>
      </w:r>
      <w:r>
        <w:instrText xml:space="preserve"> REF _Ref233019622 \h </w:instrText>
      </w:r>
      <w:r>
        <w:fldChar w:fldCharType="separate"/>
      </w:r>
      <w:r>
        <w:t>Figure 3</w:t>
      </w:r>
      <w:r>
        <w:fldChar w:fldCharType="end"/>
      </w:r>
      <w:r>
        <w:t xml:space="preserve"> shows how the solution types sit in the landscape, from the river and its floodplain up through the wider catchment.</w:t>
      </w:r>
    </w:p>
    <w:p w14:paraId="5F62FF33" w14:textId="77777777" w:rsidR="0069770B" w:rsidRDefault="0069770B">
      <w:pPr>
        <w:pStyle w:val="Body"/>
        <w:jc w:val="both"/>
        <w:rPr>
          <w:b/>
          <w:bCs/>
        </w:rPr>
      </w:pPr>
    </w:p>
    <w:p w14:paraId="73E53E5C" w14:textId="77777777" w:rsidR="0069770B" w:rsidRDefault="00E15DCD">
      <w:pPr>
        <w:spacing w:before="60" w:after="40"/>
        <w:jc w:val="both"/>
      </w:pPr>
      <w:r>
        <w:rPr>
          <w:noProof/>
        </w:rPr>
        <w:drawing>
          <wp:inline distT="0" distB="0" distL="0" distR="0" wp14:anchorId="4BDD5225" wp14:editId="4BDD5226">
            <wp:extent cx="5718810" cy="223583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5"/>
                    <a:stretch>
                      <a:fillRect/>
                    </a:stretch>
                  </pic:blipFill>
                  <pic:spPr bwMode="auto">
                    <a:xfrm>
                      <a:off x="0" y="0"/>
                      <a:ext cx="5718810" cy="2235835"/>
                    </a:xfrm>
                    <a:prstGeom prst="rect">
                      <a:avLst/>
                    </a:prstGeom>
                  </pic:spPr>
                </pic:pic>
              </a:graphicData>
            </a:graphic>
          </wp:inline>
        </w:drawing>
      </w:r>
    </w:p>
    <w:p w14:paraId="3C9652C6" w14:textId="77777777" w:rsidR="0069770B" w:rsidRDefault="00E15DCD">
      <w:pPr>
        <w:pStyle w:val="Caption"/>
        <w:jc w:val="both"/>
      </w:pPr>
      <w:bookmarkStart w:id="22" w:name="_Ref233019622"/>
      <w:r>
        <w:t xml:space="preserve">Figure </w:t>
      </w:r>
      <w:fldSimple w:instr=" SEQ Figure \* ARABIC ">
        <w:r w:rsidR="0069770B">
          <w:t>3</w:t>
        </w:r>
      </w:fldSimple>
      <w:bookmarkEnd w:id="22"/>
      <w:r>
        <w:t>. The shortlisted nature-based solutions and where they sit in the landscape (this diagram is an update of that produced by the Nature for Water Facility, 2024). Note that peat restoration is not included in this diagram.</w:t>
      </w:r>
    </w:p>
    <w:p w14:paraId="6DF23970" w14:textId="77777777" w:rsidR="0069770B" w:rsidRDefault="00E15DCD">
      <w:pPr>
        <w:pStyle w:val="Body"/>
        <w:jc w:val="both"/>
      </w:pPr>
      <w:r>
        <w:t>Each NbS mapped is further described below: this includes its function, where it sits in the landscape, and the national dataset it is mapped from.</w:t>
      </w:r>
    </w:p>
    <w:p w14:paraId="009270C8" w14:textId="77777777" w:rsidR="0069770B" w:rsidRDefault="00E15DCD">
      <w:pPr>
        <w:pStyle w:val="Body"/>
        <w:jc w:val="both"/>
      </w:pPr>
      <w:r>
        <w:t>Section 4.8 then summarises, across all seven solution types, which water-company outcomes each one serves and how each can feed established funding and credit mechanisms such as Biodiversity Net Gain and nutrient neutrality.</w:t>
      </w:r>
    </w:p>
    <w:p w14:paraId="0CFD5C23" w14:textId="77777777" w:rsidR="0069770B" w:rsidRDefault="00E15DCD">
      <w:pPr>
        <w:pStyle w:val="Heading3"/>
        <w:jc w:val="both"/>
      </w:pPr>
      <w:r>
        <w:t>1.3.1 Pond and scrape creation</w:t>
      </w:r>
    </w:p>
    <w:tbl>
      <w:tblPr>
        <w:tblW w:w="9026" w:type="dxa"/>
        <w:tblLayout w:type="fixed"/>
        <w:tblCellMar>
          <w:top w:w="20" w:type="dxa"/>
          <w:left w:w="0" w:type="dxa"/>
          <w:bottom w:w="20" w:type="dxa"/>
          <w:right w:w="160" w:type="dxa"/>
        </w:tblCellMar>
        <w:tblLook w:val="04A0" w:firstRow="1" w:lastRow="0" w:firstColumn="1" w:lastColumn="0" w:noHBand="0" w:noVBand="1"/>
      </w:tblPr>
      <w:tblGrid>
        <w:gridCol w:w="3160"/>
        <w:gridCol w:w="5866"/>
      </w:tblGrid>
      <w:tr w:rsidR="0069770B" w14:paraId="10D9D487" w14:textId="77777777">
        <w:tc>
          <w:tcPr>
            <w:tcW w:w="3160" w:type="dxa"/>
          </w:tcPr>
          <w:p w14:paraId="6EC45606" w14:textId="77777777" w:rsidR="0069770B" w:rsidRDefault="00E15DCD">
            <w:pPr>
              <w:jc w:val="both"/>
            </w:pPr>
            <w:r>
              <w:rPr>
                <w:noProof/>
              </w:rPr>
              <w:drawing>
                <wp:inline distT="0" distB="0" distL="0" distR="0" wp14:anchorId="4BDD5227" wp14:editId="4BDD5228">
                  <wp:extent cx="1905000" cy="1009650"/>
                  <wp:effectExtent l="0" t="0" r="0" b="0"/>
                  <wp:docPr id="6" name="nbs_pond.jpg" descr="nbs_pond.jpg nbs_po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bs_pond.jpg" descr="nbs_pond.jpg nbs_pond.jpg"/>
                          <pic:cNvPicPr>
                            <a:picLocks noChangeAspect="1" noChangeArrowheads="1"/>
                          </pic:cNvPicPr>
                        </pic:nvPicPr>
                        <pic:blipFill>
                          <a:blip r:embed="rId16"/>
                          <a:stretch>
                            <a:fillRect/>
                          </a:stretch>
                        </pic:blipFill>
                        <pic:spPr bwMode="auto">
                          <a:xfrm>
                            <a:off x="0" y="0"/>
                            <a:ext cx="1905000" cy="1009650"/>
                          </a:xfrm>
                          <a:prstGeom prst="rect">
                            <a:avLst/>
                          </a:prstGeom>
                        </pic:spPr>
                      </pic:pic>
                    </a:graphicData>
                  </a:graphic>
                </wp:inline>
              </w:drawing>
            </w:r>
          </w:p>
        </w:tc>
        <w:tc>
          <w:tcPr>
            <w:tcW w:w="5865" w:type="dxa"/>
            <w:tcMar>
              <w:right w:w="0" w:type="dxa"/>
            </w:tcMar>
          </w:tcPr>
          <w:p w14:paraId="7D250911" w14:textId="77777777" w:rsidR="0069770B" w:rsidRDefault="00E15DCD">
            <w:pPr>
              <w:spacing w:after="80"/>
              <w:jc w:val="both"/>
              <w:rPr>
                <w:sz w:val="20"/>
                <w:szCs w:val="20"/>
              </w:rPr>
            </w:pPr>
            <w:r>
              <w:rPr>
                <w:sz w:val="20"/>
                <w:szCs w:val="20"/>
              </w:rPr>
              <w:t>Water-retention features of varying size (typically about 5 × 10 m) that store water and slow runoff. Ponds hold water year-round; scrapes can dry out between rainfall. They reduce downstream flood risk, trap sediment and create valuable wetland habitat. Ponds can be restored in many areas where they have been lost through drainage. These features may be linked to sub-surface hydrology depending on soil and underlying geology type.</w:t>
            </w:r>
          </w:p>
        </w:tc>
      </w:tr>
    </w:tbl>
    <w:p w14:paraId="0FBB028E" w14:textId="77777777" w:rsidR="0069770B" w:rsidRDefault="0069770B">
      <w:pPr>
        <w:spacing w:after="60"/>
        <w:jc w:val="both"/>
      </w:pP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298"/>
        <w:gridCol w:w="6728"/>
      </w:tblGrid>
      <w:tr w:rsidR="0069770B" w14:paraId="13B5EB98" w14:textId="77777777">
        <w:trPr>
          <w:tblHeader/>
        </w:trPr>
        <w:tc>
          <w:tcPr>
            <w:tcW w:w="229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145DCE51" w14:textId="77777777" w:rsidR="0069770B" w:rsidRDefault="00E15DCD">
            <w:pPr>
              <w:jc w:val="both"/>
            </w:pPr>
            <w:r>
              <w:rPr>
                <w:rFonts w:ascii="Montserrat" w:eastAsia="Montserrat" w:hAnsi="Montserrat" w:cs="Montserrat"/>
                <w:b/>
                <w:bCs/>
                <w:color w:val="FFFFFF"/>
                <w:sz w:val="18"/>
                <w:szCs w:val="18"/>
              </w:rPr>
              <w:t>Aspect</w:t>
            </w:r>
          </w:p>
        </w:tc>
        <w:tc>
          <w:tcPr>
            <w:tcW w:w="6727"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6DC0ACE6" w14:textId="77777777" w:rsidR="0069770B" w:rsidRDefault="00E15DCD">
            <w:pPr>
              <w:jc w:val="both"/>
            </w:pPr>
            <w:r>
              <w:rPr>
                <w:rFonts w:ascii="Montserrat" w:eastAsia="Montserrat" w:hAnsi="Montserrat" w:cs="Montserrat"/>
                <w:b/>
                <w:bCs/>
                <w:color w:val="FFFFFF"/>
                <w:sz w:val="18"/>
                <w:szCs w:val="18"/>
              </w:rPr>
              <w:t>Detail</w:t>
            </w:r>
          </w:p>
        </w:tc>
      </w:tr>
      <w:tr w:rsidR="0069770B" w14:paraId="551F3C11"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51BD965" w14:textId="77777777" w:rsidR="0069770B" w:rsidRDefault="00E15DCD">
            <w:pPr>
              <w:jc w:val="both"/>
            </w:pPr>
            <w:r>
              <w:rPr>
                <w:sz w:val="18"/>
                <w:szCs w:val="18"/>
              </w:rPr>
              <w:t>Function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86FD3DA" w14:textId="77777777" w:rsidR="0069770B" w:rsidRDefault="00E15DCD">
            <w:pPr>
              <w:jc w:val="both"/>
            </w:pPr>
            <w:r>
              <w:rPr>
                <w:sz w:val="18"/>
                <w:szCs w:val="18"/>
              </w:rPr>
              <w:t>Creating or restoring ponds helps store surface water, slow runoff and creates extremely valuable wetland habitat</w:t>
            </w:r>
          </w:p>
        </w:tc>
      </w:tr>
      <w:tr w:rsidR="0069770B" w14:paraId="53662B2B" w14:textId="77777777">
        <w:tc>
          <w:tcPr>
            <w:tcW w:w="22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A504B44" w14:textId="77777777" w:rsidR="0069770B" w:rsidRDefault="00E15DCD">
            <w:pPr>
              <w:jc w:val="both"/>
            </w:pPr>
            <w:r>
              <w:rPr>
                <w:sz w:val="18"/>
                <w:szCs w:val="18"/>
              </w:rPr>
              <w:t>Typical form</w:t>
            </w:r>
          </w:p>
        </w:tc>
        <w:tc>
          <w:tcPr>
            <w:tcW w:w="6727"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564498A" w14:textId="77777777" w:rsidR="0069770B" w:rsidRDefault="00E15DCD">
            <w:pPr>
              <w:jc w:val="both"/>
            </w:pPr>
            <w:r>
              <w:rPr>
                <w:sz w:val="18"/>
                <w:szCs w:val="18"/>
              </w:rPr>
              <w:t>~5 × 10 m features; 10–20 m buffer of marginal planting to protect from agricultural inputs</w:t>
            </w:r>
          </w:p>
        </w:tc>
      </w:tr>
      <w:tr w:rsidR="0069770B" w14:paraId="3FAB462E"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192EA04" w14:textId="77777777" w:rsidR="0069770B" w:rsidRDefault="00E15DCD">
            <w:pPr>
              <w:jc w:val="both"/>
            </w:pPr>
            <w:r>
              <w:rPr>
                <w:sz w:val="18"/>
                <w:szCs w:val="18"/>
              </w:rPr>
              <w:t>Landscape position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C284351" w14:textId="77777777" w:rsidR="0069770B" w:rsidRDefault="00E15DCD">
            <w:pPr>
              <w:jc w:val="both"/>
            </w:pPr>
            <w:r>
              <w:rPr>
                <w:sz w:val="18"/>
                <w:szCs w:val="18"/>
              </w:rPr>
              <w:t>Located in areas where surface water naturally accumulates; this could be on flow pathways or in floodplain areas</w:t>
            </w:r>
          </w:p>
        </w:tc>
      </w:tr>
      <w:tr w:rsidR="0069770B" w14:paraId="265C1ACF"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8B01EB1" w14:textId="77777777" w:rsidR="0069770B" w:rsidRDefault="00E15DCD">
            <w:pPr>
              <w:jc w:val="both"/>
            </w:pPr>
            <w:r>
              <w:rPr>
                <w:sz w:val="18"/>
                <w:szCs w:val="18"/>
              </w:rPr>
              <w:t>Mapped from</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79626D3" w14:textId="77777777" w:rsidR="0069770B" w:rsidRDefault="00E15DCD">
            <w:pPr>
              <w:jc w:val="both"/>
            </w:pPr>
            <w:r>
              <w:rPr>
                <w:sz w:val="18"/>
                <w:szCs w:val="18"/>
              </w:rPr>
              <w:t>WWNP Runoff Attenuation Features (1% annual exceedance probability)</w:t>
            </w:r>
          </w:p>
        </w:tc>
      </w:tr>
    </w:tbl>
    <w:p w14:paraId="367D4CD8" w14:textId="77777777" w:rsidR="0069770B" w:rsidRDefault="0069770B">
      <w:pPr>
        <w:spacing w:after="160"/>
        <w:jc w:val="both"/>
      </w:pPr>
    </w:p>
    <w:p w14:paraId="7FF9C58B" w14:textId="77777777" w:rsidR="0069770B" w:rsidRDefault="00E15DCD" w:rsidP="00D849AB">
      <w:pPr>
        <w:pStyle w:val="Heading3"/>
        <w:keepNext/>
        <w:jc w:val="both"/>
      </w:pPr>
      <w:r>
        <w:t>1.3.2 Leaky barriers</w:t>
      </w:r>
    </w:p>
    <w:tbl>
      <w:tblPr>
        <w:tblW w:w="9026" w:type="dxa"/>
        <w:tblLayout w:type="fixed"/>
        <w:tblCellMar>
          <w:top w:w="20" w:type="dxa"/>
          <w:left w:w="0" w:type="dxa"/>
          <w:bottom w:w="20" w:type="dxa"/>
          <w:right w:w="160" w:type="dxa"/>
        </w:tblCellMar>
        <w:tblLook w:val="04A0" w:firstRow="1" w:lastRow="0" w:firstColumn="1" w:lastColumn="0" w:noHBand="0" w:noVBand="1"/>
      </w:tblPr>
      <w:tblGrid>
        <w:gridCol w:w="3160"/>
        <w:gridCol w:w="5866"/>
      </w:tblGrid>
      <w:tr w:rsidR="0069770B" w14:paraId="2B524112" w14:textId="77777777">
        <w:tc>
          <w:tcPr>
            <w:tcW w:w="3160" w:type="dxa"/>
          </w:tcPr>
          <w:p w14:paraId="2C1C65DA" w14:textId="77777777" w:rsidR="0069770B" w:rsidRDefault="00E15DCD">
            <w:pPr>
              <w:jc w:val="both"/>
            </w:pPr>
            <w:r>
              <w:rPr>
                <w:noProof/>
              </w:rPr>
              <w:drawing>
                <wp:inline distT="0" distB="0" distL="0" distR="0" wp14:anchorId="4BDD5229" wp14:editId="4BDD522A">
                  <wp:extent cx="1905000" cy="1352550"/>
                  <wp:effectExtent l="0" t="0" r="0" b="0"/>
                  <wp:docPr id="7" name="nbs_leaky.jpg" descr="nbs_leaky.jpg nbs_lea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bs_leaky.jpg" descr="nbs_leaky.jpg nbs_leaky.jpg"/>
                          <pic:cNvPicPr>
                            <a:picLocks noChangeAspect="1" noChangeArrowheads="1"/>
                          </pic:cNvPicPr>
                        </pic:nvPicPr>
                        <pic:blipFill>
                          <a:blip r:embed="rId17"/>
                          <a:stretch>
                            <a:fillRect/>
                          </a:stretch>
                        </pic:blipFill>
                        <pic:spPr bwMode="auto">
                          <a:xfrm>
                            <a:off x="0" y="0"/>
                            <a:ext cx="1905000" cy="1352550"/>
                          </a:xfrm>
                          <a:prstGeom prst="rect">
                            <a:avLst/>
                          </a:prstGeom>
                        </pic:spPr>
                      </pic:pic>
                    </a:graphicData>
                  </a:graphic>
                </wp:inline>
              </w:drawing>
            </w:r>
          </w:p>
        </w:tc>
        <w:tc>
          <w:tcPr>
            <w:tcW w:w="5865" w:type="dxa"/>
            <w:tcMar>
              <w:right w:w="0" w:type="dxa"/>
            </w:tcMar>
          </w:tcPr>
          <w:p w14:paraId="587C1584" w14:textId="77777777" w:rsidR="0069770B" w:rsidRDefault="00E15DCD">
            <w:pPr>
              <w:spacing w:after="80"/>
              <w:jc w:val="both"/>
            </w:pPr>
            <w:r>
              <w:rPr>
                <w:sz w:val="20"/>
                <w:szCs w:val="20"/>
              </w:rPr>
              <w:t>Constructed, semi-permeable large wood structures placed across flow paths to intercept and attenuate overland and in-channel flows during high exceedance probability events — similar in effect to beaver dams. They slow water, reduce flood risk, trap sediment and create habitat. Best constructed in sequence to maximise impact.</w:t>
            </w:r>
          </w:p>
        </w:tc>
      </w:tr>
    </w:tbl>
    <w:p w14:paraId="0D971A65" w14:textId="77777777" w:rsidR="0069770B" w:rsidRDefault="0069770B">
      <w:pPr>
        <w:spacing w:after="60"/>
        <w:jc w:val="both"/>
      </w:pP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298"/>
        <w:gridCol w:w="6728"/>
      </w:tblGrid>
      <w:tr w:rsidR="0069770B" w14:paraId="45C92A04" w14:textId="77777777">
        <w:trPr>
          <w:tblHeader/>
        </w:trPr>
        <w:tc>
          <w:tcPr>
            <w:tcW w:w="229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78DC59C6" w14:textId="77777777" w:rsidR="0069770B" w:rsidRDefault="00E15DCD">
            <w:pPr>
              <w:jc w:val="both"/>
            </w:pPr>
            <w:r>
              <w:rPr>
                <w:rFonts w:ascii="Montserrat" w:eastAsia="Montserrat" w:hAnsi="Montserrat" w:cs="Montserrat"/>
                <w:b/>
                <w:bCs/>
                <w:color w:val="FFFFFF"/>
                <w:sz w:val="18"/>
                <w:szCs w:val="18"/>
              </w:rPr>
              <w:t>Aspect</w:t>
            </w:r>
          </w:p>
        </w:tc>
        <w:tc>
          <w:tcPr>
            <w:tcW w:w="6727"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386CECE7" w14:textId="77777777" w:rsidR="0069770B" w:rsidRDefault="00E15DCD">
            <w:pPr>
              <w:jc w:val="both"/>
            </w:pPr>
            <w:r>
              <w:rPr>
                <w:rFonts w:ascii="Montserrat" w:eastAsia="Montserrat" w:hAnsi="Montserrat" w:cs="Montserrat"/>
                <w:b/>
                <w:bCs/>
                <w:color w:val="FFFFFF"/>
                <w:sz w:val="18"/>
                <w:szCs w:val="18"/>
              </w:rPr>
              <w:t>Detail</w:t>
            </w:r>
          </w:p>
        </w:tc>
      </w:tr>
      <w:tr w:rsidR="0069770B" w14:paraId="77B01407"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15DBBF6" w14:textId="77777777" w:rsidR="0069770B" w:rsidRDefault="00E15DCD">
            <w:pPr>
              <w:jc w:val="both"/>
            </w:pPr>
            <w:r>
              <w:rPr>
                <w:sz w:val="18"/>
                <w:szCs w:val="18"/>
              </w:rPr>
              <w:t>Function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400A469" w14:textId="77777777" w:rsidR="0069770B" w:rsidRDefault="00E15DCD">
            <w:pPr>
              <w:jc w:val="both"/>
            </w:pPr>
            <w:r>
              <w:rPr>
                <w:sz w:val="18"/>
                <w:szCs w:val="18"/>
              </w:rPr>
              <w:t>Creating in-channel storage areas slows in-river flows, reduces peak runoff and traps sediment</w:t>
            </w:r>
          </w:p>
        </w:tc>
      </w:tr>
      <w:tr w:rsidR="0069770B" w14:paraId="71CA01FB" w14:textId="77777777">
        <w:tc>
          <w:tcPr>
            <w:tcW w:w="22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8FD401D" w14:textId="77777777" w:rsidR="0069770B" w:rsidRDefault="00E15DCD">
            <w:pPr>
              <w:jc w:val="both"/>
            </w:pPr>
            <w:r>
              <w:rPr>
                <w:sz w:val="18"/>
                <w:szCs w:val="18"/>
              </w:rPr>
              <w:t>Typical form</w:t>
            </w:r>
          </w:p>
        </w:tc>
        <w:tc>
          <w:tcPr>
            <w:tcW w:w="6727"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6915DD8" w14:textId="77777777" w:rsidR="0069770B" w:rsidRDefault="00E15DCD">
            <w:pPr>
              <w:jc w:val="both"/>
            </w:pPr>
            <w:r>
              <w:rPr>
                <w:sz w:val="18"/>
                <w:szCs w:val="18"/>
              </w:rPr>
              <w:t>Semi-permeable log / brushwood structures placed perpendicularly across the channel; these may need to include gaps at the bottom of structures to let low flows pass</w:t>
            </w:r>
          </w:p>
        </w:tc>
      </w:tr>
      <w:tr w:rsidR="0069770B" w14:paraId="45F3ABEA"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DBAE434" w14:textId="77777777" w:rsidR="0069770B" w:rsidRDefault="00E15DCD">
            <w:pPr>
              <w:jc w:val="both"/>
            </w:pPr>
            <w:r>
              <w:rPr>
                <w:sz w:val="18"/>
                <w:szCs w:val="18"/>
              </w:rPr>
              <w:t>Landscape position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5D19FFE" w14:textId="77777777" w:rsidR="0069770B" w:rsidRDefault="00E15DCD">
            <w:pPr>
              <w:jc w:val="both"/>
            </w:pPr>
            <w:r>
              <w:rPr>
                <w:sz w:val="18"/>
                <w:szCs w:val="18"/>
              </w:rPr>
              <w:t>Along smaller (local) watercourses — ditches and drainage features — within the surface-water flood extent</w:t>
            </w:r>
          </w:p>
        </w:tc>
      </w:tr>
      <w:tr w:rsidR="0069770B" w14:paraId="695041EC"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0170547" w14:textId="77777777" w:rsidR="0069770B" w:rsidRDefault="00E15DCD">
            <w:pPr>
              <w:jc w:val="both"/>
            </w:pPr>
            <w:r>
              <w:rPr>
                <w:sz w:val="18"/>
                <w:szCs w:val="18"/>
              </w:rPr>
              <w:t>Mapped from</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E324364" w14:textId="77777777" w:rsidR="0069770B" w:rsidRDefault="00E15DCD">
            <w:pPr>
              <w:jc w:val="both"/>
            </w:pPr>
            <w:r>
              <w:rPr>
                <w:sz w:val="18"/>
                <w:szCs w:val="18"/>
              </w:rPr>
              <w:t>OS Zoomstack Waterlines (Local, 100 m points) within the EA surface-water flood extent, excluding the mapped fluvial floodplain (EA Flood Zone 3) so barriers stay in headwaters</w:t>
            </w:r>
          </w:p>
        </w:tc>
      </w:tr>
    </w:tbl>
    <w:p w14:paraId="46FDD878" w14:textId="77777777" w:rsidR="0069770B" w:rsidRDefault="0069770B">
      <w:pPr>
        <w:spacing w:after="160"/>
        <w:jc w:val="both"/>
      </w:pPr>
    </w:p>
    <w:p w14:paraId="1366565A" w14:textId="77777777" w:rsidR="0069770B" w:rsidRDefault="00E15DCD">
      <w:pPr>
        <w:pStyle w:val="Heading3"/>
        <w:jc w:val="both"/>
      </w:pPr>
      <w:r>
        <w:t>1.3.3 Bunds / runoff attenuation features</w:t>
      </w:r>
    </w:p>
    <w:tbl>
      <w:tblPr>
        <w:tblW w:w="9026" w:type="dxa"/>
        <w:tblLayout w:type="fixed"/>
        <w:tblCellMar>
          <w:top w:w="20" w:type="dxa"/>
          <w:left w:w="0" w:type="dxa"/>
          <w:bottom w:w="20" w:type="dxa"/>
          <w:right w:w="160" w:type="dxa"/>
        </w:tblCellMar>
        <w:tblLook w:val="04A0" w:firstRow="1" w:lastRow="0" w:firstColumn="1" w:lastColumn="0" w:noHBand="0" w:noVBand="1"/>
      </w:tblPr>
      <w:tblGrid>
        <w:gridCol w:w="3160"/>
        <w:gridCol w:w="5866"/>
      </w:tblGrid>
      <w:tr w:rsidR="0069770B" w14:paraId="32A1BEE6" w14:textId="77777777">
        <w:tc>
          <w:tcPr>
            <w:tcW w:w="3160" w:type="dxa"/>
          </w:tcPr>
          <w:p w14:paraId="580B7D9B" w14:textId="77777777" w:rsidR="0069770B" w:rsidRDefault="00E15DCD">
            <w:pPr>
              <w:jc w:val="both"/>
            </w:pPr>
            <w:r>
              <w:rPr>
                <w:noProof/>
              </w:rPr>
              <w:drawing>
                <wp:inline distT="0" distB="0" distL="0" distR="0" wp14:anchorId="4BDD522B" wp14:editId="4BDD522C">
                  <wp:extent cx="1905000" cy="885825"/>
                  <wp:effectExtent l="0" t="0" r="0" b="0"/>
                  <wp:docPr id="8" name="nbs_bunds.jpg" descr="nbs_bunds.jpg nbs_bun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bs_bunds.jpg" descr="nbs_bunds.jpg nbs_bunds.jpg"/>
                          <pic:cNvPicPr>
                            <a:picLocks noChangeAspect="1" noChangeArrowheads="1"/>
                          </pic:cNvPicPr>
                        </pic:nvPicPr>
                        <pic:blipFill>
                          <a:blip r:embed="rId18"/>
                          <a:stretch>
                            <a:fillRect/>
                          </a:stretch>
                        </pic:blipFill>
                        <pic:spPr bwMode="auto">
                          <a:xfrm>
                            <a:off x="0" y="0"/>
                            <a:ext cx="1905000" cy="885825"/>
                          </a:xfrm>
                          <a:prstGeom prst="rect">
                            <a:avLst/>
                          </a:prstGeom>
                        </pic:spPr>
                      </pic:pic>
                    </a:graphicData>
                  </a:graphic>
                </wp:inline>
              </w:drawing>
            </w:r>
          </w:p>
        </w:tc>
        <w:tc>
          <w:tcPr>
            <w:tcW w:w="5865" w:type="dxa"/>
            <w:tcMar>
              <w:right w:w="0" w:type="dxa"/>
            </w:tcMar>
          </w:tcPr>
          <w:p w14:paraId="4BDE8504" w14:textId="77777777" w:rsidR="0069770B" w:rsidRDefault="00E15DCD">
            <w:pPr>
              <w:spacing w:after="80"/>
              <w:jc w:val="both"/>
            </w:pPr>
            <w:r>
              <w:rPr>
                <w:sz w:val="20"/>
                <w:szCs w:val="20"/>
              </w:rPr>
              <w:t>Earth or timber embankments or excavated storage areas (sometimes in combination) built across slopes or flow pathways to store and slow overland water (typically about 0.5 m depth). They reduce peak runoff, promote infiltration and trap sediment and nutrients, and are most effective in moderate-to-steep landscapes with concentrated surface flows.</w:t>
            </w:r>
          </w:p>
        </w:tc>
      </w:tr>
    </w:tbl>
    <w:p w14:paraId="02254C3C" w14:textId="77777777" w:rsidR="0069770B" w:rsidRDefault="0069770B">
      <w:pPr>
        <w:spacing w:after="60"/>
        <w:jc w:val="both"/>
      </w:pP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298"/>
        <w:gridCol w:w="6728"/>
      </w:tblGrid>
      <w:tr w:rsidR="0069770B" w14:paraId="66034170" w14:textId="77777777">
        <w:trPr>
          <w:tblHeader/>
        </w:trPr>
        <w:tc>
          <w:tcPr>
            <w:tcW w:w="229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6BEA42A1" w14:textId="77777777" w:rsidR="0069770B" w:rsidRDefault="00E15DCD">
            <w:pPr>
              <w:jc w:val="both"/>
            </w:pPr>
            <w:r>
              <w:rPr>
                <w:rFonts w:ascii="Montserrat" w:eastAsia="Montserrat" w:hAnsi="Montserrat" w:cs="Montserrat"/>
                <w:b/>
                <w:bCs/>
                <w:color w:val="FFFFFF"/>
                <w:sz w:val="18"/>
                <w:szCs w:val="18"/>
              </w:rPr>
              <w:t>Aspect</w:t>
            </w:r>
          </w:p>
        </w:tc>
        <w:tc>
          <w:tcPr>
            <w:tcW w:w="6727"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150B1A79" w14:textId="77777777" w:rsidR="0069770B" w:rsidRDefault="00E15DCD">
            <w:pPr>
              <w:jc w:val="both"/>
            </w:pPr>
            <w:r>
              <w:rPr>
                <w:rFonts w:ascii="Montserrat" w:eastAsia="Montserrat" w:hAnsi="Montserrat" w:cs="Montserrat"/>
                <w:b/>
                <w:bCs/>
                <w:color w:val="FFFFFF"/>
                <w:sz w:val="18"/>
                <w:szCs w:val="18"/>
              </w:rPr>
              <w:t>Detail</w:t>
            </w:r>
          </w:p>
        </w:tc>
      </w:tr>
      <w:tr w:rsidR="0069770B" w14:paraId="70B0488B"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5F24958" w14:textId="77777777" w:rsidR="0069770B" w:rsidRDefault="00E15DCD">
            <w:pPr>
              <w:jc w:val="both"/>
            </w:pPr>
            <w:r>
              <w:rPr>
                <w:sz w:val="18"/>
                <w:szCs w:val="18"/>
              </w:rPr>
              <w:t>Function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AF47EC6" w14:textId="77777777" w:rsidR="0069770B" w:rsidRDefault="00E15DCD">
            <w:pPr>
              <w:jc w:val="both"/>
            </w:pPr>
            <w:r>
              <w:rPr>
                <w:sz w:val="18"/>
                <w:szCs w:val="18"/>
              </w:rPr>
              <w:t>Creating water storage areas slows overland flow, reduces peak runoff and traps sediment</w:t>
            </w:r>
          </w:p>
        </w:tc>
      </w:tr>
      <w:tr w:rsidR="0069770B" w14:paraId="66610599" w14:textId="77777777">
        <w:tc>
          <w:tcPr>
            <w:tcW w:w="22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5DBFBCD" w14:textId="77777777" w:rsidR="0069770B" w:rsidRDefault="00E15DCD">
            <w:pPr>
              <w:jc w:val="both"/>
            </w:pPr>
            <w:r>
              <w:rPr>
                <w:sz w:val="18"/>
                <w:szCs w:val="18"/>
              </w:rPr>
              <w:t>Typical form</w:t>
            </w:r>
          </w:p>
        </w:tc>
        <w:tc>
          <w:tcPr>
            <w:tcW w:w="6727"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357B253" w14:textId="77777777" w:rsidR="0069770B" w:rsidRDefault="00E15DCD">
            <w:pPr>
              <w:jc w:val="both"/>
            </w:pPr>
            <w:r>
              <w:rPr>
                <w:sz w:val="18"/>
                <w:szCs w:val="18"/>
              </w:rPr>
              <w:t>Earth or timber embankments perpendicular to runoff pathways or excavated large water storage areas / wetlands. These are offline (not in-channel) and are activated during heavy rainfall.</w:t>
            </w:r>
          </w:p>
        </w:tc>
      </w:tr>
      <w:tr w:rsidR="0069770B" w14:paraId="1E180F37"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320AA8E" w14:textId="77777777" w:rsidR="0069770B" w:rsidRDefault="00E15DCD">
            <w:pPr>
              <w:jc w:val="both"/>
            </w:pPr>
            <w:r>
              <w:rPr>
                <w:sz w:val="18"/>
                <w:szCs w:val="18"/>
              </w:rPr>
              <w:t>Landscape position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73BD99D" w14:textId="77777777" w:rsidR="0069770B" w:rsidRDefault="00E15DCD">
            <w:pPr>
              <w:jc w:val="both"/>
            </w:pPr>
            <w:r>
              <w:rPr>
                <w:sz w:val="18"/>
                <w:szCs w:val="18"/>
              </w:rPr>
              <w:t>Moderate-to-steep landscapes with concentrated flows; within the flood extent, away from watercourse corridors</w:t>
            </w:r>
          </w:p>
        </w:tc>
      </w:tr>
      <w:tr w:rsidR="0069770B" w14:paraId="188BA05A"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C0C66C8" w14:textId="77777777" w:rsidR="0069770B" w:rsidRDefault="00E15DCD">
            <w:pPr>
              <w:jc w:val="both"/>
            </w:pPr>
            <w:r>
              <w:rPr>
                <w:sz w:val="18"/>
                <w:szCs w:val="18"/>
              </w:rPr>
              <w:t>Mapped from</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2CFCA2B" w14:textId="77777777" w:rsidR="0069770B" w:rsidRDefault="00E15DCD">
            <w:pPr>
              <w:jc w:val="both"/>
            </w:pPr>
            <w:r>
              <w:rPr>
                <w:sz w:val="18"/>
                <w:szCs w:val="18"/>
              </w:rPr>
              <w:t>EA surface-water flood extent, minus WWNP runoff attenuation features, OS watercourse buffers</w:t>
            </w:r>
          </w:p>
        </w:tc>
      </w:tr>
    </w:tbl>
    <w:p w14:paraId="3F93502C" w14:textId="77777777" w:rsidR="0069770B" w:rsidRDefault="0069770B">
      <w:pPr>
        <w:spacing w:after="160"/>
        <w:jc w:val="both"/>
      </w:pPr>
    </w:p>
    <w:p w14:paraId="117779A9" w14:textId="77777777" w:rsidR="0069770B" w:rsidRDefault="00E15DCD">
      <w:pPr>
        <w:pStyle w:val="Heading3"/>
        <w:jc w:val="both"/>
      </w:pPr>
      <w:r>
        <w:t>1.3.4 Floodplain reconnection and restoration</w:t>
      </w:r>
    </w:p>
    <w:tbl>
      <w:tblPr>
        <w:tblW w:w="9026" w:type="dxa"/>
        <w:tblLayout w:type="fixed"/>
        <w:tblCellMar>
          <w:top w:w="20" w:type="dxa"/>
          <w:left w:w="0" w:type="dxa"/>
          <w:bottom w:w="20" w:type="dxa"/>
          <w:right w:w="160" w:type="dxa"/>
        </w:tblCellMar>
        <w:tblLook w:val="04A0" w:firstRow="1" w:lastRow="0" w:firstColumn="1" w:lastColumn="0" w:noHBand="0" w:noVBand="1"/>
      </w:tblPr>
      <w:tblGrid>
        <w:gridCol w:w="3160"/>
        <w:gridCol w:w="5866"/>
      </w:tblGrid>
      <w:tr w:rsidR="0069770B" w14:paraId="085A76A0" w14:textId="77777777">
        <w:tc>
          <w:tcPr>
            <w:tcW w:w="3160" w:type="dxa"/>
          </w:tcPr>
          <w:p w14:paraId="2F82FB6C" w14:textId="77777777" w:rsidR="0069770B" w:rsidRDefault="00E15DCD">
            <w:pPr>
              <w:jc w:val="both"/>
            </w:pPr>
            <w:r>
              <w:rPr>
                <w:noProof/>
              </w:rPr>
              <w:drawing>
                <wp:inline distT="0" distB="0" distL="0" distR="0" wp14:anchorId="4BDD522D" wp14:editId="4BDD522E">
                  <wp:extent cx="1905000" cy="1009650"/>
                  <wp:effectExtent l="0" t="0" r="0" b="0"/>
                  <wp:docPr id="9" name="nbs_floodplain.jpg" descr="nbs_floodplain.jpg nbs_floodpl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bs_floodplain.jpg" descr="nbs_floodplain.jpg nbs_floodplain.jpg"/>
                          <pic:cNvPicPr>
                            <a:picLocks noChangeAspect="1" noChangeArrowheads="1"/>
                          </pic:cNvPicPr>
                        </pic:nvPicPr>
                        <pic:blipFill>
                          <a:blip r:embed="rId19"/>
                          <a:stretch>
                            <a:fillRect/>
                          </a:stretch>
                        </pic:blipFill>
                        <pic:spPr bwMode="auto">
                          <a:xfrm>
                            <a:off x="0" y="0"/>
                            <a:ext cx="1905000" cy="1009650"/>
                          </a:xfrm>
                          <a:prstGeom prst="rect">
                            <a:avLst/>
                          </a:prstGeom>
                        </pic:spPr>
                      </pic:pic>
                    </a:graphicData>
                  </a:graphic>
                </wp:inline>
              </w:drawing>
            </w:r>
          </w:p>
        </w:tc>
        <w:tc>
          <w:tcPr>
            <w:tcW w:w="5865" w:type="dxa"/>
            <w:tcMar>
              <w:right w:w="0" w:type="dxa"/>
            </w:tcMar>
          </w:tcPr>
          <w:p w14:paraId="4EF42C75" w14:textId="77777777" w:rsidR="0069770B" w:rsidRDefault="00E15DCD">
            <w:pPr>
              <w:spacing w:after="80"/>
              <w:jc w:val="both"/>
            </w:pPr>
            <w:r>
              <w:rPr>
                <w:sz w:val="20"/>
                <w:szCs w:val="20"/>
              </w:rPr>
              <w:t>Re-establishing the natural link between a river and its floodplain so water can spread out during high flows. This increases water-storage capacity and delivers significant flood risk benefits alongside habitat, reduced soil erosion and improved water quality. This activates valuable floodplain wetland habitats.</w:t>
            </w:r>
          </w:p>
        </w:tc>
      </w:tr>
    </w:tbl>
    <w:p w14:paraId="11857DBE" w14:textId="77777777" w:rsidR="0069770B" w:rsidRDefault="0069770B">
      <w:pPr>
        <w:spacing w:after="60"/>
        <w:jc w:val="both"/>
      </w:pP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298"/>
        <w:gridCol w:w="6728"/>
      </w:tblGrid>
      <w:tr w:rsidR="0069770B" w14:paraId="68A15018" w14:textId="77777777">
        <w:trPr>
          <w:tblHeader/>
        </w:trPr>
        <w:tc>
          <w:tcPr>
            <w:tcW w:w="229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49359C8B" w14:textId="77777777" w:rsidR="0069770B" w:rsidRDefault="00E15DCD">
            <w:pPr>
              <w:jc w:val="both"/>
            </w:pPr>
            <w:r>
              <w:rPr>
                <w:rFonts w:ascii="Montserrat" w:eastAsia="Montserrat" w:hAnsi="Montserrat" w:cs="Montserrat"/>
                <w:b/>
                <w:bCs/>
                <w:color w:val="FFFFFF"/>
                <w:sz w:val="18"/>
                <w:szCs w:val="18"/>
              </w:rPr>
              <w:t>Aspect</w:t>
            </w:r>
          </w:p>
        </w:tc>
        <w:tc>
          <w:tcPr>
            <w:tcW w:w="6727"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28C35504" w14:textId="77777777" w:rsidR="0069770B" w:rsidRDefault="00E15DCD">
            <w:pPr>
              <w:jc w:val="both"/>
            </w:pPr>
            <w:r>
              <w:rPr>
                <w:rFonts w:ascii="Montserrat" w:eastAsia="Montserrat" w:hAnsi="Montserrat" w:cs="Montserrat"/>
                <w:b/>
                <w:bCs/>
                <w:color w:val="FFFFFF"/>
                <w:sz w:val="18"/>
                <w:szCs w:val="18"/>
              </w:rPr>
              <w:t>Detail</w:t>
            </w:r>
          </w:p>
        </w:tc>
      </w:tr>
      <w:tr w:rsidR="0069770B" w14:paraId="304DEDB6"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F8A9A2A" w14:textId="77777777" w:rsidR="0069770B" w:rsidRDefault="00E15DCD">
            <w:pPr>
              <w:jc w:val="both"/>
            </w:pPr>
            <w:r>
              <w:rPr>
                <w:sz w:val="18"/>
                <w:szCs w:val="18"/>
              </w:rPr>
              <w:t>Function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348F0E2" w14:textId="77777777" w:rsidR="0069770B" w:rsidRDefault="00E15DCD">
            <w:pPr>
              <w:jc w:val="both"/>
            </w:pPr>
            <w:r>
              <w:rPr>
                <w:sz w:val="18"/>
                <w:szCs w:val="18"/>
              </w:rPr>
              <w:t>Reconnecting rivers to floodplains and increasing the function of existing floodplain areas; creating floodplain storage decreases downstream flood risk, increases infiltration, stores carbon and improves water quality</w:t>
            </w:r>
          </w:p>
        </w:tc>
      </w:tr>
      <w:tr w:rsidR="0069770B" w14:paraId="1A7E2AEC" w14:textId="77777777">
        <w:tc>
          <w:tcPr>
            <w:tcW w:w="22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8A53044" w14:textId="77777777" w:rsidR="0069770B" w:rsidRDefault="00E15DCD">
            <w:pPr>
              <w:jc w:val="both"/>
            </w:pPr>
            <w:r>
              <w:rPr>
                <w:sz w:val="18"/>
                <w:szCs w:val="18"/>
              </w:rPr>
              <w:t>Typical form</w:t>
            </w:r>
          </w:p>
        </w:tc>
        <w:tc>
          <w:tcPr>
            <w:tcW w:w="6727"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4396FAE" w14:textId="77777777" w:rsidR="0069770B" w:rsidRDefault="00E15DCD">
            <w:pPr>
              <w:jc w:val="both"/>
            </w:pPr>
            <w:r>
              <w:rPr>
                <w:sz w:val="18"/>
                <w:szCs w:val="18"/>
              </w:rPr>
              <w:t>Modifying barriers / levees to allow floodplain inundation; may also include channel bed raising to improve river connectivity with floodplain</w:t>
            </w:r>
          </w:p>
        </w:tc>
      </w:tr>
      <w:tr w:rsidR="0069770B" w14:paraId="41554AC0"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54168DD" w14:textId="77777777" w:rsidR="0069770B" w:rsidRDefault="00E15DCD">
            <w:pPr>
              <w:jc w:val="both"/>
            </w:pPr>
            <w:r>
              <w:rPr>
                <w:sz w:val="18"/>
                <w:szCs w:val="18"/>
              </w:rPr>
              <w:t>Landscape position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960CAE9" w14:textId="77777777" w:rsidR="0069770B" w:rsidRDefault="00E15DCD">
            <w:pPr>
              <w:jc w:val="both"/>
            </w:pPr>
            <w:r>
              <w:rPr>
                <w:sz w:val="18"/>
                <w:szCs w:val="18"/>
              </w:rPr>
              <w:t>Along rivers and their floodplains</w:t>
            </w:r>
          </w:p>
        </w:tc>
      </w:tr>
      <w:tr w:rsidR="0069770B" w14:paraId="67637E29"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0217621" w14:textId="77777777" w:rsidR="0069770B" w:rsidRDefault="00E15DCD">
            <w:pPr>
              <w:jc w:val="both"/>
            </w:pPr>
            <w:r>
              <w:rPr>
                <w:sz w:val="18"/>
                <w:szCs w:val="18"/>
              </w:rPr>
              <w:t>Mapped from</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EBD8351" w14:textId="77777777" w:rsidR="0069770B" w:rsidRDefault="00E15DCD">
            <w:pPr>
              <w:jc w:val="both"/>
            </w:pPr>
            <w:r>
              <w:rPr>
                <w:sz w:val="18"/>
                <w:szCs w:val="18"/>
              </w:rPr>
              <w:t>WWNP Floodplain Reconnection Potential and Floodplain Woodland Potential</w:t>
            </w:r>
          </w:p>
        </w:tc>
      </w:tr>
    </w:tbl>
    <w:p w14:paraId="6EEBDAE9" w14:textId="77777777" w:rsidR="0069770B" w:rsidRDefault="0069770B">
      <w:pPr>
        <w:spacing w:after="160"/>
        <w:jc w:val="both"/>
      </w:pPr>
    </w:p>
    <w:p w14:paraId="693A0BB0" w14:textId="77777777" w:rsidR="0069770B" w:rsidRDefault="00E15DCD">
      <w:pPr>
        <w:pStyle w:val="Heading3"/>
        <w:jc w:val="both"/>
      </w:pPr>
      <w:r>
        <w:lastRenderedPageBreak/>
        <w:t>1.3.5 Riparian buffers</w:t>
      </w:r>
    </w:p>
    <w:tbl>
      <w:tblPr>
        <w:tblW w:w="9026" w:type="dxa"/>
        <w:tblLayout w:type="fixed"/>
        <w:tblCellMar>
          <w:top w:w="20" w:type="dxa"/>
          <w:left w:w="0" w:type="dxa"/>
          <w:bottom w:w="20" w:type="dxa"/>
          <w:right w:w="160" w:type="dxa"/>
        </w:tblCellMar>
        <w:tblLook w:val="04A0" w:firstRow="1" w:lastRow="0" w:firstColumn="1" w:lastColumn="0" w:noHBand="0" w:noVBand="1"/>
      </w:tblPr>
      <w:tblGrid>
        <w:gridCol w:w="3160"/>
        <w:gridCol w:w="5866"/>
      </w:tblGrid>
      <w:tr w:rsidR="0069770B" w14:paraId="26FD6957" w14:textId="77777777">
        <w:tc>
          <w:tcPr>
            <w:tcW w:w="3160" w:type="dxa"/>
          </w:tcPr>
          <w:p w14:paraId="72DF4044" w14:textId="77777777" w:rsidR="0069770B" w:rsidRDefault="00E15DCD">
            <w:pPr>
              <w:jc w:val="both"/>
            </w:pPr>
            <w:r>
              <w:rPr>
                <w:noProof/>
              </w:rPr>
              <w:drawing>
                <wp:inline distT="0" distB="0" distL="0" distR="0" wp14:anchorId="4BDD522F" wp14:editId="4BDD5230">
                  <wp:extent cx="1905000" cy="876300"/>
                  <wp:effectExtent l="0" t="0" r="0" b="0"/>
                  <wp:docPr id="10" name="nbs_riparian.jpg" descr="nbs_riparian.jpg nbs_ripar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bs_riparian.jpg" descr="nbs_riparian.jpg nbs_riparian.jpg"/>
                          <pic:cNvPicPr>
                            <a:picLocks noChangeAspect="1" noChangeArrowheads="1"/>
                          </pic:cNvPicPr>
                        </pic:nvPicPr>
                        <pic:blipFill>
                          <a:blip r:embed="rId20"/>
                          <a:stretch>
                            <a:fillRect/>
                          </a:stretch>
                        </pic:blipFill>
                        <pic:spPr bwMode="auto">
                          <a:xfrm>
                            <a:off x="0" y="0"/>
                            <a:ext cx="1905000" cy="876300"/>
                          </a:xfrm>
                          <a:prstGeom prst="rect">
                            <a:avLst/>
                          </a:prstGeom>
                        </pic:spPr>
                      </pic:pic>
                    </a:graphicData>
                  </a:graphic>
                </wp:inline>
              </w:drawing>
            </w:r>
          </w:p>
        </w:tc>
        <w:tc>
          <w:tcPr>
            <w:tcW w:w="5865" w:type="dxa"/>
            <w:tcMar>
              <w:right w:w="0" w:type="dxa"/>
            </w:tcMar>
          </w:tcPr>
          <w:p w14:paraId="79B16F07" w14:textId="77777777" w:rsidR="0069770B" w:rsidRDefault="00E15DCD">
            <w:pPr>
              <w:spacing w:after="80"/>
              <w:jc w:val="both"/>
            </w:pPr>
            <w:r>
              <w:rPr>
                <w:sz w:val="20"/>
                <w:szCs w:val="20"/>
              </w:rPr>
              <w:t>Vegetated strips along watercourses that intercept agricultural pollution from atmospheric, surface and subsurface pathways, stabilise banks, reduce erosion and provide habitat. Strips can be anywhere between 10 and 100m from the river. These can include the planting of trees or the restoration of species-rich grassland.</w:t>
            </w:r>
          </w:p>
        </w:tc>
      </w:tr>
    </w:tbl>
    <w:p w14:paraId="62BEE394" w14:textId="77777777" w:rsidR="0069770B" w:rsidRDefault="0069770B">
      <w:pPr>
        <w:spacing w:after="60"/>
        <w:jc w:val="both"/>
      </w:pP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298"/>
        <w:gridCol w:w="6728"/>
      </w:tblGrid>
      <w:tr w:rsidR="0069770B" w14:paraId="79CD5210" w14:textId="77777777">
        <w:trPr>
          <w:tblHeader/>
        </w:trPr>
        <w:tc>
          <w:tcPr>
            <w:tcW w:w="229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502D8EB7" w14:textId="77777777" w:rsidR="0069770B" w:rsidRDefault="00E15DCD">
            <w:pPr>
              <w:jc w:val="both"/>
            </w:pPr>
            <w:r>
              <w:rPr>
                <w:rFonts w:ascii="Montserrat" w:eastAsia="Montserrat" w:hAnsi="Montserrat" w:cs="Montserrat"/>
                <w:b/>
                <w:bCs/>
                <w:color w:val="FFFFFF"/>
                <w:sz w:val="18"/>
                <w:szCs w:val="18"/>
              </w:rPr>
              <w:t>Aspect</w:t>
            </w:r>
          </w:p>
        </w:tc>
        <w:tc>
          <w:tcPr>
            <w:tcW w:w="6727"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7EC8D62C" w14:textId="77777777" w:rsidR="0069770B" w:rsidRDefault="00E15DCD">
            <w:pPr>
              <w:jc w:val="both"/>
            </w:pPr>
            <w:r>
              <w:rPr>
                <w:rFonts w:ascii="Montserrat" w:eastAsia="Montserrat" w:hAnsi="Montserrat" w:cs="Montserrat"/>
                <w:b/>
                <w:bCs/>
                <w:color w:val="FFFFFF"/>
                <w:sz w:val="18"/>
                <w:szCs w:val="18"/>
              </w:rPr>
              <w:t>Detail</w:t>
            </w:r>
          </w:p>
        </w:tc>
      </w:tr>
      <w:tr w:rsidR="0069770B" w14:paraId="36B30F42"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4D22839" w14:textId="77777777" w:rsidR="0069770B" w:rsidRDefault="00E15DCD">
            <w:pPr>
              <w:jc w:val="both"/>
            </w:pPr>
            <w:r>
              <w:rPr>
                <w:sz w:val="18"/>
                <w:szCs w:val="18"/>
              </w:rPr>
              <w:t>Function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D5DE8A7" w14:textId="77777777" w:rsidR="0069770B" w:rsidRDefault="00E15DCD">
            <w:pPr>
              <w:jc w:val="both"/>
            </w:pPr>
            <w:r>
              <w:rPr>
                <w:sz w:val="18"/>
                <w:szCs w:val="18"/>
              </w:rPr>
              <w:t>Creating vegetated buffer areas along river corridors; having a buffer area intercepts pollution, stabilises banks, reduces erosion and creates valuable habitat corridors</w:t>
            </w:r>
          </w:p>
        </w:tc>
      </w:tr>
      <w:tr w:rsidR="0069770B" w14:paraId="030301D0" w14:textId="77777777">
        <w:tc>
          <w:tcPr>
            <w:tcW w:w="22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E5D207C" w14:textId="77777777" w:rsidR="0069770B" w:rsidRDefault="00E15DCD">
            <w:pPr>
              <w:jc w:val="both"/>
            </w:pPr>
            <w:r>
              <w:rPr>
                <w:sz w:val="18"/>
                <w:szCs w:val="18"/>
              </w:rPr>
              <w:t>Typical form</w:t>
            </w:r>
          </w:p>
        </w:tc>
        <w:tc>
          <w:tcPr>
            <w:tcW w:w="6727"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5B3EFCB" w14:textId="77777777" w:rsidR="0069770B" w:rsidRDefault="00E15DCD">
            <w:pPr>
              <w:jc w:val="both"/>
            </w:pPr>
            <w:r>
              <w:rPr>
                <w:sz w:val="18"/>
                <w:szCs w:val="18"/>
              </w:rPr>
              <w:t>Planted / managed vegetative (trees or grassland) strips alongside watercourses</w:t>
            </w:r>
          </w:p>
        </w:tc>
      </w:tr>
      <w:tr w:rsidR="0069770B" w14:paraId="3174BFE5"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5692B7B" w14:textId="77777777" w:rsidR="0069770B" w:rsidRDefault="00E15DCD">
            <w:pPr>
              <w:jc w:val="both"/>
            </w:pPr>
            <w:r>
              <w:rPr>
                <w:sz w:val="18"/>
                <w:szCs w:val="18"/>
              </w:rPr>
              <w:t>Landscape position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EB5D9E3" w14:textId="77777777" w:rsidR="0069770B" w:rsidRDefault="00E15DCD">
            <w:pPr>
              <w:jc w:val="both"/>
            </w:pPr>
            <w:r>
              <w:rPr>
                <w:sz w:val="18"/>
                <w:szCs w:val="18"/>
              </w:rPr>
              <w:t>Riparian margins along watercourses</w:t>
            </w:r>
          </w:p>
        </w:tc>
      </w:tr>
      <w:tr w:rsidR="0069770B" w14:paraId="14E84E31"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6F27347" w14:textId="77777777" w:rsidR="0069770B" w:rsidRDefault="00E15DCD">
            <w:pPr>
              <w:jc w:val="both"/>
            </w:pPr>
            <w:r>
              <w:rPr>
                <w:sz w:val="18"/>
                <w:szCs w:val="18"/>
              </w:rPr>
              <w:t>Mapped from</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E3D68BE" w14:textId="77777777" w:rsidR="0069770B" w:rsidRDefault="00E15DCD">
            <w:pPr>
              <w:jc w:val="both"/>
            </w:pPr>
            <w:r>
              <w:rPr>
                <w:sz w:val="18"/>
                <w:szCs w:val="18"/>
              </w:rPr>
              <w:t>WWNP Riparian Woodland Potential</w:t>
            </w:r>
          </w:p>
        </w:tc>
      </w:tr>
    </w:tbl>
    <w:p w14:paraId="2F0C695F" w14:textId="77777777" w:rsidR="0069770B" w:rsidRDefault="0069770B">
      <w:pPr>
        <w:spacing w:after="160"/>
        <w:jc w:val="both"/>
      </w:pPr>
    </w:p>
    <w:p w14:paraId="0A332480" w14:textId="77777777" w:rsidR="0069770B" w:rsidRDefault="00E15DCD">
      <w:pPr>
        <w:pStyle w:val="Heading3"/>
        <w:jc w:val="both"/>
      </w:pPr>
      <w:r>
        <w:t>1.3.6 Woodland creation</w:t>
      </w:r>
    </w:p>
    <w:tbl>
      <w:tblPr>
        <w:tblW w:w="9026" w:type="dxa"/>
        <w:tblLayout w:type="fixed"/>
        <w:tblCellMar>
          <w:top w:w="20" w:type="dxa"/>
          <w:left w:w="0" w:type="dxa"/>
          <w:bottom w:w="20" w:type="dxa"/>
          <w:right w:w="160" w:type="dxa"/>
        </w:tblCellMar>
        <w:tblLook w:val="04A0" w:firstRow="1" w:lastRow="0" w:firstColumn="1" w:lastColumn="0" w:noHBand="0" w:noVBand="1"/>
      </w:tblPr>
      <w:tblGrid>
        <w:gridCol w:w="3160"/>
        <w:gridCol w:w="5866"/>
      </w:tblGrid>
      <w:tr w:rsidR="0069770B" w14:paraId="44CE2684" w14:textId="77777777">
        <w:tc>
          <w:tcPr>
            <w:tcW w:w="3160" w:type="dxa"/>
          </w:tcPr>
          <w:p w14:paraId="670C04CF" w14:textId="77777777" w:rsidR="0069770B" w:rsidRDefault="00E15DCD">
            <w:pPr>
              <w:jc w:val="both"/>
            </w:pPr>
            <w:r>
              <w:rPr>
                <w:noProof/>
              </w:rPr>
              <w:drawing>
                <wp:inline distT="0" distB="0" distL="0" distR="0" wp14:anchorId="4BDD5231" wp14:editId="4BDD5232">
                  <wp:extent cx="1905000" cy="952500"/>
                  <wp:effectExtent l="0" t="0" r="0" b="0"/>
                  <wp:docPr id="11" name="nbs_woodland.jpg" descr="nbs_woodland.jpg nbs_woodl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bs_woodland.jpg" descr="nbs_woodland.jpg nbs_woodland.jpg"/>
                          <pic:cNvPicPr>
                            <a:picLocks noChangeAspect="1" noChangeArrowheads="1"/>
                          </pic:cNvPicPr>
                        </pic:nvPicPr>
                        <pic:blipFill>
                          <a:blip r:embed="rId21"/>
                          <a:stretch>
                            <a:fillRect/>
                          </a:stretch>
                        </pic:blipFill>
                        <pic:spPr bwMode="auto">
                          <a:xfrm>
                            <a:off x="0" y="0"/>
                            <a:ext cx="1905000" cy="952500"/>
                          </a:xfrm>
                          <a:prstGeom prst="rect">
                            <a:avLst/>
                          </a:prstGeom>
                        </pic:spPr>
                      </pic:pic>
                    </a:graphicData>
                  </a:graphic>
                </wp:inline>
              </w:drawing>
            </w:r>
          </w:p>
        </w:tc>
        <w:tc>
          <w:tcPr>
            <w:tcW w:w="5865" w:type="dxa"/>
            <w:tcMar>
              <w:right w:w="0" w:type="dxa"/>
            </w:tcMar>
          </w:tcPr>
          <w:p w14:paraId="53216FE3" w14:textId="77777777" w:rsidR="0069770B" w:rsidRDefault="00E15DCD">
            <w:pPr>
              <w:spacing w:after="80"/>
              <w:jc w:val="both"/>
            </w:pPr>
            <w:r>
              <w:rPr>
                <w:sz w:val="20"/>
                <w:szCs w:val="20"/>
              </w:rPr>
              <w:t>Increasing tree cover in suitable areas of the catchment to reduce flood risk and surface runoff by promoting infiltration, intercepting rainfall and increasing ground roughness, while enhancing biodiversity and storing carbon. This can be achieved by new planting or targeting existing native areas of woodland for expansion through natural regeneration.</w:t>
            </w:r>
          </w:p>
        </w:tc>
      </w:tr>
    </w:tbl>
    <w:p w14:paraId="33A861A2" w14:textId="77777777" w:rsidR="0069770B" w:rsidRDefault="0069770B">
      <w:pPr>
        <w:spacing w:after="60"/>
        <w:jc w:val="both"/>
      </w:pP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298"/>
        <w:gridCol w:w="6728"/>
      </w:tblGrid>
      <w:tr w:rsidR="0069770B" w14:paraId="28C7CC3E" w14:textId="77777777">
        <w:trPr>
          <w:tblHeader/>
        </w:trPr>
        <w:tc>
          <w:tcPr>
            <w:tcW w:w="229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5DB648DC" w14:textId="77777777" w:rsidR="0069770B" w:rsidRDefault="00E15DCD">
            <w:pPr>
              <w:jc w:val="both"/>
            </w:pPr>
            <w:r>
              <w:rPr>
                <w:rFonts w:ascii="Montserrat" w:eastAsia="Montserrat" w:hAnsi="Montserrat" w:cs="Montserrat"/>
                <w:b/>
                <w:bCs/>
                <w:color w:val="FFFFFF"/>
                <w:sz w:val="18"/>
                <w:szCs w:val="18"/>
              </w:rPr>
              <w:t>Aspect</w:t>
            </w:r>
          </w:p>
        </w:tc>
        <w:tc>
          <w:tcPr>
            <w:tcW w:w="6727"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351604ED" w14:textId="77777777" w:rsidR="0069770B" w:rsidRDefault="00E15DCD">
            <w:pPr>
              <w:jc w:val="both"/>
            </w:pPr>
            <w:r>
              <w:rPr>
                <w:rFonts w:ascii="Montserrat" w:eastAsia="Montserrat" w:hAnsi="Montserrat" w:cs="Montserrat"/>
                <w:b/>
                <w:bCs/>
                <w:color w:val="FFFFFF"/>
                <w:sz w:val="18"/>
                <w:szCs w:val="18"/>
              </w:rPr>
              <w:t>Detail</w:t>
            </w:r>
          </w:p>
        </w:tc>
      </w:tr>
      <w:tr w:rsidR="0069770B" w14:paraId="0C4005E2"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3F33FB1" w14:textId="77777777" w:rsidR="0069770B" w:rsidRDefault="00E15DCD">
            <w:pPr>
              <w:jc w:val="both"/>
            </w:pPr>
            <w:r>
              <w:rPr>
                <w:sz w:val="18"/>
                <w:szCs w:val="18"/>
              </w:rPr>
              <w:t>Function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5DF229E" w14:textId="77777777" w:rsidR="0069770B" w:rsidRDefault="00E15DCD">
            <w:pPr>
              <w:jc w:val="both"/>
            </w:pPr>
            <w:r>
              <w:rPr>
                <w:sz w:val="18"/>
                <w:szCs w:val="18"/>
              </w:rPr>
              <w:t>Planting trees and encouraging natural regeneration; changes in land use toward woodland reduces runoff and enhances infiltration whilst storing carbon and creating habitat</w:t>
            </w:r>
          </w:p>
        </w:tc>
      </w:tr>
      <w:tr w:rsidR="0069770B" w14:paraId="49707CF2" w14:textId="77777777">
        <w:tc>
          <w:tcPr>
            <w:tcW w:w="22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F2E5398" w14:textId="77777777" w:rsidR="0069770B" w:rsidRDefault="00E15DCD">
            <w:pPr>
              <w:jc w:val="both"/>
            </w:pPr>
            <w:r>
              <w:rPr>
                <w:sz w:val="18"/>
                <w:szCs w:val="18"/>
              </w:rPr>
              <w:t>Typical form</w:t>
            </w:r>
          </w:p>
        </w:tc>
        <w:tc>
          <w:tcPr>
            <w:tcW w:w="6727"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F49B34D" w14:textId="77777777" w:rsidR="0069770B" w:rsidRDefault="00E15DCD">
            <w:pPr>
              <w:jc w:val="both"/>
            </w:pPr>
            <w:r>
              <w:rPr>
                <w:sz w:val="18"/>
                <w:szCs w:val="18"/>
              </w:rPr>
              <w:t>New native woodland / tree planting; allowance for the natural regeneration of existing woodland areas</w:t>
            </w:r>
          </w:p>
        </w:tc>
      </w:tr>
      <w:tr w:rsidR="0069770B" w14:paraId="6EAC0C9F"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B762002" w14:textId="77777777" w:rsidR="0069770B" w:rsidRDefault="00E15DCD">
            <w:pPr>
              <w:jc w:val="both"/>
            </w:pPr>
            <w:r>
              <w:rPr>
                <w:sz w:val="18"/>
                <w:szCs w:val="18"/>
              </w:rPr>
              <w:t>Landscape position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DB6F398" w14:textId="77777777" w:rsidR="0069770B" w:rsidRDefault="00E15DCD">
            <w:pPr>
              <w:jc w:val="both"/>
            </w:pPr>
            <w:r>
              <w:rPr>
                <w:sz w:val="18"/>
                <w:szCs w:val="18"/>
              </w:rPr>
              <w:t>Plantable areas across the wider catchment; conifer plantations are conversion targets</w:t>
            </w:r>
          </w:p>
        </w:tc>
      </w:tr>
      <w:tr w:rsidR="0069770B" w14:paraId="7CF3A89A"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96D1A15" w14:textId="77777777" w:rsidR="0069770B" w:rsidRDefault="00E15DCD">
            <w:pPr>
              <w:jc w:val="both"/>
            </w:pPr>
            <w:r>
              <w:rPr>
                <w:sz w:val="18"/>
                <w:szCs w:val="18"/>
              </w:rPr>
              <w:t>Mapped from</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98E8E3D" w14:textId="77777777" w:rsidR="0069770B" w:rsidRDefault="00E15DCD">
            <w:pPr>
              <w:jc w:val="both"/>
            </w:pPr>
            <w:r>
              <w:rPr>
                <w:sz w:val="18"/>
                <w:szCs w:val="18"/>
              </w:rPr>
              <w:t>England Woodland Creation Sensitivity and WWNP Wider Catchment Woodland Potential</w:t>
            </w:r>
          </w:p>
        </w:tc>
      </w:tr>
    </w:tbl>
    <w:p w14:paraId="2A98121C" w14:textId="77777777" w:rsidR="0069770B" w:rsidRDefault="0069770B">
      <w:pPr>
        <w:spacing w:after="160"/>
        <w:jc w:val="both"/>
      </w:pPr>
    </w:p>
    <w:p w14:paraId="26FB80E2" w14:textId="77777777" w:rsidR="0069770B" w:rsidRDefault="00E15DCD">
      <w:pPr>
        <w:pStyle w:val="Heading3"/>
        <w:jc w:val="both"/>
      </w:pPr>
      <w:r>
        <w:t>1.3.7 Peat restoration</w:t>
      </w:r>
    </w:p>
    <w:tbl>
      <w:tblPr>
        <w:tblW w:w="9026" w:type="dxa"/>
        <w:tblLayout w:type="fixed"/>
        <w:tblCellMar>
          <w:top w:w="20" w:type="dxa"/>
          <w:left w:w="0" w:type="dxa"/>
          <w:bottom w:w="20" w:type="dxa"/>
          <w:right w:w="160" w:type="dxa"/>
        </w:tblCellMar>
        <w:tblLook w:val="04A0" w:firstRow="1" w:lastRow="0" w:firstColumn="1" w:lastColumn="0" w:noHBand="0" w:noVBand="1"/>
      </w:tblPr>
      <w:tblGrid>
        <w:gridCol w:w="3261"/>
        <w:gridCol w:w="5765"/>
      </w:tblGrid>
      <w:tr w:rsidR="0069770B" w14:paraId="4CB2287A" w14:textId="77777777">
        <w:tc>
          <w:tcPr>
            <w:tcW w:w="3261" w:type="dxa"/>
          </w:tcPr>
          <w:p w14:paraId="198C273C" w14:textId="77777777" w:rsidR="0069770B" w:rsidRDefault="00E15DCD">
            <w:pPr>
              <w:jc w:val="both"/>
              <w:rPr>
                <w:highlight w:val="yellow"/>
              </w:rPr>
            </w:pPr>
            <w:r>
              <w:rPr>
                <w:noProof/>
              </w:rPr>
              <w:drawing>
                <wp:inline distT="0" distB="0" distL="0" distR="0" wp14:anchorId="4BDD5233" wp14:editId="4BDD5234">
                  <wp:extent cx="1913255" cy="1155700"/>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22"/>
                          <a:srcRect t="9137"/>
                          <a:stretch>
                            <a:fillRect/>
                          </a:stretch>
                        </pic:blipFill>
                        <pic:spPr bwMode="auto">
                          <a:xfrm>
                            <a:off x="0" y="0"/>
                            <a:ext cx="1913255" cy="1155700"/>
                          </a:xfrm>
                          <a:prstGeom prst="rect">
                            <a:avLst/>
                          </a:prstGeom>
                        </pic:spPr>
                      </pic:pic>
                    </a:graphicData>
                  </a:graphic>
                </wp:inline>
              </w:drawing>
            </w:r>
          </w:p>
        </w:tc>
        <w:tc>
          <w:tcPr>
            <w:tcW w:w="5764" w:type="dxa"/>
            <w:tcMar>
              <w:right w:w="0" w:type="dxa"/>
            </w:tcMar>
          </w:tcPr>
          <w:p w14:paraId="30C9E710" w14:textId="77777777" w:rsidR="0069770B" w:rsidRDefault="00E15DCD">
            <w:pPr>
              <w:spacing w:after="80"/>
              <w:jc w:val="both"/>
            </w:pPr>
            <w:r>
              <w:rPr>
                <w:sz w:val="20"/>
                <w:szCs w:val="20"/>
              </w:rPr>
              <w:t>Degraded but restorable peatland, identified for rewetting and revegetation to re-establish peat-forming conditions. Restored peat stores carbon, improves water quality and supports natural flood management. The layer reflects Severn Trent's role in upland peatland programmes (such as Moor Resilience 2030) and is built on Natural England's England Peat Map, published in 2025 — data that did not exist when the original method was designed.</w:t>
            </w:r>
          </w:p>
        </w:tc>
      </w:tr>
    </w:tbl>
    <w:p w14:paraId="69C7BE17" w14:textId="77777777" w:rsidR="0069770B" w:rsidRDefault="0069770B">
      <w:pPr>
        <w:spacing w:after="60"/>
        <w:jc w:val="both"/>
      </w:pP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298"/>
        <w:gridCol w:w="6728"/>
      </w:tblGrid>
      <w:tr w:rsidR="0069770B" w14:paraId="7D19EC55" w14:textId="77777777">
        <w:trPr>
          <w:tblHeader/>
        </w:trPr>
        <w:tc>
          <w:tcPr>
            <w:tcW w:w="229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2ED4562B" w14:textId="77777777" w:rsidR="0069770B" w:rsidRDefault="00E15DCD">
            <w:pPr>
              <w:jc w:val="both"/>
            </w:pPr>
            <w:r>
              <w:rPr>
                <w:rFonts w:ascii="Montserrat" w:eastAsia="Montserrat" w:hAnsi="Montserrat" w:cs="Montserrat"/>
                <w:b/>
                <w:bCs/>
                <w:color w:val="FFFFFF"/>
                <w:sz w:val="18"/>
                <w:szCs w:val="18"/>
              </w:rPr>
              <w:t>Aspect</w:t>
            </w:r>
          </w:p>
        </w:tc>
        <w:tc>
          <w:tcPr>
            <w:tcW w:w="6727"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22FA72FC" w14:textId="77777777" w:rsidR="0069770B" w:rsidRDefault="00E15DCD">
            <w:pPr>
              <w:jc w:val="both"/>
            </w:pPr>
            <w:r>
              <w:rPr>
                <w:rFonts w:ascii="Montserrat" w:eastAsia="Montserrat" w:hAnsi="Montserrat" w:cs="Montserrat"/>
                <w:b/>
                <w:bCs/>
                <w:color w:val="FFFFFF"/>
                <w:sz w:val="18"/>
                <w:szCs w:val="18"/>
              </w:rPr>
              <w:t>Detail</w:t>
            </w:r>
          </w:p>
        </w:tc>
      </w:tr>
      <w:tr w:rsidR="0069770B" w14:paraId="31737F35"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68C8152" w14:textId="77777777" w:rsidR="0069770B" w:rsidRDefault="00E15DCD">
            <w:pPr>
              <w:jc w:val="both"/>
            </w:pPr>
            <w:r>
              <w:rPr>
                <w:sz w:val="18"/>
                <w:szCs w:val="18"/>
              </w:rPr>
              <w:t>Function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74A1E27" w14:textId="77777777" w:rsidR="0069770B" w:rsidRDefault="00E15DCD">
            <w:pPr>
              <w:jc w:val="both"/>
            </w:pPr>
            <w:r>
              <w:rPr>
                <w:sz w:val="18"/>
                <w:szCs w:val="18"/>
              </w:rPr>
              <w:t>Restore degraded peat; storing water and reducing runoff in upland areas yields carbon, water quality and flood management benefits</w:t>
            </w:r>
          </w:p>
        </w:tc>
      </w:tr>
      <w:tr w:rsidR="0069770B" w14:paraId="3A2B1086" w14:textId="77777777">
        <w:tc>
          <w:tcPr>
            <w:tcW w:w="22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6E3E135" w14:textId="77777777" w:rsidR="0069770B" w:rsidRDefault="00E15DCD">
            <w:pPr>
              <w:jc w:val="both"/>
            </w:pPr>
            <w:r>
              <w:rPr>
                <w:sz w:val="18"/>
                <w:szCs w:val="18"/>
              </w:rPr>
              <w:t>Typical form</w:t>
            </w:r>
          </w:p>
        </w:tc>
        <w:tc>
          <w:tcPr>
            <w:tcW w:w="6727"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F4376A2" w14:textId="77777777" w:rsidR="0069770B" w:rsidRDefault="00E15DCD">
            <w:pPr>
              <w:jc w:val="both"/>
            </w:pPr>
            <w:r>
              <w:rPr>
                <w:sz w:val="18"/>
                <w:szCs w:val="18"/>
              </w:rPr>
              <w:t>Blocking / rewetting of upland grips (drainage ditches) and gullies (erosion channels)</w:t>
            </w:r>
          </w:p>
        </w:tc>
      </w:tr>
      <w:tr w:rsidR="0069770B" w14:paraId="58D40D50"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125BF32" w14:textId="77777777" w:rsidR="0069770B" w:rsidRDefault="00E15DCD">
            <w:pPr>
              <w:jc w:val="both"/>
            </w:pPr>
            <w:r>
              <w:rPr>
                <w:sz w:val="18"/>
                <w:szCs w:val="18"/>
              </w:rPr>
              <w:t>Landscape position</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024A4D3" w14:textId="77777777" w:rsidR="0069770B" w:rsidRDefault="00E15DCD">
            <w:pPr>
              <w:jc w:val="both"/>
            </w:pPr>
            <w:r>
              <w:rPr>
                <w:sz w:val="18"/>
                <w:szCs w:val="18"/>
              </w:rPr>
              <w:t>Upland peat showing artificial drainage or erosion — mapped from Upland Grips and Upland Gullies within the peat extent</w:t>
            </w:r>
          </w:p>
        </w:tc>
      </w:tr>
      <w:tr w:rsidR="0069770B" w14:paraId="14355C4B" w14:textId="77777777">
        <w:tc>
          <w:tcPr>
            <w:tcW w:w="22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A0FAE05" w14:textId="77777777" w:rsidR="0069770B" w:rsidRDefault="00E15DCD">
            <w:pPr>
              <w:jc w:val="both"/>
            </w:pPr>
            <w:r>
              <w:rPr>
                <w:sz w:val="18"/>
                <w:szCs w:val="18"/>
              </w:rPr>
              <w:lastRenderedPageBreak/>
              <w:t>Status</w:t>
            </w:r>
          </w:p>
        </w:tc>
        <w:tc>
          <w:tcPr>
            <w:tcW w:w="6727"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693EE9A" w14:textId="77777777" w:rsidR="0069770B" w:rsidRDefault="00E15DCD">
            <w:pPr>
              <w:jc w:val="both"/>
            </w:pPr>
            <w:r>
              <w:rPr>
                <w:sz w:val="18"/>
                <w:szCs w:val="18"/>
              </w:rPr>
              <w:t>Experimental — new layer, based on the 2025 England Peat Map; see Appendix A</w:t>
            </w:r>
          </w:p>
        </w:tc>
      </w:tr>
      <w:tr w:rsidR="0069770B" w14:paraId="5208E240" w14:textId="77777777">
        <w:tc>
          <w:tcPr>
            <w:tcW w:w="22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E22749F" w14:textId="77777777" w:rsidR="0069770B" w:rsidRDefault="00E15DCD">
            <w:pPr>
              <w:jc w:val="both"/>
            </w:pPr>
            <w:r>
              <w:rPr>
                <w:sz w:val="18"/>
                <w:szCs w:val="18"/>
              </w:rPr>
              <w:t>Mapped from</w:t>
            </w:r>
          </w:p>
        </w:tc>
        <w:tc>
          <w:tcPr>
            <w:tcW w:w="67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AE0ED9F" w14:textId="77777777" w:rsidR="0069770B" w:rsidRDefault="00E15DCD">
            <w:pPr>
              <w:jc w:val="both"/>
            </w:pPr>
            <w:r>
              <w:rPr>
                <w:sz w:val="18"/>
                <w:szCs w:val="18"/>
              </w:rPr>
              <w:t>England Peat Map — Upland Grips + Upland Gullies (Natural England, 2025)</w:t>
            </w:r>
          </w:p>
        </w:tc>
      </w:tr>
    </w:tbl>
    <w:p w14:paraId="39DC83E6" w14:textId="77777777" w:rsidR="0069770B" w:rsidRDefault="0069770B">
      <w:pPr>
        <w:spacing w:after="160"/>
        <w:jc w:val="both"/>
      </w:pPr>
    </w:p>
    <w:p w14:paraId="5BBCCF71" w14:textId="77777777" w:rsidR="0069770B" w:rsidRDefault="00E15DCD">
      <w:pPr>
        <w:pStyle w:val="Heading2"/>
        <w:jc w:val="both"/>
      </w:pPr>
      <w:bookmarkStart w:id="23" w:name="__RefHeading___Toc3373_1918397021"/>
      <w:bookmarkStart w:id="24" w:name="_Toc236315816"/>
      <w:bookmarkEnd w:id="23"/>
      <w:r>
        <w:t>1.5 What the solutions deliver – benefits and funding routes</w:t>
      </w:r>
      <w:bookmarkEnd w:id="24"/>
    </w:p>
    <w:p w14:paraId="756F076D" w14:textId="77777777" w:rsidR="0069770B" w:rsidRDefault="00E15DCD">
      <w:pPr>
        <w:pStyle w:val="Body"/>
        <w:jc w:val="both"/>
      </w:pPr>
      <w:r>
        <w:t>Every solution type has a primary hydrological function, but each also delivers a spread of co-benefits and could potentially contribute to established funding and credit mechanisms. This section summarises both, so the mapping can be read across to the outcomes Severn Trent and its partners prioritise.</w:t>
      </w:r>
    </w:p>
    <w:p w14:paraId="3F7CD796" w14:textId="77777777" w:rsidR="0069770B" w:rsidRDefault="00E15DCD">
      <w:pPr>
        <w:pStyle w:val="Body"/>
        <w:jc w:val="both"/>
      </w:pPr>
      <w:r>
        <w:rPr>
          <w:b/>
          <w:bCs/>
        </w:rPr>
        <w:fldChar w:fldCharType="begin"/>
      </w:r>
      <w:r>
        <w:rPr>
          <w:b/>
          <w:bCs/>
        </w:rPr>
        <w:instrText xml:space="preserve"> REF _Ref236246699 \h </w:instrText>
      </w:r>
      <w:r>
        <w:rPr>
          <w:b/>
          <w:bCs/>
        </w:rPr>
      </w:r>
      <w:r>
        <w:rPr>
          <w:b/>
          <w:bCs/>
        </w:rPr>
        <w:fldChar w:fldCharType="separate"/>
      </w:r>
      <w:r>
        <w:rPr>
          <w:b/>
          <w:bCs/>
        </w:rPr>
        <w:t>Table 3</w:t>
      </w:r>
      <w:r>
        <w:rPr>
          <w:b/>
          <w:bCs/>
        </w:rPr>
        <w:fldChar w:fldCharType="end"/>
      </w:r>
      <w:r>
        <w:t xml:space="preserve"> shows the relative potential for each NbS type tp contribute to addressing key water-management outcomes and other co-benefits. It should be noted that in many situations, trade-offs may be encountered relating to NbS deliver – for example, woodland creation in the watershed of a reservoir may have adverse effects in terms of water resources due to increased attenuation of water and evapotranspiration in the upper catchment. </w:t>
      </w:r>
    </w:p>
    <w:p w14:paraId="33675A0D" w14:textId="77777777" w:rsidR="0069770B" w:rsidRDefault="00E15DCD">
      <w:pPr>
        <w:pStyle w:val="Caption"/>
        <w:jc w:val="both"/>
      </w:pPr>
      <w:bookmarkStart w:id="25" w:name="_Ref236246699"/>
      <w:r>
        <w:t xml:space="preserve">Table </w:t>
      </w:r>
      <w:fldSimple w:instr=" SEQ Table \* ARABIC ">
        <w:r w:rsidR="0069770B">
          <w:t>3</w:t>
        </w:r>
      </w:fldSimple>
      <w:bookmarkEnd w:id="25"/>
      <w:r>
        <w:t>. Benefits delivered by each solution type. ✓✓ = primary benefit; ✓ = meaningful co-benefit; – = limited or situational.</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126"/>
        <w:gridCol w:w="1380"/>
        <w:gridCol w:w="1380"/>
        <w:gridCol w:w="1380"/>
        <w:gridCol w:w="1380"/>
        <w:gridCol w:w="1380"/>
      </w:tblGrid>
      <w:tr w:rsidR="0069770B" w14:paraId="7EE3B437" w14:textId="77777777">
        <w:trPr>
          <w:tblHeader/>
        </w:trPr>
        <w:tc>
          <w:tcPr>
            <w:tcW w:w="2125"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1EF68648" w14:textId="77777777" w:rsidR="0069770B" w:rsidRDefault="00E15DCD">
            <w:pPr>
              <w:jc w:val="both"/>
            </w:pPr>
            <w:r>
              <w:rPr>
                <w:rFonts w:ascii="Montserrat" w:eastAsia="Montserrat" w:hAnsi="Montserrat" w:cs="Montserrat"/>
                <w:b/>
                <w:bCs/>
                <w:color w:val="FFFFFF"/>
                <w:sz w:val="18"/>
                <w:szCs w:val="18"/>
              </w:rPr>
              <w:t>Solution type</w:t>
            </w:r>
          </w:p>
        </w:tc>
        <w:tc>
          <w:tcPr>
            <w:tcW w:w="1380"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728A3EA9" w14:textId="77777777" w:rsidR="0069770B" w:rsidRDefault="00E15DCD">
            <w:pPr>
              <w:jc w:val="both"/>
            </w:pPr>
            <w:r>
              <w:rPr>
                <w:rFonts w:ascii="Montserrat" w:eastAsia="Montserrat" w:hAnsi="Montserrat" w:cs="Montserrat"/>
                <w:b/>
                <w:bCs/>
                <w:color w:val="FFFFFF"/>
                <w:sz w:val="18"/>
                <w:szCs w:val="18"/>
              </w:rPr>
              <w:t>Water quality</w:t>
            </w:r>
          </w:p>
        </w:tc>
        <w:tc>
          <w:tcPr>
            <w:tcW w:w="1380"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3C92D6AD" w14:textId="77777777" w:rsidR="0069770B" w:rsidRDefault="00E15DCD">
            <w:pPr>
              <w:jc w:val="both"/>
            </w:pPr>
            <w:r>
              <w:rPr>
                <w:rFonts w:ascii="Montserrat" w:eastAsia="Montserrat" w:hAnsi="Montserrat" w:cs="Montserrat"/>
                <w:b/>
                <w:bCs/>
                <w:color w:val="FFFFFF"/>
                <w:sz w:val="18"/>
                <w:szCs w:val="18"/>
              </w:rPr>
              <w:t>Water resources</w:t>
            </w:r>
          </w:p>
        </w:tc>
        <w:tc>
          <w:tcPr>
            <w:tcW w:w="1380"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6842794C" w14:textId="77777777" w:rsidR="0069770B" w:rsidRDefault="00E15DCD">
            <w:pPr>
              <w:jc w:val="both"/>
            </w:pPr>
            <w:r>
              <w:rPr>
                <w:rFonts w:ascii="Montserrat" w:eastAsia="Montserrat" w:hAnsi="Montserrat" w:cs="Montserrat"/>
                <w:b/>
                <w:bCs/>
                <w:color w:val="FFFFFF"/>
                <w:sz w:val="18"/>
                <w:szCs w:val="18"/>
              </w:rPr>
              <w:t>Flood risk</w:t>
            </w:r>
          </w:p>
        </w:tc>
        <w:tc>
          <w:tcPr>
            <w:tcW w:w="1380"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59343944" w14:textId="77777777" w:rsidR="0069770B" w:rsidRDefault="00E15DCD">
            <w:pPr>
              <w:jc w:val="both"/>
            </w:pPr>
            <w:r>
              <w:rPr>
                <w:rFonts w:ascii="Montserrat" w:eastAsia="Montserrat" w:hAnsi="Montserrat" w:cs="Montserrat"/>
                <w:b/>
                <w:bCs/>
                <w:color w:val="FFFFFF"/>
                <w:sz w:val="18"/>
                <w:szCs w:val="18"/>
              </w:rPr>
              <w:t>Biodiversity</w:t>
            </w:r>
          </w:p>
        </w:tc>
        <w:tc>
          <w:tcPr>
            <w:tcW w:w="1380"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4385CBAE" w14:textId="77777777" w:rsidR="0069770B" w:rsidRDefault="00E15DCD">
            <w:pPr>
              <w:jc w:val="both"/>
            </w:pPr>
            <w:r>
              <w:rPr>
                <w:rFonts w:ascii="Montserrat" w:eastAsia="Montserrat" w:hAnsi="Montserrat" w:cs="Montserrat"/>
                <w:b/>
                <w:bCs/>
                <w:color w:val="FFFFFF"/>
                <w:sz w:val="18"/>
                <w:szCs w:val="18"/>
              </w:rPr>
              <w:t>Carbon</w:t>
            </w:r>
          </w:p>
        </w:tc>
      </w:tr>
      <w:tr w:rsidR="0069770B" w14:paraId="1A438446" w14:textId="77777777">
        <w:tc>
          <w:tcPr>
            <w:tcW w:w="21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085924D" w14:textId="77777777" w:rsidR="0069770B" w:rsidRDefault="00E15DCD">
            <w:pPr>
              <w:jc w:val="both"/>
            </w:pPr>
            <w:r>
              <w:rPr>
                <w:b/>
                <w:bCs/>
                <w:sz w:val="18"/>
                <w:szCs w:val="18"/>
              </w:rPr>
              <w:t>Pond, pool &amp; scrape</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F4A523E"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141C5D5"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34F28EC"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EE1D232"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8499770" w14:textId="77777777" w:rsidR="0069770B" w:rsidRDefault="00E15DCD">
            <w:pPr>
              <w:jc w:val="center"/>
            </w:pPr>
            <w:r>
              <w:rPr>
                <w:sz w:val="18"/>
                <w:szCs w:val="18"/>
              </w:rPr>
              <w:t>✓</w:t>
            </w:r>
          </w:p>
        </w:tc>
      </w:tr>
      <w:tr w:rsidR="0069770B" w14:paraId="1B38ED90" w14:textId="77777777">
        <w:tc>
          <w:tcPr>
            <w:tcW w:w="21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B362A14" w14:textId="77777777" w:rsidR="0069770B" w:rsidRDefault="00E15DCD">
            <w:pPr>
              <w:jc w:val="both"/>
            </w:pPr>
            <w:r>
              <w:rPr>
                <w:b/>
                <w:bCs/>
                <w:sz w:val="18"/>
                <w:szCs w:val="18"/>
              </w:rPr>
              <w:t>Leaky barriers</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7F90107"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6A9597D"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9DAD220"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ABBD490"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2D68855" w14:textId="77777777" w:rsidR="0069770B" w:rsidRDefault="00E15DCD">
            <w:pPr>
              <w:jc w:val="center"/>
            </w:pPr>
            <w:r>
              <w:rPr>
                <w:sz w:val="18"/>
                <w:szCs w:val="18"/>
              </w:rPr>
              <w:t>–</w:t>
            </w:r>
          </w:p>
        </w:tc>
      </w:tr>
      <w:tr w:rsidR="0069770B" w14:paraId="5B322B1C" w14:textId="77777777">
        <w:tc>
          <w:tcPr>
            <w:tcW w:w="21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1FE6821" w14:textId="77777777" w:rsidR="0069770B" w:rsidRDefault="00E15DCD">
            <w:pPr>
              <w:jc w:val="both"/>
            </w:pPr>
            <w:r>
              <w:rPr>
                <w:b/>
                <w:bCs/>
                <w:sz w:val="18"/>
                <w:szCs w:val="18"/>
              </w:rPr>
              <w:t>Bunds / runoff attenuation</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7EDAA61"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3AE36C4"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D77A36B"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1C50BC7"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F6184D7" w14:textId="77777777" w:rsidR="0069770B" w:rsidRDefault="00E15DCD">
            <w:pPr>
              <w:jc w:val="center"/>
            </w:pPr>
            <w:r>
              <w:rPr>
                <w:sz w:val="18"/>
                <w:szCs w:val="18"/>
              </w:rPr>
              <w:t>–</w:t>
            </w:r>
          </w:p>
        </w:tc>
      </w:tr>
      <w:tr w:rsidR="0069770B" w14:paraId="0821D18A" w14:textId="77777777">
        <w:tc>
          <w:tcPr>
            <w:tcW w:w="21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EACBD72" w14:textId="77777777" w:rsidR="0069770B" w:rsidRDefault="00E15DCD">
            <w:pPr>
              <w:jc w:val="both"/>
            </w:pPr>
            <w:r>
              <w:rPr>
                <w:b/>
                <w:bCs/>
                <w:sz w:val="18"/>
                <w:szCs w:val="18"/>
              </w:rPr>
              <w:t>Floodplain reconnection</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3EC83F3"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38ECA56"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7F4FC8A"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C8915EC"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21AC5C3" w14:textId="77777777" w:rsidR="0069770B" w:rsidRDefault="00E15DCD">
            <w:pPr>
              <w:jc w:val="center"/>
            </w:pPr>
            <w:r>
              <w:rPr>
                <w:sz w:val="18"/>
                <w:szCs w:val="18"/>
              </w:rPr>
              <w:t>✓</w:t>
            </w:r>
          </w:p>
        </w:tc>
      </w:tr>
      <w:tr w:rsidR="0069770B" w14:paraId="07C371C7" w14:textId="77777777">
        <w:tc>
          <w:tcPr>
            <w:tcW w:w="21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4704CD0" w14:textId="77777777" w:rsidR="0069770B" w:rsidRDefault="00E15DCD">
            <w:pPr>
              <w:jc w:val="both"/>
            </w:pPr>
            <w:r>
              <w:rPr>
                <w:b/>
                <w:bCs/>
                <w:sz w:val="18"/>
                <w:szCs w:val="18"/>
              </w:rPr>
              <w:t>Riparian buffer strips</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33F8B73"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7D583FC"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5351FC8"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2110F34"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38105AD" w14:textId="77777777" w:rsidR="0069770B" w:rsidRDefault="00E15DCD">
            <w:pPr>
              <w:jc w:val="center"/>
            </w:pPr>
            <w:r>
              <w:rPr>
                <w:sz w:val="18"/>
                <w:szCs w:val="18"/>
              </w:rPr>
              <w:t>✓</w:t>
            </w:r>
          </w:p>
        </w:tc>
      </w:tr>
      <w:tr w:rsidR="0069770B" w14:paraId="0DBC4B54" w14:textId="77777777">
        <w:tc>
          <w:tcPr>
            <w:tcW w:w="21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FF08E0C" w14:textId="77777777" w:rsidR="0069770B" w:rsidRDefault="00E15DCD">
            <w:pPr>
              <w:jc w:val="both"/>
            </w:pPr>
            <w:r>
              <w:rPr>
                <w:b/>
                <w:bCs/>
                <w:sz w:val="18"/>
                <w:szCs w:val="18"/>
              </w:rPr>
              <w:t>Woodland creation</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A864962"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CBA2B84"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D24249E"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E9DAE0B"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22AC460" w14:textId="77777777" w:rsidR="0069770B" w:rsidRDefault="00E15DCD">
            <w:pPr>
              <w:jc w:val="center"/>
            </w:pPr>
            <w:r>
              <w:rPr>
                <w:sz w:val="18"/>
                <w:szCs w:val="18"/>
              </w:rPr>
              <w:t>✓✓</w:t>
            </w:r>
          </w:p>
        </w:tc>
      </w:tr>
      <w:tr w:rsidR="0069770B" w14:paraId="7F6C2510" w14:textId="77777777">
        <w:tc>
          <w:tcPr>
            <w:tcW w:w="21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BA28EB0" w14:textId="77777777" w:rsidR="0069770B" w:rsidRDefault="00E15DCD">
            <w:pPr>
              <w:jc w:val="both"/>
            </w:pPr>
            <w:r>
              <w:rPr>
                <w:b/>
                <w:bCs/>
                <w:sz w:val="18"/>
                <w:szCs w:val="18"/>
              </w:rPr>
              <w:t>Peat restoration</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648C01D"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FFF11FE"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762280C"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BA727FA" w14:textId="77777777" w:rsidR="0069770B" w:rsidRDefault="00E15DCD">
            <w:pPr>
              <w:jc w:val="center"/>
            </w:pPr>
            <w:r>
              <w:rPr>
                <w:sz w:val="18"/>
                <w:szCs w:val="18"/>
              </w:rPr>
              <w:t>✓✓</w:t>
            </w:r>
          </w:p>
        </w:tc>
        <w:tc>
          <w:tcPr>
            <w:tcW w:w="138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6B596F0" w14:textId="77777777" w:rsidR="0069770B" w:rsidRDefault="00E15DCD">
            <w:pPr>
              <w:jc w:val="center"/>
            </w:pPr>
            <w:r>
              <w:rPr>
                <w:sz w:val="18"/>
                <w:szCs w:val="18"/>
              </w:rPr>
              <w:t>✓✓</w:t>
            </w:r>
          </w:p>
        </w:tc>
      </w:tr>
    </w:tbl>
    <w:p w14:paraId="72D6D9A2" w14:textId="77777777" w:rsidR="0069770B" w:rsidRDefault="0069770B">
      <w:pPr>
        <w:pStyle w:val="Body"/>
        <w:jc w:val="both"/>
        <w:rPr>
          <w:b/>
          <w:bCs/>
        </w:rPr>
      </w:pPr>
    </w:p>
    <w:p w14:paraId="376821C0" w14:textId="77777777" w:rsidR="0069770B" w:rsidRDefault="00E15DCD">
      <w:pPr>
        <w:pStyle w:val="Body"/>
        <w:jc w:val="both"/>
      </w:pPr>
      <w:r>
        <w:t xml:space="preserve">NbS opportunities can often be delivered through, or help satisfy, wider environmental markets and grant schemes. </w:t>
      </w:r>
      <w:r>
        <w:fldChar w:fldCharType="begin"/>
      </w:r>
      <w:r>
        <w:instrText xml:space="preserve"> REF _Ref236247103 \h </w:instrText>
      </w:r>
      <w:r>
        <w:fldChar w:fldCharType="separate"/>
      </w:r>
      <w:r>
        <w:t>Table 4</w:t>
      </w:r>
      <w:r>
        <w:fldChar w:fldCharType="end"/>
      </w:r>
      <w:r>
        <w:t xml:space="preserve"> maps each solution against the main payments for ecosystem services (PES) approaches – Biodiversity Net Gain, nutrient neutrality and carbon codes – giving the nearest equivalent term from that scheme’s guidance (for example the statutory biodiversity metric broad-habitat classes for BNG, and the nutrient-budget methodology for nutrient neutrality). </w:t>
      </w:r>
    </w:p>
    <w:p w14:paraId="30E38D01" w14:textId="77777777" w:rsidR="0069770B" w:rsidRDefault="00E15DCD">
      <w:pPr>
        <w:pStyle w:val="Body"/>
        <w:jc w:val="both"/>
      </w:pPr>
      <w:r>
        <w:t>These are indicative equivalences intended to suggest where NbS delivery could match up with market or grant opportunities. Eligibility in every case depends on a site-specific assessment – for example, the statutory biodiversity metric for BNG or the relevant catchment nutrient calculator for nutrient neutrality. The mapping identifies where the opportunity exists; it does not confirm that a given parcel will qualify for credits or grant.</w:t>
      </w:r>
    </w:p>
    <w:p w14:paraId="24A5396E" w14:textId="77777777" w:rsidR="0069770B" w:rsidRDefault="00E15DCD">
      <w:pPr>
        <w:pStyle w:val="Caption"/>
        <w:keepNext/>
      </w:pPr>
      <w:bookmarkStart w:id="26" w:name="_Ref236247103"/>
      <w:r>
        <w:t xml:space="preserve">Table </w:t>
      </w:r>
      <w:fldSimple w:instr=" SEQ Table \* ARABIC ">
        <w:r w:rsidR="0069770B">
          <w:t>4</w:t>
        </w:r>
      </w:fldSimple>
      <w:bookmarkEnd w:id="26"/>
      <w:r>
        <w:t>. How each solution can be delivered through payment-for-ecosystem-services schemes. The text in each box gives the nearest equivalent term used in that scheme’s guidance.</w:t>
      </w:r>
    </w:p>
    <w:p w14:paraId="7198F12C" w14:textId="77777777" w:rsidR="0069770B" w:rsidRDefault="00E15DCD">
      <w:pPr>
        <w:pStyle w:val="Body"/>
        <w:keepNext/>
        <w:jc w:val="both"/>
        <w:rPr>
          <w:i/>
          <w:iCs/>
          <w:sz w:val="18"/>
          <w:szCs w:val="18"/>
        </w:rPr>
      </w:pPr>
      <w:r>
        <w:rPr>
          <w:rFonts w:ascii="Segoe UI Symbol" w:hAnsi="Segoe UI Symbol" w:cs="Segoe UI Symbol"/>
          <w:b/>
          <w:bCs/>
          <w:color w:val="4E8B37"/>
        </w:rPr>
        <w:t>✓</w:t>
      </w:r>
      <w:r>
        <w:rPr>
          <w:b/>
          <w:bCs/>
          <w:color w:val="4E8B37"/>
        </w:rPr>
        <w:t xml:space="preserve"> recognised route</w:t>
      </w:r>
      <w:r>
        <w:rPr>
          <w:b/>
          <w:bCs/>
          <w:color w:val="C07C14"/>
        </w:rPr>
        <w:t xml:space="preserve">    ~ partial or situational</w:t>
      </w:r>
      <w:r>
        <w:rPr>
          <w:b/>
          <w:bCs/>
          <w:color w:val="5A6066"/>
        </w:rPr>
        <w:t xml:space="preserve">    – limited / not typically applicable</w:t>
      </w:r>
      <w:r>
        <w:rPr>
          <w:i/>
          <w:iCs/>
          <w:sz w:val="18"/>
          <w:szCs w:val="18"/>
        </w:rPr>
        <w:t xml:space="preserve">. </w:t>
      </w:r>
    </w:p>
    <w:tbl>
      <w:tblPr>
        <w:tblW w:w="9021" w:type="dxa"/>
        <w:tblLayout w:type="fixed"/>
        <w:tblCellMar>
          <w:top w:w="80" w:type="dxa"/>
          <w:left w:w="90" w:type="dxa"/>
          <w:bottom w:w="80" w:type="dxa"/>
          <w:right w:w="90" w:type="dxa"/>
        </w:tblCellMar>
        <w:tblLook w:val="0600" w:firstRow="0" w:lastRow="0" w:firstColumn="0" w:lastColumn="0" w:noHBand="1" w:noVBand="1"/>
      </w:tblPr>
      <w:tblGrid>
        <w:gridCol w:w="1946"/>
        <w:gridCol w:w="2540"/>
        <w:gridCol w:w="2408"/>
        <w:gridCol w:w="2127"/>
      </w:tblGrid>
      <w:tr w:rsidR="0069770B" w14:paraId="17B21ECA" w14:textId="77777777">
        <w:tc>
          <w:tcPr>
            <w:tcW w:w="1945" w:type="dxa"/>
            <w:tcBorders>
              <w:top w:val="single" w:sz="8" w:space="0" w:color="FFFFFF"/>
              <w:left w:val="single" w:sz="8" w:space="0" w:color="FFFFFF"/>
              <w:bottom w:val="single" w:sz="8" w:space="0" w:color="FFFFFF"/>
              <w:right w:val="single" w:sz="8" w:space="0" w:color="FFFFFF"/>
            </w:tcBorders>
            <w:shd w:val="clear" w:color="auto" w:fill="2E5A87"/>
            <w:vAlign w:val="center"/>
          </w:tcPr>
          <w:p w14:paraId="13691861" w14:textId="77777777" w:rsidR="0069770B" w:rsidRDefault="00E15DCD">
            <w:pPr>
              <w:jc w:val="center"/>
            </w:pPr>
            <w:r>
              <w:rPr>
                <w:rFonts w:ascii="Montserrat" w:eastAsia="Montserrat" w:hAnsi="Montserrat" w:cs="Montserrat"/>
                <w:b/>
                <w:bCs/>
                <w:color w:val="FFFFFF"/>
                <w:sz w:val="16"/>
                <w:szCs w:val="16"/>
              </w:rPr>
              <w:t>Nature-based solution</w:t>
            </w:r>
          </w:p>
        </w:tc>
        <w:tc>
          <w:tcPr>
            <w:tcW w:w="2540" w:type="dxa"/>
            <w:tcBorders>
              <w:top w:val="single" w:sz="8" w:space="0" w:color="FFFFFF"/>
              <w:left w:val="single" w:sz="8" w:space="0" w:color="FFFFFF"/>
              <w:bottom w:val="single" w:sz="8" w:space="0" w:color="FFFFFF"/>
              <w:right w:val="single" w:sz="8" w:space="0" w:color="FFFFFF"/>
            </w:tcBorders>
            <w:shd w:val="clear" w:color="auto" w:fill="3E9CD4"/>
            <w:vAlign w:val="center"/>
          </w:tcPr>
          <w:p w14:paraId="41D8EA39" w14:textId="77777777" w:rsidR="0069770B" w:rsidRDefault="00E15DCD">
            <w:pPr>
              <w:jc w:val="center"/>
            </w:pPr>
            <w:r>
              <w:rPr>
                <w:rFonts w:ascii="Montserrat" w:eastAsia="Montserrat" w:hAnsi="Montserrat" w:cs="Montserrat"/>
                <w:b/>
                <w:bCs/>
                <w:color w:val="FFFFFF"/>
                <w:sz w:val="16"/>
                <w:szCs w:val="16"/>
              </w:rPr>
              <w:t>Biodiversity Net Gain</w:t>
            </w:r>
          </w:p>
        </w:tc>
        <w:tc>
          <w:tcPr>
            <w:tcW w:w="2408" w:type="dxa"/>
            <w:tcBorders>
              <w:top w:val="single" w:sz="8" w:space="0" w:color="FFFFFF"/>
              <w:left w:val="single" w:sz="8" w:space="0" w:color="FFFFFF"/>
              <w:bottom w:val="single" w:sz="8" w:space="0" w:color="FFFFFF"/>
              <w:right w:val="single" w:sz="8" w:space="0" w:color="FFFFFF"/>
            </w:tcBorders>
            <w:shd w:val="clear" w:color="auto" w:fill="3E9CD4"/>
            <w:vAlign w:val="center"/>
          </w:tcPr>
          <w:p w14:paraId="399E7442" w14:textId="77777777" w:rsidR="0069770B" w:rsidRDefault="00E15DCD">
            <w:pPr>
              <w:jc w:val="center"/>
            </w:pPr>
            <w:r>
              <w:rPr>
                <w:rFonts w:ascii="Montserrat" w:eastAsia="Montserrat" w:hAnsi="Montserrat" w:cs="Montserrat"/>
                <w:b/>
                <w:bCs/>
                <w:color w:val="FFFFFF"/>
                <w:sz w:val="16"/>
                <w:szCs w:val="16"/>
              </w:rPr>
              <w:t>Nutrient neutrality</w:t>
            </w:r>
          </w:p>
        </w:tc>
        <w:tc>
          <w:tcPr>
            <w:tcW w:w="2127" w:type="dxa"/>
            <w:tcBorders>
              <w:top w:val="single" w:sz="8" w:space="0" w:color="FFFFFF"/>
              <w:left w:val="single" w:sz="8" w:space="0" w:color="FFFFFF"/>
              <w:bottom w:val="single" w:sz="8" w:space="0" w:color="FFFFFF"/>
              <w:right w:val="single" w:sz="8" w:space="0" w:color="FFFFFF"/>
            </w:tcBorders>
            <w:shd w:val="clear" w:color="auto" w:fill="3E9CD4"/>
            <w:vAlign w:val="center"/>
          </w:tcPr>
          <w:p w14:paraId="0EDEE2DE" w14:textId="77777777" w:rsidR="0069770B" w:rsidRDefault="00E15DCD">
            <w:pPr>
              <w:jc w:val="center"/>
            </w:pPr>
            <w:r>
              <w:rPr>
                <w:rFonts w:ascii="Montserrat" w:eastAsia="Montserrat" w:hAnsi="Montserrat" w:cs="Montserrat"/>
                <w:b/>
                <w:bCs/>
                <w:color w:val="FFFFFF"/>
                <w:sz w:val="16"/>
                <w:szCs w:val="16"/>
              </w:rPr>
              <w:t>Carbon codes</w:t>
            </w:r>
          </w:p>
        </w:tc>
      </w:tr>
      <w:tr w:rsidR="0069770B" w14:paraId="4FC867D1" w14:textId="77777777">
        <w:tc>
          <w:tcPr>
            <w:tcW w:w="1945" w:type="dxa"/>
            <w:tcBorders>
              <w:top w:val="single" w:sz="8" w:space="0" w:color="FFFFFF"/>
              <w:left w:val="single" w:sz="8" w:space="0" w:color="FFFFFF"/>
              <w:bottom w:val="single" w:sz="8" w:space="0" w:color="FFFFFF"/>
              <w:right w:val="single" w:sz="8" w:space="0" w:color="FFFFFF"/>
            </w:tcBorders>
            <w:shd w:val="clear" w:color="auto" w:fill="2E5A87"/>
            <w:vAlign w:val="center"/>
          </w:tcPr>
          <w:p w14:paraId="2753F171" w14:textId="77777777" w:rsidR="0069770B" w:rsidRDefault="00E15DCD">
            <w:pPr>
              <w:jc w:val="center"/>
            </w:pPr>
            <w:r>
              <w:rPr>
                <w:rFonts w:ascii="Montserrat" w:eastAsia="Montserrat" w:hAnsi="Montserrat" w:cs="Montserrat"/>
                <w:b/>
                <w:bCs/>
                <w:color w:val="FFFFFF"/>
                <w:sz w:val="16"/>
                <w:szCs w:val="16"/>
              </w:rPr>
              <w:t>Pond, pool &amp; scrape</w:t>
            </w:r>
          </w:p>
        </w:tc>
        <w:tc>
          <w:tcPr>
            <w:tcW w:w="2540" w:type="dxa"/>
            <w:tcBorders>
              <w:top w:val="single" w:sz="8" w:space="0" w:color="FFFFFF"/>
              <w:left w:val="single" w:sz="8" w:space="0" w:color="FFFFFF"/>
              <w:bottom w:val="single" w:sz="8" w:space="0" w:color="FFFFFF"/>
              <w:right w:val="single" w:sz="8" w:space="0" w:color="FFFFFF"/>
            </w:tcBorders>
            <w:shd w:val="clear" w:color="auto" w:fill="70AD47"/>
            <w:vAlign w:val="center"/>
          </w:tcPr>
          <w:p w14:paraId="5A624F85" w14:textId="77777777" w:rsidR="0069770B" w:rsidRDefault="00E15DCD">
            <w:pPr>
              <w:jc w:val="center"/>
            </w:pPr>
            <w:r>
              <w:rPr>
                <w:color w:val="FFFFFF"/>
                <w:sz w:val="16"/>
                <w:szCs w:val="16"/>
              </w:rPr>
              <w:t>✓ Lakes / ponds — area units</w:t>
            </w:r>
          </w:p>
        </w:tc>
        <w:tc>
          <w:tcPr>
            <w:tcW w:w="2408" w:type="dxa"/>
            <w:tcBorders>
              <w:top w:val="single" w:sz="8" w:space="0" w:color="FFFFFF"/>
              <w:left w:val="single" w:sz="8" w:space="0" w:color="FFFFFF"/>
              <w:bottom w:val="single" w:sz="8" w:space="0" w:color="FFFFFF"/>
              <w:right w:val="single" w:sz="8" w:space="0" w:color="FFFFFF"/>
            </w:tcBorders>
            <w:shd w:val="clear" w:color="auto" w:fill="E8A32C"/>
            <w:vAlign w:val="center"/>
          </w:tcPr>
          <w:p w14:paraId="0891887F" w14:textId="77777777" w:rsidR="0069770B" w:rsidRDefault="00E15DCD">
            <w:pPr>
              <w:jc w:val="center"/>
            </w:pPr>
            <w:r>
              <w:rPr>
                <w:color w:val="FFFFFF"/>
                <w:sz w:val="16"/>
                <w:szCs w:val="16"/>
              </w:rPr>
              <w:t>~ Attenuation / interception wetland</w:t>
            </w:r>
          </w:p>
        </w:tc>
        <w:tc>
          <w:tcPr>
            <w:tcW w:w="2127" w:type="dxa"/>
            <w:tcBorders>
              <w:top w:val="single" w:sz="8" w:space="0" w:color="FFFFFF"/>
              <w:left w:val="single" w:sz="8" w:space="0" w:color="FFFFFF"/>
              <w:bottom w:val="single" w:sz="8" w:space="0" w:color="FFFFFF"/>
              <w:right w:val="single" w:sz="8" w:space="0" w:color="FFFFFF"/>
            </w:tcBorders>
            <w:shd w:val="clear" w:color="auto" w:fill="DCE0E3"/>
            <w:vAlign w:val="center"/>
          </w:tcPr>
          <w:p w14:paraId="522E282F" w14:textId="77777777" w:rsidR="0069770B" w:rsidRDefault="00E15DCD">
            <w:pPr>
              <w:jc w:val="center"/>
            </w:pPr>
            <w:r>
              <w:rPr>
                <w:color w:val="5A6066"/>
                <w:sz w:val="16"/>
                <w:szCs w:val="16"/>
              </w:rPr>
              <w:t>– Minor wetland carbon</w:t>
            </w:r>
          </w:p>
        </w:tc>
      </w:tr>
      <w:tr w:rsidR="0069770B" w14:paraId="1FC6DC00" w14:textId="77777777">
        <w:tc>
          <w:tcPr>
            <w:tcW w:w="1945" w:type="dxa"/>
            <w:tcBorders>
              <w:top w:val="single" w:sz="8" w:space="0" w:color="FFFFFF"/>
              <w:left w:val="single" w:sz="8" w:space="0" w:color="FFFFFF"/>
              <w:bottom w:val="single" w:sz="8" w:space="0" w:color="FFFFFF"/>
              <w:right w:val="single" w:sz="8" w:space="0" w:color="FFFFFF"/>
            </w:tcBorders>
            <w:shd w:val="clear" w:color="auto" w:fill="2E5A87"/>
            <w:vAlign w:val="center"/>
          </w:tcPr>
          <w:p w14:paraId="5643A779" w14:textId="77777777" w:rsidR="0069770B" w:rsidRDefault="00E15DCD">
            <w:pPr>
              <w:jc w:val="center"/>
            </w:pPr>
            <w:r>
              <w:rPr>
                <w:rFonts w:ascii="Montserrat" w:eastAsia="Montserrat" w:hAnsi="Montserrat" w:cs="Montserrat"/>
                <w:b/>
                <w:bCs/>
                <w:color w:val="FFFFFF"/>
                <w:sz w:val="16"/>
                <w:szCs w:val="16"/>
              </w:rPr>
              <w:lastRenderedPageBreak/>
              <w:t>Leaky barriers</w:t>
            </w:r>
          </w:p>
        </w:tc>
        <w:tc>
          <w:tcPr>
            <w:tcW w:w="2540" w:type="dxa"/>
            <w:tcBorders>
              <w:top w:val="single" w:sz="8" w:space="0" w:color="FFFFFF"/>
              <w:left w:val="single" w:sz="8" w:space="0" w:color="FFFFFF"/>
              <w:bottom w:val="single" w:sz="8" w:space="0" w:color="FFFFFF"/>
              <w:right w:val="single" w:sz="8" w:space="0" w:color="FFFFFF"/>
            </w:tcBorders>
            <w:shd w:val="clear" w:color="auto" w:fill="E8A32C"/>
            <w:vAlign w:val="center"/>
          </w:tcPr>
          <w:p w14:paraId="7C7CB208" w14:textId="77777777" w:rsidR="0069770B" w:rsidRDefault="00E15DCD">
            <w:pPr>
              <w:jc w:val="center"/>
            </w:pPr>
            <w:r>
              <w:rPr>
                <w:color w:val="FFFFFF"/>
                <w:sz w:val="16"/>
                <w:szCs w:val="16"/>
              </w:rPr>
              <w:t>~ Watercourse condition uplift</w:t>
            </w:r>
          </w:p>
        </w:tc>
        <w:tc>
          <w:tcPr>
            <w:tcW w:w="2408" w:type="dxa"/>
            <w:tcBorders>
              <w:top w:val="single" w:sz="8" w:space="0" w:color="FFFFFF"/>
              <w:left w:val="single" w:sz="8" w:space="0" w:color="FFFFFF"/>
              <w:bottom w:val="single" w:sz="8" w:space="0" w:color="FFFFFF"/>
              <w:right w:val="single" w:sz="8" w:space="0" w:color="FFFFFF"/>
            </w:tcBorders>
            <w:shd w:val="clear" w:color="auto" w:fill="DCE0E3"/>
            <w:vAlign w:val="center"/>
          </w:tcPr>
          <w:p w14:paraId="56C6DE62" w14:textId="77777777" w:rsidR="0069770B" w:rsidRDefault="00E15DCD">
            <w:pPr>
              <w:jc w:val="center"/>
            </w:pPr>
            <w:r>
              <w:rPr>
                <w:color w:val="5A6066"/>
                <w:sz w:val="16"/>
                <w:szCs w:val="16"/>
              </w:rPr>
              <w:t>– Sediment-bound P only</w:t>
            </w:r>
          </w:p>
        </w:tc>
        <w:tc>
          <w:tcPr>
            <w:tcW w:w="2127" w:type="dxa"/>
            <w:tcBorders>
              <w:top w:val="single" w:sz="8" w:space="0" w:color="FFFFFF"/>
              <w:left w:val="single" w:sz="8" w:space="0" w:color="FFFFFF"/>
              <w:bottom w:val="single" w:sz="8" w:space="0" w:color="FFFFFF"/>
              <w:right w:val="single" w:sz="8" w:space="0" w:color="FFFFFF"/>
            </w:tcBorders>
            <w:shd w:val="clear" w:color="auto" w:fill="DCE0E3"/>
            <w:vAlign w:val="center"/>
          </w:tcPr>
          <w:p w14:paraId="264E2AA6" w14:textId="77777777" w:rsidR="0069770B" w:rsidRDefault="00E15DCD">
            <w:pPr>
              <w:jc w:val="center"/>
            </w:pPr>
            <w:r>
              <w:rPr>
                <w:color w:val="5A6066"/>
                <w:sz w:val="16"/>
                <w:szCs w:val="16"/>
              </w:rPr>
              <w:t>– Not typically applicable</w:t>
            </w:r>
          </w:p>
        </w:tc>
      </w:tr>
      <w:tr w:rsidR="0069770B" w14:paraId="5C86708B" w14:textId="77777777">
        <w:tc>
          <w:tcPr>
            <w:tcW w:w="1945" w:type="dxa"/>
            <w:tcBorders>
              <w:top w:val="single" w:sz="8" w:space="0" w:color="FFFFFF"/>
              <w:left w:val="single" w:sz="8" w:space="0" w:color="FFFFFF"/>
              <w:bottom w:val="single" w:sz="8" w:space="0" w:color="FFFFFF"/>
              <w:right w:val="single" w:sz="8" w:space="0" w:color="FFFFFF"/>
            </w:tcBorders>
            <w:shd w:val="clear" w:color="auto" w:fill="2E5A87"/>
            <w:vAlign w:val="center"/>
          </w:tcPr>
          <w:p w14:paraId="2AF2C098" w14:textId="77777777" w:rsidR="0069770B" w:rsidRDefault="00E15DCD">
            <w:pPr>
              <w:jc w:val="center"/>
            </w:pPr>
            <w:r>
              <w:rPr>
                <w:rFonts w:ascii="Montserrat" w:eastAsia="Montserrat" w:hAnsi="Montserrat" w:cs="Montserrat"/>
                <w:b/>
                <w:bCs/>
                <w:color w:val="FFFFFF"/>
                <w:sz w:val="16"/>
                <w:szCs w:val="16"/>
              </w:rPr>
              <w:t>Bunds / runoff attenuation</w:t>
            </w:r>
          </w:p>
        </w:tc>
        <w:tc>
          <w:tcPr>
            <w:tcW w:w="2540" w:type="dxa"/>
            <w:tcBorders>
              <w:top w:val="single" w:sz="8" w:space="0" w:color="FFFFFF"/>
              <w:left w:val="single" w:sz="8" w:space="0" w:color="FFFFFF"/>
              <w:bottom w:val="single" w:sz="8" w:space="0" w:color="FFFFFF"/>
              <w:right w:val="single" w:sz="8" w:space="0" w:color="FFFFFF"/>
            </w:tcBorders>
            <w:shd w:val="clear" w:color="auto" w:fill="E8A32C"/>
            <w:vAlign w:val="center"/>
          </w:tcPr>
          <w:p w14:paraId="3DD363D5" w14:textId="77777777" w:rsidR="0069770B" w:rsidRDefault="00E15DCD">
            <w:pPr>
              <w:jc w:val="center"/>
            </w:pPr>
            <w:r>
              <w:rPr>
                <w:color w:val="FFFFFF"/>
                <w:sz w:val="16"/>
                <w:szCs w:val="16"/>
              </w:rPr>
              <w:t>~ Created wetland / marginal habitat</w:t>
            </w:r>
          </w:p>
        </w:tc>
        <w:tc>
          <w:tcPr>
            <w:tcW w:w="2408" w:type="dxa"/>
            <w:tcBorders>
              <w:top w:val="single" w:sz="8" w:space="0" w:color="FFFFFF"/>
              <w:left w:val="single" w:sz="8" w:space="0" w:color="FFFFFF"/>
              <w:bottom w:val="single" w:sz="8" w:space="0" w:color="FFFFFF"/>
              <w:right w:val="single" w:sz="8" w:space="0" w:color="FFFFFF"/>
            </w:tcBorders>
            <w:shd w:val="clear" w:color="auto" w:fill="E8A32C"/>
            <w:vAlign w:val="center"/>
          </w:tcPr>
          <w:p w14:paraId="71A9A955" w14:textId="77777777" w:rsidR="0069770B" w:rsidRDefault="00E15DCD">
            <w:pPr>
              <w:jc w:val="center"/>
            </w:pPr>
            <w:r>
              <w:rPr>
                <w:color w:val="FFFFFF"/>
                <w:sz w:val="16"/>
                <w:szCs w:val="16"/>
              </w:rPr>
              <w:t>~ Attenuation wetland (P &amp; sediment)</w:t>
            </w:r>
          </w:p>
        </w:tc>
        <w:tc>
          <w:tcPr>
            <w:tcW w:w="2127" w:type="dxa"/>
            <w:tcBorders>
              <w:top w:val="single" w:sz="8" w:space="0" w:color="FFFFFF"/>
              <w:left w:val="single" w:sz="8" w:space="0" w:color="FFFFFF"/>
              <w:bottom w:val="single" w:sz="8" w:space="0" w:color="FFFFFF"/>
              <w:right w:val="single" w:sz="8" w:space="0" w:color="FFFFFF"/>
            </w:tcBorders>
            <w:shd w:val="clear" w:color="auto" w:fill="DCE0E3"/>
            <w:vAlign w:val="center"/>
          </w:tcPr>
          <w:p w14:paraId="14D2229C" w14:textId="77777777" w:rsidR="0069770B" w:rsidRDefault="00E15DCD">
            <w:pPr>
              <w:jc w:val="center"/>
            </w:pPr>
            <w:r>
              <w:rPr>
                <w:color w:val="5A6066"/>
                <w:sz w:val="16"/>
                <w:szCs w:val="16"/>
              </w:rPr>
              <w:t>– Not typically applicable</w:t>
            </w:r>
          </w:p>
        </w:tc>
      </w:tr>
      <w:tr w:rsidR="0069770B" w14:paraId="4F503331" w14:textId="77777777">
        <w:tc>
          <w:tcPr>
            <w:tcW w:w="1945" w:type="dxa"/>
            <w:tcBorders>
              <w:top w:val="single" w:sz="8" w:space="0" w:color="FFFFFF"/>
              <w:left w:val="single" w:sz="8" w:space="0" w:color="FFFFFF"/>
              <w:bottom w:val="single" w:sz="8" w:space="0" w:color="FFFFFF"/>
              <w:right w:val="single" w:sz="8" w:space="0" w:color="FFFFFF"/>
            </w:tcBorders>
            <w:shd w:val="clear" w:color="auto" w:fill="2E5A87"/>
            <w:vAlign w:val="center"/>
          </w:tcPr>
          <w:p w14:paraId="2C987557" w14:textId="77777777" w:rsidR="0069770B" w:rsidRDefault="00E15DCD">
            <w:pPr>
              <w:jc w:val="center"/>
            </w:pPr>
            <w:r>
              <w:rPr>
                <w:rFonts w:ascii="Montserrat" w:eastAsia="Montserrat" w:hAnsi="Montserrat" w:cs="Montserrat"/>
                <w:b/>
                <w:bCs/>
                <w:color w:val="FFFFFF"/>
                <w:sz w:val="16"/>
                <w:szCs w:val="16"/>
              </w:rPr>
              <w:t>Floodplain reconnection</w:t>
            </w:r>
          </w:p>
        </w:tc>
        <w:tc>
          <w:tcPr>
            <w:tcW w:w="2540" w:type="dxa"/>
            <w:tcBorders>
              <w:top w:val="single" w:sz="8" w:space="0" w:color="FFFFFF"/>
              <w:left w:val="single" w:sz="8" w:space="0" w:color="FFFFFF"/>
              <w:bottom w:val="single" w:sz="8" w:space="0" w:color="FFFFFF"/>
              <w:right w:val="single" w:sz="8" w:space="0" w:color="FFFFFF"/>
            </w:tcBorders>
            <w:shd w:val="clear" w:color="auto" w:fill="70AD47"/>
            <w:vAlign w:val="center"/>
          </w:tcPr>
          <w:p w14:paraId="6FDA5335" w14:textId="77777777" w:rsidR="0069770B" w:rsidRDefault="00E15DCD">
            <w:pPr>
              <w:jc w:val="center"/>
            </w:pPr>
            <w:r>
              <w:rPr>
                <w:color w:val="FFFFFF"/>
                <w:sz w:val="16"/>
                <w:szCs w:val="16"/>
              </w:rPr>
              <w:t>✓ Wetland area + watercourse units</w:t>
            </w:r>
          </w:p>
        </w:tc>
        <w:tc>
          <w:tcPr>
            <w:tcW w:w="2408" w:type="dxa"/>
            <w:tcBorders>
              <w:top w:val="single" w:sz="8" w:space="0" w:color="FFFFFF"/>
              <w:left w:val="single" w:sz="8" w:space="0" w:color="FFFFFF"/>
              <w:bottom w:val="single" w:sz="8" w:space="0" w:color="FFFFFF"/>
              <w:right w:val="single" w:sz="8" w:space="0" w:color="FFFFFF"/>
            </w:tcBorders>
            <w:shd w:val="clear" w:color="auto" w:fill="70AD47"/>
            <w:vAlign w:val="center"/>
          </w:tcPr>
          <w:p w14:paraId="25B718D5" w14:textId="77777777" w:rsidR="0069770B" w:rsidRDefault="00E15DCD">
            <w:pPr>
              <w:jc w:val="center"/>
            </w:pPr>
            <w:r>
              <w:rPr>
                <w:color w:val="FFFFFF"/>
                <w:sz w:val="16"/>
                <w:szCs w:val="16"/>
              </w:rPr>
              <w:t>✓ Created-wetland mitigation</w:t>
            </w:r>
          </w:p>
        </w:tc>
        <w:tc>
          <w:tcPr>
            <w:tcW w:w="2127" w:type="dxa"/>
            <w:tcBorders>
              <w:top w:val="single" w:sz="8" w:space="0" w:color="FFFFFF"/>
              <w:left w:val="single" w:sz="8" w:space="0" w:color="FFFFFF"/>
              <w:bottom w:val="single" w:sz="8" w:space="0" w:color="FFFFFF"/>
              <w:right w:val="single" w:sz="8" w:space="0" w:color="FFFFFF"/>
            </w:tcBorders>
            <w:shd w:val="clear" w:color="auto" w:fill="E8A32C"/>
            <w:vAlign w:val="center"/>
          </w:tcPr>
          <w:p w14:paraId="7C407187" w14:textId="77777777" w:rsidR="0069770B" w:rsidRDefault="00E15DCD">
            <w:pPr>
              <w:jc w:val="center"/>
            </w:pPr>
            <w:r>
              <w:rPr>
                <w:color w:val="FFFFFF"/>
                <w:sz w:val="16"/>
                <w:szCs w:val="16"/>
              </w:rPr>
              <w:t>~ Floodplain / wetland carbon</w:t>
            </w:r>
          </w:p>
        </w:tc>
      </w:tr>
      <w:tr w:rsidR="0069770B" w14:paraId="6E94393A" w14:textId="77777777">
        <w:tc>
          <w:tcPr>
            <w:tcW w:w="1945" w:type="dxa"/>
            <w:tcBorders>
              <w:top w:val="single" w:sz="8" w:space="0" w:color="FFFFFF"/>
              <w:left w:val="single" w:sz="8" w:space="0" w:color="FFFFFF"/>
              <w:bottom w:val="single" w:sz="8" w:space="0" w:color="FFFFFF"/>
              <w:right w:val="single" w:sz="8" w:space="0" w:color="FFFFFF"/>
            </w:tcBorders>
            <w:shd w:val="clear" w:color="auto" w:fill="2E5A87"/>
            <w:vAlign w:val="center"/>
          </w:tcPr>
          <w:p w14:paraId="52C8AF0C" w14:textId="77777777" w:rsidR="0069770B" w:rsidRDefault="00E15DCD">
            <w:pPr>
              <w:jc w:val="center"/>
            </w:pPr>
            <w:r>
              <w:rPr>
                <w:rFonts w:ascii="Montserrat" w:eastAsia="Montserrat" w:hAnsi="Montserrat" w:cs="Montserrat"/>
                <w:b/>
                <w:bCs/>
                <w:color w:val="FFFFFF"/>
                <w:sz w:val="16"/>
                <w:szCs w:val="16"/>
              </w:rPr>
              <w:t>Riparian buffer strips</w:t>
            </w:r>
          </w:p>
        </w:tc>
        <w:tc>
          <w:tcPr>
            <w:tcW w:w="2540" w:type="dxa"/>
            <w:tcBorders>
              <w:top w:val="single" w:sz="8" w:space="0" w:color="FFFFFF"/>
              <w:left w:val="single" w:sz="8" w:space="0" w:color="FFFFFF"/>
              <w:bottom w:val="single" w:sz="8" w:space="0" w:color="FFFFFF"/>
              <w:right w:val="single" w:sz="8" w:space="0" w:color="FFFFFF"/>
            </w:tcBorders>
            <w:shd w:val="clear" w:color="auto" w:fill="70AD47"/>
            <w:vAlign w:val="center"/>
          </w:tcPr>
          <w:p w14:paraId="77F04DCD" w14:textId="77777777" w:rsidR="0069770B" w:rsidRDefault="00E15DCD">
            <w:pPr>
              <w:jc w:val="center"/>
            </w:pPr>
            <w:r>
              <w:rPr>
                <w:color w:val="FFFFFF"/>
                <w:sz w:val="16"/>
                <w:szCs w:val="16"/>
              </w:rPr>
              <w:t>✓ Watercourse units + buffer habitat – area units</w:t>
            </w:r>
          </w:p>
        </w:tc>
        <w:tc>
          <w:tcPr>
            <w:tcW w:w="2408" w:type="dxa"/>
            <w:tcBorders>
              <w:top w:val="single" w:sz="8" w:space="0" w:color="FFFFFF"/>
              <w:left w:val="single" w:sz="8" w:space="0" w:color="FFFFFF"/>
              <w:bottom w:val="single" w:sz="8" w:space="0" w:color="FFFFFF"/>
              <w:right w:val="single" w:sz="8" w:space="0" w:color="FFFFFF"/>
            </w:tcBorders>
            <w:shd w:val="clear" w:color="auto" w:fill="70AD47"/>
            <w:vAlign w:val="center"/>
          </w:tcPr>
          <w:p w14:paraId="58E5A7A2" w14:textId="77777777" w:rsidR="0069770B" w:rsidRDefault="00E15DCD">
            <w:pPr>
              <w:jc w:val="center"/>
            </w:pPr>
            <w:r>
              <w:rPr>
                <w:color w:val="FFFFFF"/>
                <w:sz w:val="16"/>
                <w:szCs w:val="16"/>
              </w:rPr>
              <w:t>✓ Diffuse-pollution mitigation</w:t>
            </w:r>
          </w:p>
        </w:tc>
        <w:tc>
          <w:tcPr>
            <w:tcW w:w="2127" w:type="dxa"/>
            <w:tcBorders>
              <w:top w:val="single" w:sz="8" w:space="0" w:color="FFFFFF"/>
              <w:left w:val="single" w:sz="8" w:space="0" w:color="FFFFFF"/>
              <w:bottom w:val="single" w:sz="8" w:space="0" w:color="FFFFFF"/>
              <w:right w:val="single" w:sz="8" w:space="0" w:color="FFFFFF"/>
            </w:tcBorders>
            <w:shd w:val="clear" w:color="auto" w:fill="E8A32C"/>
            <w:vAlign w:val="center"/>
          </w:tcPr>
          <w:p w14:paraId="7D5CDCEC" w14:textId="77777777" w:rsidR="0069770B" w:rsidRDefault="00E15DCD">
            <w:pPr>
              <w:jc w:val="center"/>
            </w:pPr>
            <w:r>
              <w:rPr>
                <w:color w:val="FFFFFF"/>
                <w:sz w:val="16"/>
                <w:szCs w:val="16"/>
              </w:rPr>
              <w:t>~ Riparian woodland carbon</w:t>
            </w:r>
          </w:p>
        </w:tc>
      </w:tr>
      <w:tr w:rsidR="0069770B" w14:paraId="464E7000" w14:textId="77777777">
        <w:tc>
          <w:tcPr>
            <w:tcW w:w="1945" w:type="dxa"/>
            <w:tcBorders>
              <w:top w:val="single" w:sz="8" w:space="0" w:color="FFFFFF"/>
              <w:left w:val="single" w:sz="8" w:space="0" w:color="FFFFFF"/>
              <w:bottom w:val="single" w:sz="8" w:space="0" w:color="FFFFFF"/>
              <w:right w:val="single" w:sz="8" w:space="0" w:color="FFFFFF"/>
            </w:tcBorders>
            <w:shd w:val="clear" w:color="auto" w:fill="2E5A87"/>
            <w:vAlign w:val="center"/>
          </w:tcPr>
          <w:p w14:paraId="47644AB3" w14:textId="77777777" w:rsidR="0069770B" w:rsidRDefault="00E15DCD">
            <w:pPr>
              <w:jc w:val="center"/>
            </w:pPr>
            <w:r>
              <w:rPr>
                <w:rFonts w:ascii="Montserrat" w:eastAsia="Montserrat" w:hAnsi="Montserrat" w:cs="Montserrat"/>
                <w:b/>
                <w:bCs/>
                <w:color w:val="FFFFFF"/>
                <w:sz w:val="16"/>
                <w:szCs w:val="16"/>
              </w:rPr>
              <w:t>Woodland creation</w:t>
            </w:r>
          </w:p>
        </w:tc>
        <w:tc>
          <w:tcPr>
            <w:tcW w:w="2540" w:type="dxa"/>
            <w:tcBorders>
              <w:top w:val="single" w:sz="8" w:space="0" w:color="FFFFFF"/>
              <w:left w:val="single" w:sz="8" w:space="0" w:color="FFFFFF"/>
              <w:bottom w:val="single" w:sz="8" w:space="0" w:color="FFFFFF"/>
              <w:right w:val="single" w:sz="8" w:space="0" w:color="FFFFFF"/>
            </w:tcBorders>
            <w:shd w:val="clear" w:color="auto" w:fill="70AD47"/>
            <w:vAlign w:val="center"/>
          </w:tcPr>
          <w:p w14:paraId="6D928CC4" w14:textId="77777777" w:rsidR="0069770B" w:rsidRDefault="00E15DCD">
            <w:pPr>
              <w:jc w:val="center"/>
            </w:pPr>
            <w:r>
              <w:rPr>
                <w:color w:val="FFFFFF"/>
                <w:sz w:val="16"/>
                <w:szCs w:val="16"/>
              </w:rPr>
              <w:t>✓ Woodland &amp; forest — area units</w:t>
            </w:r>
          </w:p>
        </w:tc>
        <w:tc>
          <w:tcPr>
            <w:tcW w:w="2408" w:type="dxa"/>
            <w:tcBorders>
              <w:top w:val="single" w:sz="8" w:space="0" w:color="FFFFFF"/>
              <w:left w:val="single" w:sz="8" w:space="0" w:color="FFFFFF"/>
              <w:bottom w:val="single" w:sz="8" w:space="0" w:color="FFFFFF"/>
              <w:right w:val="single" w:sz="8" w:space="0" w:color="FFFFFF"/>
            </w:tcBorders>
            <w:shd w:val="clear" w:color="auto" w:fill="70AD47"/>
            <w:vAlign w:val="center"/>
          </w:tcPr>
          <w:p w14:paraId="2A2F2FF1" w14:textId="77777777" w:rsidR="0069770B" w:rsidRDefault="00E15DCD">
            <w:pPr>
              <w:jc w:val="center"/>
            </w:pPr>
            <w:r>
              <w:rPr>
                <w:color w:val="FFFFFF"/>
                <w:sz w:val="16"/>
                <w:szCs w:val="16"/>
              </w:rPr>
              <w:t>✓ Land-use-change mitigation</w:t>
            </w:r>
          </w:p>
        </w:tc>
        <w:tc>
          <w:tcPr>
            <w:tcW w:w="2127" w:type="dxa"/>
            <w:tcBorders>
              <w:top w:val="single" w:sz="8" w:space="0" w:color="FFFFFF"/>
              <w:left w:val="single" w:sz="8" w:space="0" w:color="FFFFFF"/>
              <w:bottom w:val="single" w:sz="8" w:space="0" w:color="FFFFFF"/>
              <w:right w:val="single" w:sz="8" w:space="0" w:color="FFFFFF"/>
            </w:tcBorders>
            <w:shd w:val="clear" w:color="auto" w:fill="70AD47"/>
            <w:vAlign w:val="center"/>
          </w:tcPr>
          <w:p w14:paraId="6F4F0A63" w14:textId="77777777" w:rsidR="0069770B" w:rsidRDefault="00E15DCD">
            <w:pPr>
              <w:jc w:val="center"/>
            </w:pPr>
            <w:r>
              <w:rPr>
                <w:color w:val="FFFFFF"/>
                <w:sz w:val="16"/>
                <w:szCs w:val="16"/>
              </w:rPr>
              <w:t>✓ Woodland Carbon Code</w:t>
            </w:r>
          </w:p>
        </w:tc>
      </w:tr>
      <w:tr w:rsidR="0069770B" w14:paraId="663211BE" w14:textId="77777777">
        <w:tc>
          <w:tcPr>
            <w:tcW w:w="1945" w:type="dxa"/>
            <w:tcBorders>
              <w:top w:val="single" w:sz="8" w:space="0" w:color="FFFFFF"/>
              <w:left w:val="single" w:sz="8" w:space="0" w:color="FFFFFF"/>
              <w:bottom w:val="single" w:sz="8" w:space="0" w:color="FFFFFF"/>
              <w:right w:val="single" w:sz="8" w:space="0" w:color="FFFFFF"/>
            </w:tcBorders>
            <w:shd w:val="clear" w:color="auto" w:fill="2E5A87"/>
            <w:vAlign w:val="center"/>
          </w:tcPr>
          <w:p w14:paraId="4A2B898A" w14:textId="77777777" w:rsidR="0069770B" w:rsidRDefault="00E15DCD">
            <w:pPr>
              <w:jc w:val="center"/>
            </w:pPr>
            <w:r>
              <w:rPr>
                <w:rFonts w:ascii="Montserrat" w:eastAsia="Montserrat" w:hAnsi="Montserrat" w:cs="Montserrat"/>
                <w:b/>
                <w:bCs/>
                <w:color w:val="FFFFFF"/>
                <w:sz w:val="16"/>
                <w:szCs w:val="16"/>
              </w:rPr>
              <w:t>Peat restoration</w:t>
            </w:r>
          </w:p>
        </w:tc>
        <w:tc>
          <w:tcPr>
            <w:tcW w:w="2540" w:type="dxa"/>
            <w:tcBorders>
              <w:top w:val="single" w:sz="8" w:space="0" w:color="FFFFFF"/>
              <w:left w:val="single" w:sz="8" w:space="0" w:color="FFFFFF"/>
              <w:bottom w:val="single" w:sz="8" w:space="0" w:color="FFFFFF"/>
              <w:right w:val="single" w:sz="8" w:space="0" w:color="FFFFFF"/>
            </w:tcBorders>
            <w:shd w:val="clear" w:color="auto" w:fill="70AD47"/>
            <w:vAlign w:val="center"/>
          </w:tcPr>
          <w:p w14:paraId="03484F4C" w14:textId="77777777" w:rsidR="0069770B" w:rsidRDefault="00E15DCD">
            <w:pPr>
              <w:jc w:val="center"/>
            </w:pPr>
            <w:r>
              <w:rPr>
                <w:color w:val="FFFFFF"/>
                <w:sz w:val="16"/>
                <w:szCs w:val="16"/>
              </w:rPr>
              <w:t>✓ Bog — high-distinctiveness units</w:t>
            </w:r>
          </w:p>
        </w:tc>
        <w:tc>
          <w:tcPr>
            <w:tcW w:w="2408" w:type="dxa"/>
            <w:tcBorders>
              <w:top w:val="single" w:sz="8" w:space="0" w:color="FFFFFF"/>
              <w:left w:val="single" w:sz="8" w:space="0" w:color="FFFFFF"/>
              <w:bottom w:val="single" w:sz="8" w:space="0" w:color="FFFFFF"/>
              <w:right w:val="single" w:sz="8" w:space="0" w:color="FFFFFF"/>
            </w:tcBorders>
            <w:shd w:val="clear" w:color="auto" w:fill="DCE0E3"/>
            <w:vAlign w:val="center"/>
          </w:tcPr>
          <w:p w14:paraId="0816DA20" w14:textId="77777777" w:rsidR="0069770B" w:rsidRDefault="00E15DCD">
            <w:pPr>
              <w:jc w:val="center"/>
            </w:pPr>
            <w:r>
              <w:rPr>
                <w:color w:val="5A6066"/>
                <w:sz w:val="16"/>
                <w:szCs w:val="16"/>
              </w:rPr>
              <w:t>– Usually outside NN catchments</w:t>
            </w:r>
          </w:p>
        </w:tc>
        <w:tc>
          <w:tcPr>
            <w:tcW w:w="2127" w:type="dxa"/>
            <w:tcBorders>
              <w:top w:val="single" w:sz="8" w:space="0" w:color="FFFFFF"/>
              <w:left w:val="single" w:sz="8" w:space="0" w:color="FFFFFF"/>
              <w:bottom w:val="single" w:sz="8" w:space="0" w:color="FFFFFF"/>
              <w:right w:val="single" w:sz="8" w:space="0" w:color="FFFFFF"/>
            </w:tcBorders>
            <w:shd w:val="clear" w:color="auto" w:fill="70AD47"/>
            <w:vAlign w:val="center"/>
          </w:tcPr>
          <w:p w14:paraId="6FBAA3FD" w14:textId="77777777" w:rsidR="0069770B" w:rsidRDefault="00E15DCD">
            <w:pPr>
              <w:jc w:val="center"/>
            </w:pPr>
            <w:r>
              <w:rPr>
                <w:color w:val="FFFFFF"/>
                <w:sz w:val="16"/>
                <w:szCs w:val="16"/>
              </w:rPr>
              <w:t>✓ Peatland Code</w:t>
            </w:r>
          </w:p>
        </w:tc>
      </w:tr>
    </w:tbl>
    <w:p w14:paraId="29DF85DC" w14:textId="77777777" w:rsidR="0069770B" w:rsidRDefault="0069770B">
      <w:pPr>
        <w:pStyle w:val="Body"/>
        <w:jc w:val="both"/>
      </w:pPr>
    </w:p>
    <w:p w14:paraId="7F1F089B" w14:textId="77777777" w:rsidR="0069770B" w:rsidRDefault="00E15DCD">
      <w:pPr>
        <w:rPr>
          <w:rFonts w:ascii="Montserrat" w:eastAsia="Montserrat" w:hAnsi="Montserrat" w:cs="Montserrat"/>
          <w:b/>
          <w:bCs/>
          <w:color w:val="3E9CD4"/>
          <w:sz w:val="30"/>
          <w:szCs w:val="30"/>
        </w:rPr>
      </w:pPr>
      <w:r>
        <w:br w:type="page"/>
      </w:r>
    </w:p>
    <w:p w14:paraId="649A31A5" w14:textId="77777777" w:rsidR="0069770B" w:rsidRDefault="00E15DCD">
      <w:pPr>
        <w:pStyle w:val="Heading1"/>
        <w:spacing w:before="0"/>
        <w:jc w:val="both"/>
      </w:pPr>
      <w:bookmarkStart w:id="27" w:name="__RefHeading___Toc3375_1918397021"/>
      <w:bookmarkStart w:id="28" w:name="_Toc236315817"/>
      <w:bookmarkEnd w:id="27"/>
      <w:r>
        <w:lastRenderedPageBreak/>
        <w:t>2. Methodology</w:t>
      </w:r>
      <w:bookmarkEnd w:id="28"/>
    </w:p>
    <w:p w14:paraId="0A6F7337" w14:textId="77777777" w:rsidR="0069770B" w:rsidRDefault="0069770B">
      <w:pPr>
        <w:pStyle w:val="Body"/>
      </w:pPr>
    </w:p>
    <w:p w14:paraId="70A3CA83" w14:textId="77777777" w:rsidR="0069770B" w:rsidRDefault="00E15DCD">
      <w:pPr>
        <w:pStyle w:val="Heading2"/>
        <w:jc w:val="both"/>
      </w:pPr>
      <w:bookmarkStart w:id="29" w:name="__RefHeading___Toc3377_1918397021"/>
      <w:bookmarkStart w:id="30" w:name="_Toc233013930"/>
      <w:bookmarkStart w:id="31" w:name="_Toc236315818"/>
      <w:bookmarkEnd w:id="29"/>
      <w:r>
        <w:t>2.1 Overall approach</w:t>
      </w:r>
      <w:bookmarkEnd w:id="30"/>
      <w:bookmarkEnd w:id="31"/>
    </w:p>
    <w:p w14:paraId="569CF302" w14:textId="77777777" w:rsidR="0069770B" w:rsidRDefault="00E15DCD">
      <w:pPr>
        <w:pStyle w:val="Body"/>
        <w:jc w:val="both"/>
      </w:pPr>
      <w:r>
        <w:t xml:space="preserve">The general approach employed in this mapping is to start with a dataset that represents an opportunity (e.g. a dataset that shows where water naturally accumulates), clip it by another that represents a constraint (e.g. roads or railways), and finally prioritise each feature based on supplementary datasets (e.g. agricultural land grade). Every solution type is mapped using the same three-stage logic, shown in </w:t>
      </w:r>
      <w:r>
        <w:fldChar w:fldCharType="begin"/>
      </w:r>
      <w:r>
        <w:instrText xml:space="preserve"> REF _Ref233020791 \h </w:instrText>
      </w:r>
      <w:r>
        <w:fldChar w:fldCharType="separate"/>
      </w:r>
      <w:r>
        <w:t>Figure 4</w:t>
      </w:r>
      <w:r>
        <w:fldChar w:fldCharType="end"/>
      </w:r>
      <w:r>
        <w:t>. The constraints layer and the supplementary and scoring stages are generated once and shared across all types, so the only thing that differs between types is the opportunity definition. This shared structure is what makes the seven outputs directly comparable.</w:t>
      </w:r>
    </w:p>
    <w:p w14:paraId="5E237176" w14:textId="77777777" w:rsidR="0069770B" w:rsidRDefault="00E15DCD">
      <w:pPr>
        <w:pStyle w:val="Body"/>
        <w:jc w:val="both"/>
      </w:pPr>
      <w:r>
        <w:t>Three general principles guide this methodology:</w:t>
      </w:r>
    </w:p>
    <w:p w14:paraId="10C49EA0" w14:textId="77777777" w:rsidR="0069770B" w:rsidRDefault="00E15DCD">
      <w:pPr>
        <w:pStyle w:val="ListParagraph"/>
        <w:numPr>
          <w:ilvl w:val="0"/>
          <w:numId w:val="8"/>
        </w:numPr>
        <w:spacing w:after="40"/>
        <w:jc w:val="both"/>
      </w:pPr>
      <w:r>
        <w:rPr>
          <w:b/>
          <w:bCs/>
        </w:rPr>
        <w:t xml:space="preserve">Open data — </w:t>
      </w:r>
      <w:r>
        <w:t>results are reproducible by others using only openly available data.</w:t>
      </w:r>
    </w:p>
    <w:p w14:paraId="62062309" w14:textId="77777777" w:rsidR="0069770B" w:rsidRDefault="00E15DCD">
      <w:pPr>
        <w:pStyle w:val="ListParagraph"/>
        <w:numPr>
          <w:ilvl w:val="0"/>
          <w:numId w:val="9"/>
        </w:numPr>
        <w:spacing w:after="40"/>
        <w:jc w:val="both"/>
      </w:pPr>
      <w:r>
        <w:rPr>
          <w:b/>
          <w:bCs/>
        </w:rPr>
        <w:t xml:space="preserve">Vector-based — </w:t>
      </w:r>
      <w:r>
        <w:t>every intermediate step is inspectable in standard GIS.</w:t>
      </w:r>
    </w:p>
    <w:p w14:paraId="207AF1FA" w14:textId="77777777" w:rsidR="0069770B" w:rsidRDefault="00E15DCD">
      <w:pPr>
        <w:pStyle w:val="ListParagraph"/>
        <w:numPr>
          <w:ilvl w:val="0"/>
          <w:numId w:val="10"/>
        </w:numPr>
        <w:spacing w:after="40"/>
        <w:jc w:val="both"/>
      </w:pPr>
      <w:r>
        <w:rPr>
          <w:b/>
          <w:bCs/>
        </w:rPr>
        <w:t xml:space="preserve">AOI-driven — </w:t>
      </w:r>
      <w:r>
        <w:t>the same code runs over a given area of interest.</w:t>
      </w:r>
    </w:p>
    <w:p w14:paraId="27A1D844" w14:textId="77777777" w:rsidR="0069770B" w:rsidRDefault="0069770B">
      <w:pPr>
        <w:pStyle w:val="Body"/>
        <w:jc w:val="both"/>
      </w:pPr>
    </w:p>
    <w:p w14:paraId="06F27762" w14:textId="77777777" w:rsidR="0069770B" w:rsidRDefault="00E15DCD" w:rsidP="004306A3">
      <w:pPr>
        <w:spacing w:before="60" w:after="40"/>
        <w:jc w:val="center"/>
      </w:pPr>
      <w:r>
        <w:rPr>
          <w:noProof/>
        </w:rPr>
        <w:drawing>
          <wp:inline distT="0" distB="0" distL="0" distR="0" wp14:anchorId="4BDD5235" wp14:editId="44C4AE75">
            <wp:extent cx="5155809" cy="1979865"/>
            <wp:effectExtent l="0" t="0" r="0" b="0"/>
            <wp:docPr id="13" name="flow_generic.png" descr="flow_generic.png flow_gene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ow_generic.png" descr="flow_generic.png flow_generic.png"/>
                    <pic:cNvPicPr>
                      <a:picLocks noChangeAspect="1" noChangeArrowheads="1"/>
                    </pic:cNvPicPr>
                  </pic:nvPicPr>
                  <pic:blipFill rotWithShape="1">
                    <a:blip r:embed="rId23"/>
                    <a:srcRect t="10770"/>
                    <a:stretch>
                      <a:fillRect/>
                    </a:stretch>
                  </pic:blipFill>
                  <pic:spPr bwMode="auto">
                    <a:xfrm>
                      <a:off x="0" y="0"/>
                      <a:ext cx="5213361" cy="2001965"/>
                    </a:xfrm>
                    <a:prstGeom prst="rect">
                      <a:avLst/>
                    </a:prstGeom>
                    <a:ln>
                      <a:noFill/>
                    </a:ln>
                    <a:extLst>
                      <a:ext uri="{53640926-AAD7-44D8-BBD7-CCE9431645EC}">
                        <a14:shadowObscured xmlns:a14="http://schemas.microsoft.com/office/drawing/2010/main"/>
                      </a:ext>
                    </a:extLst>
                  </pic:spPr>
                </pic:pic>
              </a:graphicData>
            </a:graphic>
          </wp:inline>
        </w:drawing>
      </w:r>
    </w:p>
    <w:p w14:paraId="1EDA9371" w14:textId="40CEFF18" w:rsidR="0069770B" w:rsidRDefault="00E15DCD">
      <w:pPr>
        <w:pStyle w:val="Caption"/>
        <w:jc w:val="both"/>
      </w:pPr>
      <w:bookmarkStart w:id="32" w:name="_Ref233020791"/>
      <w:r>
        <w:t xml:space="preserve">Figure </w:t>
      </w:r>
      <w:fldSimple w:instr=" SEQ Figure \* ARABIC ">
        <w:r w:rsidR="0069770B">
          <w:t>4</w:t>
        </w:r>
      </w:fldSimple>
      <w:bookmarkEnd w:id="32"/>
      <w:r>
        <w:t>. The generic three-stage approach applied to every solution type (adapted from the Nature for Water Facility, 2024).</w:t>
      </w:r>
    </w:p>
    <w:p w14:paraId="4257094D" w14:textId="77777777" w:rsidR="0069770B" w:rsidRDefault="00E15DCD">
      <w:pPr>
        <w:pStyle w:val="Heading2"/>
        <w:jc w:val="both"/>
      </w:pPr>
      <w:bookmarkStart w:id="33" w:name="__RefHeading___Toc3379_1918397021"/>
      <w:bookmarkStart w:id="34" w:name="_Toc236315819"/>
      <w:bookmarkStart w:id="35" w:name="_Toc233013931"/>
      <w:bookmarkEnd w:id="33"/>
      <w:r>
        <w:t>2.2 Input datasets</w:t>
      </w:r>
      <w:bookmarkEnd w:id="34"/>
      <w:bookmarkEnd w:id="35"/>
    </w:p>
    <w:p w14:paraId="200CB21B" w14:textId="77777777" w:rsidR="0069770B" w:rsidRDefault="00E15DCD">
      <w:pPr>
        <w:pStyle w:val="Body"/>
        <w:jc w:val="both"/>
      </w:pPr>
      <w:r>
        <w:t xml:space="preserve">The workflow draws on publicly available national datasets, accessed wherever possible through live open web services (EA/Defra OGC API Features, OGC WFS or ArcGIS feature services) so current data can be re-fetched, with a few larger datasets downloaded and saved locally as files. The inventory in </w:t>
      </w:r>
      <w:r>
        <w:fldChar w:fldCharType="begin"/>
      </w:r>
      <w:r>
        <w:instrText xml:space="preserve"> REF _Ref233021122 \h </w:instrText>
      </w:r>
      <w:r>
        <w:fldChar w:fldCharType="separate"/>
      </w:r>
      <w:r>
        <w:t>Table 5</w:t>
      </w:r>
      <w:r>
        <w:fldChar w:fldCharType="end"/>
      </w:r>
      <w:r>
        <w:t xml:space="preserve"> lists every input, its role, the NbS layer(s) it feeds, its source and access route, and its coverage. </w:t>
      </w:r>
    </w:p>
    <w:p w14:paraId="22197533" w14:textId="77777777" w:rsidR="0069770B" w:rsidRDefault="00E15DCD">
      <w:pPr>
        <w:pStyle w:val="Caption"/>
        <w:jc w:val="both"/>
      </w:pPr>
      <w:bookmarkStart w:id="36" w:name="_Ref233021122"/>
      <w:r>
        <w:t xml:space="preserve">Table </w:t>
      </w:r>
      <w:fldSimple w:instr=" SEQ Table \* ARABIC ">
        <w:r w:rsidR="0069770B">
          <w:t>5</w:t>
        </w:r>
      </w:fldSimple>
      <w:bookmarkEnd w:id="36"/>
      <w:r>
        <w:t>. Full input-dataset inventory. Coverage: England = England only; GB = covers England and Wales.</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250"/>
        <w:gridCol w:w="1250"/>
        <w:gridCol w:w="2248"/>
        <w:gridCol w:w="2052"/>
        <w:gridCol w:w="1226"/>
      </w:tblGrid>
      <w:tr w:rsidR="0069770B" w14:paraId="76A9F901" w14:textId="77777777">
        <w:trPr>
          <w:tblHeader/>
        </w:trPr>
        <w:tc>
          <w:tcPr>
            <w:tcW w:w="2250"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45B1F2A1" w14:textId="77777777" w:rsidR="0069770B" w:rsidRDefault="00E15DCD">
            <w:pPr>
              <w:jc w:val="both"/>
            </w:pPr>
            <w:r>
              <w:rPr>
                <w:rFonts w:ascii="Montserrat" w:eastAsia="Montserrat" w:hAnsi="Montserrat" w:cs="Montserrat"/>
                <w:b/>
                <w:bCs/>
                <w:color w:val="FFFFFF"/>
                <w:sz w:val="15"/>
                <w:szCs w:val="15"/>
              </w:rPr>
              <w:t>Dataset</w:t>
            </w:r>
          </w:p>
        </w:tc>
        <w:tc>
          <w:tcPr>
            <w:tcW w:w="1250"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56B5E0CE" w14:textId="77777777" w:rsidR="0069770B" w:rsidRDefault="00E15DCD">
            <w:pPr>
              <w:jc w:val="both"/>
            </w:pPr>
            <w:r>
              <w:rPr>
                <w:rFonts w:ascii="Montserrat" w:eastAsia="Montserrat" w:hAnsi="Montserrat" w:cs="Montserrat"/>
                <w:b/>
                <w:bCs/>
                <w:color w:val="FFFFFF"/>
                <w:sz w:val="15"/>
                <w:szCs w:val="15"/>
              </w:rPr>
              <w:t>Category</w:t>
            </w:r>
          </w:p>
        </w:tc>
        <w:tc>
          <w:tcPr>
            <w:tcW w:w="224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1A7E2245" w14:textId="77777777" w:rsidR="0069770B" w:rsidRDefault="00E15DCD">
            <w:pPr>
              <w:jc w:val="both"/>
            </w:pPr>
            <w:r>
              <w:rPr>
                <w:rFonts w:ascii="Montserrat" w:eastAsia="Montserrat" w:hAnsi="Montserrat" w:cs="Montserrat"/>
                <w:b/>
                <w:bCs/>
                <w:color w:val="FFFFFF"/>
                <w:sz w:val="15"/>
                <w:szCs w:val="15"/>
              </w:rPr>
              <w:t>Feeds (NbS layer / use)</w:t>
            </w:r>
          </w:p>
        </w:tc>
        <w:tc>
          <w:tcPr>
            <w:tcW w:w="2052"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73F565F7" w14:textId="77777777" w:rsidR="0069770B" w:rsidRDefault="00E15DCD">
            <w:pPr>
              <w:jc w:val="both"/>
            </w:pPr>
            <w:r>
              <w:rPr>
                <w:rFonts w:ascii="Montserrat" w:eastAsia="Montserrat" w:hAnsi="Montserrat" w:cs="Montserrat"/>
                <w:b/>
                <w:bCs/>
                <w:color w:val="FFFFFF"/>
                <w:sz w:val="15"/>
                <w:szCs w:val="15"/>
              </w:rPr>
              <w:t>Source &amp; access</w:t>
            </w:r>
          </w:p>
        </w:tc>
        <w:tc>
          <w:tcPr>
            <w:tcW w:w="1226"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285597B6" w14:textId="77777777" w:rsidR="0069770B" w:rsidRDefault="00E15DCD">
            <w:pPr>
              <w:jc w:val="both"/>
            </w:pPr>
            <w:r>
              <w:rPr>
                <w:rFonts w:ascii="Montserrat" w:eastAsia="Montserrat" w:hAnsi="Montserrat" w:cs="Montserrat"/>
                <w:b/>
                <w:bCs/>
                <w:color w:val="FFFFFF"/>
                <w:sz w:val="15"/>
                <w:szCs w:val="15"/>
              </w:rPr>
              <w:t>Cover</w:t>
            </w:r>
          </w:p>
        </w:tc>
      </w:tr>
      <w:tr w:rsidR="0069770B" w14:paraId="5235B714" w14:textId="77777777">
        <w:tc>
          <w:tcPr>
            <w:tcW w:w="9026" w:type="dxa"/>
            <w:gridSpan w:val="5"/>
            <w:tcBorders>
              <w:top w:val="single" w:sz="2" w:space="0" w:color="D2DCE3"/>
              <w:left w:val="single" w:sz="2" w:space="0" w:color="D2DCE3"/>
              <w:bottom w:val="single" w:sz="2" w:space="0" w:color="D2DCE3"/>
              <w:right w:val="single" w:sz="2" w:space="0" w:color="D2DCE3"/>
            </w:tcBorders>
            <w:shd w:val="clear" w:color="auto" w:fill="2A6F9E"/>
            <w:tcMar>
              <w:top w:w="50" w:type="dxa"/>
              <w:bottom w:w="50" w:type="dxa"/>
            </w:tcMar>
          </w:tcPr>
          <w:p w14:paraId="71C29E09" w14:textId="77777777" w:rsidR="0069770B" w:rsidRDefault="00E15DCD">
            <w:pPr>
              <w:jc w:val="both"/>
            </w:pPr>
            <w:r>
              <w:rPr>
                <w:rFonts w:ascii="Montserrat" w:eastAsia="Montserrat" w:hAnsi="Montserrat" w:cs="Montserrat"/>
                <w:b/>
                <w:bCs/>
                <w:color w:val="FFFFFF"/>
                <w:sz w:val="15"/>
                <w:szCs w:val="15"/>
              </w:rPr>
              <w:t>Opportunity inputs — define where each solution could apply</w:t>
            </w:r>
          </w:p>
        </w:tc>
      </w:tr>
      <w:tr w:rsidR="0069770B" w14:paraId="3A6CDD26" w14:textId="77777777">
        <w:tc>
          <w:tcPr>
            <w:tcW w:w="2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1BD6530" w14:textId="77777777" w:rsidR="0069770B" w:rsidRDefault="00E15DCD">
            <w:pPr>
              <w:jc w:val="both"/>
            </w:pPr>
            <w:r>
              <w:rPr>
                <w:sz w:val="15"/>
                <w:szCs w:val="15"/>
              </w:rPr>
              <w:t>WWNP Runoff Attenuation Features (1% AEP)</w:t>
            </w:r>
          </w:p>
        </w:tc>
        <w:tc>
          <w:tcPr>
            <w:tcW w:w="1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9DFC3FF" w14:textId="77777777" w:rsidR="0069770B" w:rsidRDefault="00E15DCD">
            <w:pPr>
              <w:jc w:val="both"/>
            </w:pPr>
            <w:r>
              <w:rPr>
                <w:sz w:val="15"/>
                <w:szCs w:val="15"/>
              </w:rPr>
              <w:t>Opportunity</w:t>
            </w:r>
          </w:p>
        </w:tc>
        <w:tc>
          <w:tcPr>
            <w:tcW w:w="224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86ED44B" w14:textId="77777777" w:rsidR="0069770B" w:rsidRDefault="00E15DCD">
            <w:pPr>
              <w:jc w:val="both"/>
            </w:pPr>
            <w:r>
              <w:rPr>
                <w:sz w:val="15"/>
                <w:szCs w:val="15"/>
              </w:rPr>
              <w:t>Pond/Pool/Scrape (source); subtracted in Leaky Barriers &amp; Bunds</w:t>
            </w:r>
          </w:p>
        </w:tc>
        <w:tc>
          <w:tcPr>
            <w:tcW w:w="20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ED32619" w14:textId="77777777" w:rsidR="0069770B" w:rsidRDefault="00E15DCD">
            <w:pPr>
              <w:jc w:val="both"/>
            </w:pPr>
            <w:r>
              <w:rPr>
                <w:sz w:val="15"/>
                <w:szCs w:val="15"/>
              </w:rPr>
              <w:t>Environment Agency — DEFRA DSP, OGC API</w:t>
            </w:r>
          </w:p>
        </w:tc>
        <w:tc>
          <w:tcPr>
            <w:tcW w:w="1226"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56979A8" w14:textId="77777777" w:rsidR="0069770B" w:rsidRDefault="00E15DCD">
            <w:pPr>
              <w:jc w:val="both"/>
            </w:pPr>
            <w:r>
              <w:rPr>
                <w:sz w:val="15"/>
                <w:szCs w:val="15"/>
              </w:rPr>
              <w:t>England</w:t>
            </w:r>
          </w:p>
        </w:tc>
      </w:tr>
      <w:tr w:rsidR="0069770B" w14:paraId="600861E6" w14:textId="77777777">
        <w:tc>
          <w:tcPr>
            <w:tcW w:w="2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7D6CE0B4" w14:textId="77777777" w:rsidR="0069770B" w:rsidRDefault="00E15DCD">
            <w:pPr>
              <w:jc w:val="both"/>
            </w:pPr>
            <w:r>
              <w:rPr>
                <w:sz w:val="15"/>
                <w:szCs w:val="15"/>
              </w:rPr>
              <w:t>OS Open Zoomstack — Waterlines</w:t>
            </w:r>
          </w:p>
        </w:tc>
        <w:tc>
          <w:tcPr>
            <w:tcW w:w="1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54F55ACA" w14:textId="77777777" w:rsidR="0069770B" w:rsidRDefault="00E15DCD">
            <w:pPr>
              <w:jc w:val="both"/>
            </w:pPr>
            <w:r>
              <w:rPr>
                <w:sz w:val="15"/>
                <w:szCs w:val="15"/>
              </w:rPr>
              <w:t>Opportunity</w:t>
            </w:r>
          </w:p>
        </w:tc>
        <w:tc>
          <w:tcPr>
            <w:tcW w:w="2248"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3A8EBE5" w14:textId="77777777" w:rsidR="0069770B" w:rsidRDefault="00E15DCD">
            <w:pPr>
              <w:jc w:val="both"/>
            </w:pPr>
            <w:r>
              <w:rPr>
                <w:sz w:val="15"/>
                <w:szCs w:val="15"/>
              </w:rPr>
              <w:t>Leaky Barriers (Local, 100 m points); Bunds (type-keyed buffers)</w:t>
            </w:r>
          </w:p>
        </w:tc>
        <w:tc>
          <w:tcPr>
            <w:tcW w:w="2052"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26E9B56" w14:textId="77777777" w:rsidR="0069770B" w:rsidRDefault="00E15DCD">
            <w:pPr>
              <w:jc w:val="both"/>
            </w:pPr>
            <w:r>
              <w:rPr>
                <w:sz w:val="15"/>
                <w:szCs w:val="15"/>
              </w:rPr>
              <w:t>Ordnance Survey (OGL), staged GeoPackage</w:t>
            </w:r>
          </w:p>
        </w:tc>
        <w:tc>
          <w:tcPr>
            <w:tcW w:w="1226"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484A28B4" w14:textId="77777777" w:rsidR="0069770B" w:rsidRDefault="00E15DCD">
            <w:pPr>
              <w:jc w:val="both"/>
            </w:pPr>
            <w:r>
              <w:rPr>
                <w:sz w:val="15"/>
                <w:szCs w:val="15"/>
              </w:rPr>
              <w:t>GB</w:t>
            </w:r>
          </w:p>
        </w:tc>
      </w:tr>
      <w:tr w:rsidR="0069770B" w14:paraId="78E818A4" w14:textId="77777777">
        <w:tc>
          <w:tcPr>
            <w:tcW w:w="2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CA08C99" w14:textId="77777777" w:rsidR="0069770B" w:rsidRDefault="00E15DCD">
            <w:pPr>
              <w:jc w:val="both"/>
            </w:pPr>
            <w:r>
              <w:rPr>
                <w:sz w:val="15"/>
                <w:szCs w:val="15"/>
              </w:rPr>
              <w:t>NaFRA2 Risk of Flooding from Surface Water (Hazard; 1-in-100, High+Medium)</w:t>
            </w:r>
          </w:p>
        </w:tc>
        <w:tc>
          <w:tcPr>
            <w:tcW w:w="1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63E8D77" w14:textId="77777777" w:rsidR="0069770B" w:rsidRDefault="00E15DCD">
            <w:pPr>
              <w:jc w:val="both"/>
            </w:pPr>
            <w:r>
              <w:rPr>
                <w:sz w:val="15"/>
                <w:szCs w:val="15"/>
              </w:rPr>
              <w:t>Opportunity</w:t>
            </w:r>
          </w:p>
        </w:tc>
        <w:tc>
          <w:tcPr>
            <w:tcW w:w="224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8C5FDCC" w14:textId="77777777" w:rsidR="0069770B" w:rsidRDefault="00E15DCD">
            <w:pPr>
              <w:jc w:val="both"/>
            </w:pPr>
            <w:r>
              <w:rPr>
                <w:sz w:val="15"/>
                <w:szCs w:val="15"/>
              </w:rPr>
              <w:t>Bunds (extent); Leaky Barriers (intersect)</w:t>
            </w:r>
          </w:p>
        </w:tc>
        <w:tc>
          <w:tcPr>
            <w:tcW w:w="20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EA666C8" w14:textId="77777777" w:rsidR="0069770B" w:rsidRDefault="00E15DCD">
            <w:pPr>
              <w:jc w:val="both"/>
            </w:pPr>
            <w:r>
              <w:rPr>
                <w:sz w:val="15"/>
                <w:szCs w:val="15"/>
              </w:rPr>
              <w:t>Environment Agency, OGC API / WFS</w:t>
            </w:r>
          </w:p>
        </w:tc>
        <w:tc>
          <w:tcPr>
            <w:tcW w:w="1226"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10C1E12C" w14:textId="77777777" w:rsidR="0069770B" w:rsidRDefault="00E15DCD">
            <w:pPr>
              <w:jc w:val="both"/>
            </w:pPr>
            <w:r>
              <w:rPr>
                <w:sz w:val="15"/>
                <w:szCs w:val="15"/>
              </w:rPr>
              <w:t>England</w:t>
            </w:r>
          </w:p>
        </w:tc>
      </w:tr>
      <w:tr w:rsidR="0069770B" w14:paraId="58B9DC25" w14:textId="77777777">
        <w:tc>
          <w:tcPr>
            <w:tcW w:w="2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B064C9A" w14:textId="77777777" w:rsidR="0069770B" w:rsidRDefault="00E15DCD">
            <w:pPr>
              <w:jc w:val="both"/>
            </w:pPr>
            <w:r>
              <w:rPr>
                <w:sz w:val="15"/>
                <w:szCs w:val="15"/>
              </w:rPr>
              <w:lastRenderedPageBreak/>
              <w:t>EA Flood Map for Planning — Flood Zone 3 (fluvial floodplain, 1-in-100)</w:t>
            </w:r>
          </w:p>
        </w:tc>
        <w:tc>
          <w:tcPr>
            <w:tcW w:w="1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BB5A80E" w14:textId="77777777" w:rsidR="0069770B" w:rsidRDefault="00E15DCD">
            <w:pPr>
              <w:jc w:val="both"/>
            </w:pPr>
            <w:r>
              <w:rPr>
                <w:sz w:val="15"/>
                <w:szCs w:val="15"/>
              </w:rPr>
              <w:t>Opportunity filter</w:t>
            </w:r>
          </w:p>
        </w:tc>
        <w:tc>
          <w:tcPr>
            <w:tcW w:w="224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42FD0185" w14:textId="77777777" w:rsidR="0069770B" w:rsidRDefault="00E15DCD">
            <w:pPr>
              <w:jc w:val="both"/>
            </w:pPr>
            <w:r>
              <w:rPr>
                <w:sz w:val="15"/>
                <w:szCs w:val="15"/>
              </w:rPr>
              <w:t>Leaky Barriers (FZ3 points removed)</w:t>
            </w:r>
          </w:p>
        </w:tc>
        <w:tc>
          <w:tcPr>
            <w:tcW w:w="20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F301C63" w14:textId="77777777" w:rsidR="0069770B" w:rsidRDefault="00E15DCD">
            <w:pPr>
              <w:jc w:val="both"/>
            </w:pPr>
            <w:r>
              <w:rPr>
                <w:sz w:val="15"/>
                <w:szCs w:val="15"/>
              </w:rPr>
              <w:t>Environment Agency, OGC API</w:t>
            </w:r>
          </w:p>
        </w:tc>
        <w:tc>
          <w:tcPr>
            <w:tcW w:w="1226"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3BDF055" w14:textId="77777777" w:rsidR="0069770B" w:rsidRDefault="00E15DCD">
            <w:pPr>
              <w:jc w:val="both"/>
            </w:pPr>
            <w:r>
              <w:rPr>
                <w:sz w:val="15"/>
                <w:szCs w:val="15"/>
              </w:rPr>
              <w:t>England</w:t>
            </w:r>
          </w:p>
        </w:tc>
      </w:tr>
      <w:tr w:rsidR="0069770B" w14:paraId="6E99DF4B" w14:textId="77777777">
        <w:tc>
          <w:tcPr>
            <w:tcW w:w="2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D3F6D9A" w14:textId="77777777" w:rsidR="0069770B" w:rsidRDefault="00E15DCD">
            <w:pPr>
              <w:jc w:val="both"/>
            </w:pPr>
            <w:r>
              <w:rPr>
                <w:sz w:val="15"/>
                <w:szCs w:val="15"/>
              </w:rPr>
              <w:t>WWNP Floodplain Reconnection Potential</w:t>
            </w:r>
          </w:p>
        </w:tc>
        <w:tc>
          <w:tcPr>
            <w:tcW w:w="1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355C97F2" w14:textId="77777777" w:rsidR="0069770B" w:rsidRDefault="00E15DCD">
            <w:pPr>
              <w:jc w:val="both"/>
            </w:pPr>
            <w:r>
              <w:rPr>
                <w:sz w:val="15"/>
                <w:szCs w:val="15"/>
              </w:rPr>
              <w:t>Opportunity</w:t>
            </w:r>
          </w:p>
        </w:tc>
        <w:tc>
          <w:tcPr>
            <w:tcW w:w="2248"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3C3DE114" w14:textId="77777777" w:rsidR="0069770B" w:rsidRDefault="00E15DCD">
            <w:pPr>
              <w:jc w:val="both"/>
            </w:pPr>
            <w:r>
              <w:rPr>
                <w:sz w:val="15"/>
                <w:szCs w:val="15"/>
              </w:rPr>
              <w:t>Floodplain Reconnection</w:t>
            </w:r>
          </w:p>
        </w:tc>
        <w:tc>
          <w:tcPr>
            <w:tcW w:w="2052"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2CF07EA7" w14:textId="77777777" w:rsidR="0069770B" w:rsidRDefault="00E15DCD">
            <w:pPr>
              <w:jc w:val="both"/>
            </w:pPr>
            <w:r>
              <w:rPr>
                <w:sz w:val="15"/>
                <w:szCs w:val="15"/>
              </w:rPr>
              <w:t>Environment Agency, OGC API / WFS</w:t>
            </w:r>
          </w:p>
        </w:tc>
        <w:tc>
          <w:tcPr>
            <w:tcW w:w="1226"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2137A3F6" w14:textId="77777777" w:rsidR="0069770B" w:rsidRDefault="00E15DCD">
            <w:pPr>
              <w:jc w:val="both"/>
            </w:pPr>
            <w:r>
              <w:rPr>
                <w:sz w:val="15"/>
                <w:szCs w:val="15"/>
              </w:rPr>
              <w:t>England</w:t>
            </w:r>
          </w:p>
        </w:tc>
      </w:tr>
      <w:tr w:rsidR="0069770B" w14:paraId="616EEB21" w14:textId="77777777">
        <w:tc>
          <w:tcPr>
            <w:tcW w:w="2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01832AA" w14:textId="77777777" w:rsidR="0069770B" w:rsidRDefault="00E15DCD">
            <w:pPr>
              <w:jc w:val="both"/>
            </w:pPr>
            <w:r>
              <w:rPr>
                <w:sz w:val="15"/>
                <w:szCs w:val="15"/>
              </w:rPr>
              <w:t>WWNP Floodplain Woodland Potential</w:t>
            </w:r>
          </w:p>
        </w:tc>
        <w:tc>
          <w:tcPr>
            <w:tcW w:w="1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B5C6552" w14:textId="77777777" w:rsidR="0069770B" w:rsidRDefault="00E15DCD">
            <w:pPr>
              <w:jc w:val="both"/>
            </w:pPr>
            <w:r>
              <w:rPr>
                <w:sz w:val="15"/>
                <w:szCs w:val="15"/>
              </w:rPr>
              <w:t>Opportunity</w:t>
            </w:r>
          </w:p>
        </w:tc>
        <w:tc>
          <w:tcPr>
            <w:tcW w:w="224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2A7D229" w14:textId="77777777" w:rsidR="0069770B" w:rsidRDefault="00E15DCD">
            <w:pPr>
              <w:jc w:val="both"/>
            </w:pPr>
            <w:r>
              <w:rPr>
                <w:sz w:val="15"/>
                <w:szCs w:val="15"/>
              </w:rPr>
              <w:t>Floodplain Reconnection (unioned)</w:t>
            </w:r>
          </w:p>
        </w:tc>
        <w:tc>
          <w:tcPr>
            <w:tcW w:w="20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B361A6D" w14:textId="77777777" w:rsidR="0069770B" w:rsidRDefault="00E15DCD">
            <w:pPr>
              <w:jc w:val="both"/>
            </w:pPr>
            <w:r>
              <w:rPr>
                <w:sz w:val="15"/>
                <w:szCs w:val="15"/>
              </w:rPr>
              <w:t>Environment Agency, OGC API / WFS</w:t>
            </w:r>
          </w:p>
        </w:tc>
        <w:tc>
          <w:tcPr>
            <w:tcW w:w="1226"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5A0B5E4" w14:textId="77777777" w:rsidR="0069770B" w:rsidRDefault="00E15DCD">
            <w:pPr>
              <w:jc w:val="both"/>
            </w:pPr>
            <w:r>
              <w:rPr>
                <w:sz w:val="15"/>
                <w:szCs w:val="15"/>
              </w:rPr>
              <w:t>England</w:t>
            </w:r>
          </w:p>
        </w:tc>
      </w:tr>
      <w:tr w:rsidR="0069770B" w14:paraId="0DE9E361" w14:textId="77777777">
        <w:tc>
          <w:tcPr>
            <w:tcW w:w="2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773F4221" w14:textId="77777777" w:rsidR="0069770B" w:rsidRDefault="00E15DCD">
            <w:pPr>
              <w:jc w:val="both"/>
            </w:pPr>
            <w:r>
              <w:rPr>
                <w:sz w:val="15"/>
                <w:szCs w:val="15"/>
              </w:rPr>
              <w:t>WWNP Riparian Woodland Potential</w:t>
            </w:r>
          </w:p>
        </w:tc>
        <w:tc>
          <w:tcPr>
            <w:tcW w:w="1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50D8D077" w14:textId="77777777" w:rsidR="0069770B" w:rsidRDefault="00E15DCD">
            <w:pPr>
              <w:jc w:val="both"/>
            </w:pPr>
            <w:r>
              <w:rPr>
                <w:sz w:val="15"/>
                <w:szCs w:val="15"/>
              </w:rPr>
              <w:t>Opportunity</w:t>
            </w:r>
          </w:p>
        </w:tc>
        <w:tc>
          <w:tcPr>
            <w:tcW w:w="2248"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28C25566" w14:textId="77777777" w:rsidR="0069770B" w:rsidRDefault="00E15DCD">
            <w:pPr>
              <w:jc w:val="both"/>
            </w:pPr>
            <w:r>
              <w:rPr>
                <w:sz w:val="15"/>
                <w:szCs w:val="15"/>
              </w:rPr>
              <w:t>Riparian Buffer Strips</w:t>
            </w:r>
          </w:p>
        </w:tc>
        <w:tc>
          <w:tcPr>
            <w:tcW w:w="2052"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425300AC" w14:textId="77777777" w:rsidR="0069770B" w:rsidRDefault="00E15DCD">
            <w:pPr>
              <w:jc w:val="both"/>
            </w:pPr>
            <w:r>
              <w:rPr>
                <w:sz w:val="15"/>
                <w:szCs w:val="15"/>
              </w:rPr>
              <w:t>Environment Agency, OGC API / WFS</w:t>
            </w:r>
          </w:p>
        </w:tc>
        <w:tc>
          <w:tcPr>
            <w:tcW w:w="1226"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054D9F6E" w14:textId="77777777" w:rsidR="0069770B" w:rsidRDefault="00E15DCD">
            <w:pPr>
              <w:jc w:val="both"/>
            </w:pPr>
            <w:r>
              <w:rPr>
                <w:sz w:val="15"/>
                <w:szCs w:val="15"/>
              </w:rPr>
              <w:t>England</w:t>
            </w:r>
          </w:p>
        </w:tc>
      </w:tr>
      <w:tr w:rsidR="0069770B" w14:paraId="1BD2402E" w14:textId="77777777">
        <w:tc>
          <w:tcPr>
            <w:tcW w:w="2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0C4BE5A" w14:textId="77777777" w:rsidR="0069770B" w:rsidRDefault="00E15DCD">
            <w:pPr>
              <w:jc w:val="both"/>
            </w:pPr>
            <w:r>
              <w:rPr>
                <w:sz w:val="15"/>
                <w:szCs w:val="15"/>
              </w:rPr>
              <w:t>WWNP Wider Catchment Woodland Potential</w:t>
            </w:r>
          </w:p>
        </w:tc>
        <w:tc>
          <w:tcPr>
            <w:tcW w:w="1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6C772C9" w14:textId="77777777" w:rsidR="0069770B" w:rsidRDefault="00E15DCD">
            <w:pPr>
              <w:jc w:val="both"/>
            </w:pPr>
            <w:r>
              <w:rPr>
                <w:sz w:val="15"/>
                <w:szCs w:val="15"/>
              </w:rPr>
              <w:t>Opportunity</w:t>
            </w:r>
          </w:p>
        </w:tc>
        <w:tc>
          <w:tcPr>
            <w:tcW w:w="224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C8B7F08" w14:textId="77777777" w:rsidR="0069770B" w:rsidRDefault="00E15DCD">
            <w:pPr>
              <w:jc w:val="both"/>
            </w:pPr>
            <w:r>
              <w:rPr>
                <w:sz w:val="15"/>
                <w:szCs w:val="15"/>
              </w:rPr>
              <w:t>Woodland Planting</w:t>
            </w:r>
          </w:p>
        </w:tc>
        <w:tc>
          <w:tcPr>
            <w:tcW w:w="20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E95330A" w14:textId="77777777" w:rsidR="0069770B" w:rsidRDefault="00E15DCD">
            <w:pPr>
              <w:jc w:val="both"/>
            </w:pPr>
            <w:r>
              <w:rPr>
                <w:sz w:val="15"/>
                <w:szCs w:val="15"/>
              </w:rPr>
              <w:t>Environment Agency, OGC API / WFS</w:t>
            </w:r>
          </w:p>
        </w:tc>
        <w:tc>
          <w:tcPr>
            <w:tcW w:w="1226"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CD3FE5E" w14:textId="77777777" w:rsidR="0069770B" w:rsidRDefault="00E15DCD">
            <w:pPr>
              <w:jc w:val="both"/>
            </w:pPr>
            <w:r>
              <w:rPr>
                <w:sz w:val="15"/>
                <w:szCs w:val="15"/>
              </w:rPr>
              <w:t>England</w:t>
            </w:r>
          </w:p>
        </w:tc>
      </w:tr>
      <w:tr w:rsidR="0069770B" w14:paraId="09ADD646" w14:textId="77777777">
        <w:tc>
          <w:tcPr>
            <w:tcW w:w="2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BF4EB11" w14:textId="77777777" w:rsidR="0069770B" w:rsidRDefault="00E15DCD">
            <w:pPr>
              <w:jc w:val="both"/>
            </w:pPr>
            <w:r>
              <w:rPr>
                <w:sz w:val="15"/>
                <w:szCs w:val="15"/>
              </w:rPr>
              <w:t>England Woodland Creation Sensitivity (v4)</w:t>
            </w:r>
          </w:p>
        </w:tc>
        <w:tc>
          <w:tcPr>
            <w:tcW w:w="1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2DEADA85" w14:textId="77777777" w:rsidR="0069770B" w:rsidRDefault="00E15DCD">
            <w:pPr>
              <w:jc w:val="both"/>
            </w:pPr>
            <w:r>
              <w:rPr>
                <w:sz w:val="15"/>
                <w:szCs w:val="15"/>
              </w:rPr>
              <w:t>Opportunity</w:t>
            </w:r>
          </w:p>
        </w:tc>
        <w:tc>
          <w:tcPr>
            <w:tcW w:w="2248"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25CDF729" w14:textId="77777777" w:rsidR="0069770B" w:rsidRDefault="00E15DCD">
            <w:pPr>
              <w:jc w:val="both"/>
            </w:pPr>
            <w:r>
              <w:rPr>
                <w:sz w:val="15"/>
                <w:szCs w:val="15"/>
              </w:rPr>
              <w:t>Woodland Planting (High-sensitivity retained; label only)</w:t>
            </w:r>
          </w:p>
        </w:tc>
        <w:tc>
          <w:tcPr>
            <w:tcW w:w="2052"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98FA760" w14:textId="77777777" w:rsidR="0069770B" w:rsidRDefault="00E15DCD">
            <w:pPr>
              <w:jc w:val="both"/>
            </w:pPr>
            <w:r>
              <w:rPr>
                <w:sz w:val="15"/>
                <w:szCs w:val="15"/>
              </w:rPr>
              <w:t>Forestry Commission, ArcGIS</w:t>
            </w:r>
          </w:p>
        </w:tc>
        <w:tc>
          <w:tcPr>
            <w:tcW w:w="1226"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4714F2A7" w14:textId="77777777" w:rsidR="0069770B" w:rsidRDefault="00E15DCD">
            <w:pPr>
              <w:jc w:val="both"/>
            </w:pPr>
            <w:r>
              <w:rPr>
                <w:sz w:val="15"/>
                <w:szCs w:val="15"/>
              </w:rPr>
              <w:t>England</w:t>
            </w:r>
          </w:p>
        </w:tc>
      </w:tr>
      <w:tr w:rsidR="0069770B" w14:paraId="1078517D" w14:textId="77777777">
        <w:tc>
          <w:tcPr>
            <w:tcW w:w="2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D01FA98" w14:textId="77777777" w:rsidR="0069770B" w:rsidRDefault="00E15DCD">
            <w:pPr>
              <w:jc w:val="both"/>
            </w:pPr>
            <w:r>
              <w:rPr>
                <w:sz w:val="15"/>
                <w:szCs w:val="15"/>
              </w:rPr>
              <w:t>England Peat Map — Upland Grips + Upland Gullies</w:t>
            </w:r>
          </w:p>
        </w:tc>
        <w:tc>
          <w:tcPr>
            <w:tcW w:w="1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FF777C6" w14:textId="77777777" w:rsidR="0069770B" w:rsidRDefault="00E15DCD">
            <w:pPr>
              <w:jc w:val="both"/>
            </w:pPr>
            <w:r>
              <w:rPr>
                <w:sz w:val="15"/>
                <w:szCs w:val="15"/>
              </w:rPr>
              <w:t>Opportunity</w:t>
            </w:r>
          </w:p>
        </w:tc>
        <w:tc>
          <w:tcPr>
            <w:tcW w:w="224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3BAF01F" w14:textId="77777777" w:rsidR="0069770B" w:rsidRDefault="00E15DCD">
            <w:pPr>
              <w:jc w:val="both"/>
            </w:pPr>
            <w:r>
              <w:rPr>
                <w:sz w:val="15"/>
                <w:szCs w:val="15"/>
              </w:rPr>
              <w:t>Peat Restoration (grips + gullies)</w:t>
            </w:r>
          </w:p>
        </w:tc>
        <w:tc>
          <w:tcPr>
            <w:tcW w:w="20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459AC594" w14:textId="77777777" w:rsidR="0069770B" w:rsidRDefault="00E15DCD">
            <w:pPr>
              <w:jc w:val="both"/>
            </w:pPr>
            <w:r>
              <w:rPr>
                <w:sz w:val="15"/>
                <w:szCs w:val="15"/>
              </w:rPr>
              <w:t>Natural England, ArcGIS</w:t>
            </w:r>
          </w:p>
        </w:tc>
        <w:tc>
          <w:tcPr>
            <w:tcW w:w="1226"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D9AA351" w14:textId="77777777" w:rsidR="0069770B" w:rsidRDefault="00E15DCD">
            <w:pPr>
              <w:jc w:val="both"/>
            </w:pPr>
            <w:r>
              <w:rPr>
                <w:sz w:val="15"/>
                <w:szCs w:val="15"/>
              </w:rPr>
              <w:t>England</w:t>
            </w:r>
          </w:p>
        </w:tc>
      </w:tr>
      <w:tr w:rsidR="0069770B" w14:paraId="54CD1B9F" w14:textId="77777777">
        <w:tc>
          <w:tcPr>
            <w:tcW w:w="9026" w:type="dxa"/>
            <w:gridSpan w:val="5"/>
            <w:tcBorders>
              <w:top w:val="single" w:sz="2" w:space="0" w:color="D2DCE3"/>
              <w:left w:val="single" w:sz="2" w:space="0" w:color="D2DCE3"/>
              <w:bottom w:val="single" w:sz="2" w:space="0" w:color="D2DCE3"/>
              <w:right w:val="single" w:sz="2" w:space="0" w:color="D2DCE3"/>
            </w:tcBorders>
            <w:shd w:val="clear" w:color="auto" w:fill="2A6F9E"/>
            <w:tcMar>
              <w:top w:w="50" w:type="dxa"/>
              <w:bottom w:w="50" w:type="dxa"/>
            </w:tcMar>
          </w:tcPr>
          <w:p w14:paraId="72DAF3EF" w14:textId="77777777" w:rsidR="0069770B" w:rsidRDefault="00E15DCD">
            <w:pPr>
              <w:jc w:val="both"/>
              <w:rPr>
                <w:rFonts w:ascii="Montserrat" w:eastAsia="Montserrat" w:hAnsi="Montserrat" w:cs="Montserrat"/>
                <w:b/>
                <w:bCs/>
                <w:color w:val="FFFFFF" w:themeColor="background1"/>
                <w:sz w:val="15"/>
                <w:szCs w:val="15"/>
              </w:rPr>
            </w:pPr>
            <w:r>
              <w:rPr>
                <w:rFonts w:ascii="Montserrat" w:eastAsia="Montserrat" w:hAnsi="Montserrat" w:cs="Montserrat"/>
                <w:b/>
                <w:bCs/>
                <w:color w:val="FFFFFF" w:themeColor="background1"/>
                <w:sz w:val="15"/>
                <w:szCs w:val="15"/>
              </w:rPr>
              <w:t>Constraint inputs — remove land where intervention is not viable or appropriate</w:t>
            </w:r>
          </w:p>
        </w:tc>
      </w:tr>
      <w:tr w:rsidR="0069770B" w14:paraId="034D5B41" w14:textId="77777777">
        <w:tc>
          <w:tcPr>
            <w:tcW w:w="2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BA99015" w14:textId="77777777" w:rsidR="0069770B" w:rsidRDefault="00E15DCD">
            <w:pPr>
              <w:jc w:val="both"/>
            </w:pPr>
            <w:r>
              <w:rPr>
                <w:sz w:val="15"/>
                <w:szCs w:val="15"/>
              </w:rPr>
              <w:t>UKCEH Land Cover Map 2023</w:t>
            </w:r>
          </w:p>
        </w:tc>
        <w:tc>
          <w:tcPr>
            <w:tcW w:w="1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13094FFF" w14:textId="77777777" w:rsidR="0069770B" w:rsidRDefault="00E15DCD">
            <w:pPr>
              <w:jc w:val="both"/>
            </w:pPr>
            <w:r>
              <w:rPr>
                <w:sz w:val="15"/>
                <w:szCs w:val="15"/>
              </w:rPr>
              <w:t>Constraint + Supplementary</w:t>
            </w:r>
          </w:p>
        </w:tc>
        <w:tc>
          <w:tcPr>
            <w:tcW w:w="224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74E9F5C" w14:textId="77777777" w:rsidR="0069770B" w:rsidRDefault="00E15DCD">
            <w:pPr>
              <w:jc w:val="both"/>
            </w:pPr>
            <w:r>
              <w:rPr>
                <w:sz w:val="15"/>
                <w:szCs w:val="15"/>
              </w:rPr>
              <w:t>All layers (mask: urban 20, suburban 21, bog/peat 11, broadleaf 1) + land-use score</w:t>
            </w:r>
          </w:p>
        </w:tc>
        <w:tc>
          <w:tcPr>
            <w:tcW w:w="20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4E446F54" w14:textId="77777777" w:rsidR="0069770B" w:rsidRDefault="00E15DCD">
            <w:pPr>
              <w:jc w:val="both"/>
            </w:pPr>
            <w:r>
              <w:rPr>
                <w:sz w:val="15"/>
                <w:szCs w:val="15"/>
              </w:rPr>
              <w:t>UKCEH (EIDC login), staged GeoPackage</w:t>
            </w:r>
          </w:p>
        </w:tc>
        <w:tc>
          <w:tcPr>
            <w:tcW w:w="1226"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26FBA5D" w14:textId="77777777" w:rsidR="0069770B" w:rsidRDefault="00E15DCD">
            <w:pPr>
              <w:jc w:val="both"/>
            </w:pPr>
            <w:r>
              <w:rPr>
                <w:sz w:val="15"/>
                <w:szCs w:val="15"/>
              </w:rPr>
              <w:t>GB</w:t>
            </w:r>
          </w:p>
        </w:tc>
      </w:tr>
      <w:tr w:rsidR="0069770B" w14:paraId="000F685A" w14:textId="77777777">
        <w:tc>
          <w:tcPr>
            <w:tcW w:w="2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49B27B71" w14:textId="77777777" w:rsidR="0069770B" w:rsidRDefault="00E15DCD">
            <w:pPr>
              <w:jc w:val="both"/>
            </w:pPr>
            <w:r>
              <w:rPr>
                <w:sz w:val="15"/>
                <w:szCs w:val="15"/>
              </w:rPr>
              <w:t>Source Protection Zones (No-Infiltration Area)</w:t>
            </w:r>
          </w:p>
        </w:tc>
        <w:tc>
          <w:tcPr>
            <w:tcW w:w="1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5F368C0C" w14:textId="77777777" w:rsidR="0069770B" w:rsidRDefault="00E15DCD">
            <w:pPr>
              <w:jc w:val="both"/>
            </w:pPr>
            <w:r>
              <w:rPr>
                <w:sz w:val="15"/>
                <w:szCs w:val="15"/>
              </w:rPr>
              <w:t>Constraint</w:t>
            </w:r>
          </w:p>
        </w:tc>
        <w:tc>
          <w:tcPr>
            <w:tcW w:w="2248"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4AA78BB7" w14:textId="77777777" w:rsidR="0069770B" w:rsidRDefault="00E15DCD">
            <w:pPr>
              <w:jc w:val="both"/>
            </w:pPr>
            <w:r>
              <w:rPr>
                <w:sz w:val="15"/>
                <w:szCs w:val="15"/>
              </w:rPr>
              <w:t>All layers</w:t>
            </w:r>
          </w:p>
        </w:tc>
        <w:tc>
          <w:tcPr>
            <w:tcW w:w="2052"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18A7BFC7" w14:textId="77777777" w:rsidR="0069770B" w:rsidRDefault="00E15DCD">
            <w:pPr>
              <w:jc w:val="both"/>
            </w:pPr>
            <w:r>
              <w:rPr>
                <w:sz w:val="15"/>
                <w:szCs w:val="15"/>
              </w:rPr>
              <w:t>Environment Agency, OGC API / WFS</w:t>
            </w:r>
          </w:p>
        </w:tc>
        <w:tc>
          <w:tcPr>
            <w:tcW w:w="1226"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7674F607" w14:textId="77777777" w:rsidR="0069770B" w:rsidRDefault="00E15DCD">
            <w:pPr>
              <w:jc w:val="both"/>
            </w:pPr>
            <w:r>
              <w:rPr>
                <w:sz w:val="15"/>
                <w:szCs w:val="15"/>
              </w:rPr>
              <w:t>England</w:t>
            </w:r>
          </w:p>
        </w:tc>
      </w:tr>
      <w:tr w:rsidR="0069770B" w14:paraId="1B59E7C5" w14:textId="77777777">
        <w:tc>
          <w:tcPr>
            <w:tcW w:w="2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A22F745" w14:textId="77777777" w:rsidR="0069770B" w:rsidRDefault="00E15DCD">
            <w:pPr>
              <w:jc w:val="both"/>
            </w:pPr>
            <w:r>
              <w:rPr>
                <w:sz w:val="15"/>
                <w:szCs w:val="15"/>
              </w:rPr>
              <w:t>OS Open Zoomstack — Roads</w:t>
            </w:r>
          </w:p>
        </w:tc>
        <w:tc>
          <w:tcPr>
            <w:tcW w:w="1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A750335" w14:textId="77777777" w:rsidR="0069770B" w:rsidRDefault="00E15DCD">
            <w:pPr>
              <w:jc w:val="both"/>
            </w:pPr>
            <w:r>
              <w:rPr>
                <w:sz w:val="15"/>
                <w:szCs w:val="15"/>
              </w:rPr>
              <w:t>Constraint (10 m buffer)</w:t>
            </w:r>
          </w:p>
        </w:tc>
        <w:tc>
          <w:tcPr>
            <w:tcW w:w="224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608FA5E" w14:textId="77777777" w:rsidR="0069770B" w:rsidRDefault="00E15DCD">
            <w:pPr>
              <w:jc w:val="both"/>
            </w:pPr>
            <w:r>
              <w:rPr>
                <w:sz w:val="15"/>
                <w:szCs w:val="15"/>
              </w:rPr>
              <w:t>All layers</w:t>
            </w:r>
          </w:p>
        </w:tc>
        <w:tc>
          <w:tcPr>
            <w:tcW w:w="20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179DA7D" w14:textId="77777777" w:rsidR="0069770B" w:rsidRDefault="00E15DCD">
            <w:pPr>
              <w:jc w:val="both"/>
            </w:pPr>
            <w:r>
              <w:rPr>
                <w:sz w:val="15"/>
                <w:szCs w:val="15"/>
              </w:rPr>
              <w:t>Ordnance Survey (OGL), staged</w:t>
            </w:r>
          </w:p>
        </w:tc>
        <w:tc>
          <w:tcPr>
            <w:tcW w:w="1226"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ABFCE4B" w14:textId="77777777" w:rsidR="0069770B" w:rsidRDefault="00E15DCD">
            <w:pPr>
              <w:jc w:val="both"/>
            </w:pPr>
            <w:r>
              <w:rPr>
                <w:sz w:val="15"/>
                <w:szCs w:val="15"/>
              </w:rPr>
              <w:t>GB</w:t>
            </w:r>
          </w:p>
        </w:tc>
      </w:tr>
      <w:tr w:rsidR="0069770B" w14:paraId="68302E51" w14:textId="77777777">
        <w:tc>
          <w:tcPr>
            <w:tcW w:w="2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31D1FD8" w14:textId="77777777" w:rsidR="0069770B" w:rsidRDefault="00E15DCD">
            <w:pPr>
              <w:jc w:val="both"/>
            </w:pPr>
            <w:r>
              <w:rPr>
                <w:sz w:val="15"/>
                <w:szCs w:val="15"/>
              </w:rPr>
              <w:t>OS Open Zoomstack — Railways</w:t>
            </w:r>
          </w:p>
        </w:tc>
        <w:tc>
          <w:tcPr>
            <w:tcW w:w="1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F5B92E8" w14:textId="77777777" w:rsidR="0069770B" w:rsidRDefault="00E15DCD">
            <w:pPr>
              <w:jc w:val="both"/>
            </w:pPr>
            <w:r>
              <w:rPr>
                <w:sz w:val="15"/>
                <w:szCs w:val="15"/>
              </w:rPr>
              <w:t>Constraint (20 m buffer)</w:t>
            </w:r>
          </w:p>
        </w:tc>
        <w:tc>
          <w:tcPr>
            <w:tcW w:w="2248"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271FCEA3" w14:textId="77777777" w:rsidR="0069770B" w:rsidRDefault="00E15DCD">
            <w:pPr>
              <w:jc w:val="both"/>
            </w:pPr>
            <w:r>
              <w:rPr>
                <w:sz w:val="15"/>
                <w:szCs w:val="15"/>
              </w:rPr>
              <w:t>All layers</w:t>
            </w:r>
          </w:p>
        </w:tc>
        <w:tc>
          <w:tcPr>
            <w:tcW w:w="2052"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0A46FC8A" w14:textId="77777777" w:rsidR="0069770B" w:rsidRDefault="00E15DCD">
            <w:pPr>
              <w:jc w:val="both"/>
            </w:pPr>
            <w:r>
              <w:rPr>
                <w:sz w:val="15"/>
                <w:szCs w:val="15"/>
              </w:rPr>
              <w:t>Ordnance Survey (OGL), staged</w:t>
            </w:r>
          </w:p>
        </w:tc>
        <w:tc>
          <w:tcPr>
            <w:tcW w:w="1226"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052EBE2" w14:textId="77777777" w:rsidR="0069770B" w:rsidRDefault="00E15DCD">
            <w:pPr>
              <w:jc w:val="both"/>
            </w:pPr>
            <w:r>
              <w:rPr>
                <w:sz w:val="15"/>
                <w:szCs w:val="15"/>
              </w:rPr>
              <w:t>GB</w:t>
            </w:r>
          </w:p>
        </w:tc>
      </w:tr>
      <w:tr w:rsidR="0069770B" w14:paraId="63A845F8" w14:textId="77777777">
        <w:tc>
          <w:tcPr>
            <w:tcW w:w="2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1B6DC4E0" w14:textId="77777777" w:rsidR="0069770B" w:rsidRDefault="00E15DCD">
            <w:pPr>
              <w:jc w:val="both"/>
            </w:pPr>
            <w:r>
              <w:rPr>
                <w:sz w:val="15"/>
                <w:szCs w:val="15"/>
              </w:rPr>
              <w:t>OS Open Zoomstack — Surface water</w:t>
            </w:r>
          </w:p>
        </w:tc>
        <w:tc>
          <w:tcPr>
            <w:tcW w:w="1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D268AFB" w14:textId="77777777" w:rsidR="0069770B" w:rsidRDefault="00E15DCD">
            <w:pPr>
              <w:jc w:val="both"/>
            </w:pPr>
            <w:r>
              <w:rPr>
                <w:sz w:val="15"/>
                <w:szCs w:val="15"/>
              </w:rPr>
              <w:t>Constraint</w:t>
            </w:r>
          </w:p>
        </w:tc>
        <w:tc>
          <w:tcPr>
            <w:tcW w:w="224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AAEB592" w14:textId="77777777" w:rsidR="0069770B" w:rsidRDefault="00E15DCD">
            <w:pPr>
              <w:jc w:val="both"/>
            </w:pPr>
            <w:r>
              <w:rPr>
                <w:sz w:val="15"/>
                <w:szCs w:val="15"/>
              </w:rPr>
              <w:t>All layers</w:t>
            </w:r>
          </w:p>
        </w:tc>
        <w:tc>
          <w:tcPr>
            <w:tcW w:w="20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B787B95" w14:textId="77777777" w:rsidR="0069770B" w:rsidRDefault="00E15DCD">
            <w:pPr>
              <w:jc w:val="both"/>
            </w:pPr>
            <w:r>
              <w:rPr>
                <w:sz w:val="15"/>
                <w:szCs w:val="15"/>
              </w:rPr>
              <w:t>Ordnance Survey (OGL), staged</w:t>
            </w:r>
          </w:p>
        </w:tc>
        <w:tc>
          <w:tcPr>
            <w:tcW w:w="1226"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829B8EE" w14:textId="77777777" w:rsidR="0069770B" w:rsidRDefault="00E15DCD">
            <w:pPr>
              <w:jc w:val="both"/>
            </w:pPr>
            <w:r>
              <w:rPr>
                <w:sz w:val="15"/>
                <w:szCs w:val="15"/>
              </w:rPr>
              <w:t>GB</w:t>
            </w:r>
          </w:p>
        </w:tc>
      </w:tr>
      <w:tr w:rsidR="0069770B" w14:paraId="3C1BEDBD" w14:textId="77777777">
        <w:tc>
          <w:tcPr>
            <w:tcW w:w="2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49912E2F" w14:textId="77777777" w:rsidR="0069770B" w:rsidRDefault="00E15DCD">
            <w:pPr>
              <w:jc w:val="both"/>
            </w:pPr>
            <w:r>
              <w:rPr>
                <w:sz w:val="15"/>
                <w:szCs w:val="15"/>
              </w:rPr>
              <w:t>WWNP Woodland Constraints</w:t>
            </w:r>
          </w:p>
        </w:tc>
        <w:tc>
          <w:tcPr>
            <w:tcW w:w="1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1A59AE9" w14:textId="77777777" w:rsidR="0069770B" w:rsidRDefault="00E15DCD">
            <w:pPr>
              <w:jc w:val="both"/>
            </w:pPr>
            <w:r>
              <w:rPr>
                <w:sz w:val="15"/>
                <w:szCs w:val="15"/>
              </w:rPr>
              <w:t>Constraint</w:t>
            </w:r>
          </w:p>
        </w:tc>
        <w:tc>
          <w:tcPr>
            <w:tcW w:w="2248"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2934D4AE" w14:textId="77777777" w:rsidR="0069770B" w:rsidRDefault="00E15DCD">
            <w:pPr>
              <w:jc w:val="both"/>
            </w:pPr>
            <w:r>
              <w:rPr>
                <w:sz w:val="15"/>
                <w:szCs w:val="15"/>
              </w:rPr>
              <w:t>Leaky Barriers; Woodland Planting</w:t>
            </w:r>
          </w:p>
        </w:tc>
        <w:tc>
          <w:tcPr>
            <w:tcW w:w="2052"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ACFF099" w14:textId="77777777" w:rsidR="0069770B" w:rsidRDefault="00E15DCD">
            <w:pPr>
              <w:jc w:val="both"/>
            </w:pPr>
            <w:r>
              <w:rPr>
                <w:sz w:val="15"/>
                <w:szCs w:val="15"/>
              </w:rPr>
              <w:t>Environment Agency, OGC API / WFS</w:t>
            </w:r>
          </w:p>
        </w:tc>
        <w:tc>
          <w:tcPr>
            <w:tcW w:w="1226"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464E122C" w14:textId="77777777" w:rsidR="0069770B" w:rsidRDefault="00E15DCD">
            <w:pPr>
              <w:jc w:val="both"/>
            </w:pPr>
            <w:r>
              <w:rPr>
                <w:sz w:val="15"/>
                <w:szCs w:val="15"/>
              </w:rPr>
              <w:t>England</w:t>
            </w:r>
          </w:p>
        </w:tc>
      </w:tr>
      <w:tr w:rsidR="0069770B" w14:paraId="366F4919" w14:textId="77777777">
        <w:tc>
          <w:tcPr>
            <w:tcW w:w="9026" w:type="dxa"/>
            <w:gridSpan w:val="5"/>
            <w:tcBorders>
              <w:top w:val="single" w:sz="2" w:space="0" w:color="D2DCE3"/>
              <w:left w:val="single" w:sz="2" w:space="0" w:color="D2DCE3"/>
              <w:bottom w:val="single" w:sz="2" w:space="0" w:color="D2DCE3"/>
              <w:right w:val="single" w:sz="2" w:space="0" w:color="D2DCE3"/>
            </w:tcBorders>
            <w:shd w:val="clear" w:color="auto" w:fill="2A6F9E"/>
            <w:tcMar>
              <w:top w:w="50" w:type="dxa"/>
              <w:bottom w:w="50" w:type="dxa"/>
            </w:tcMar>
          </w:tcPr>
          <w:p w14:paraId="167C37A4" w14:textId="77777777" w:rsidR="0069770B" w:rsidRDefault="00E15DCD">
            <w:pPr>
              <w:jc w:val="both"/>
            </w:pPr>
            <w:r>
              <w:rPr>
                <w:rFonts w:ascii="Montserrat" w:eastAsia="Montserrat" w:hAnsi="Montserrat" w:cs="Montserrat"/>
                <w:b/>
                <w:bCs/>
                <w:color w:val="FFFFFF"/>
                <w:sz w:val="15"/>
                <w:szCs w:val="15"/>
              </w:rPr>
              <w:t>Supplementary inputs — attach context and drive the priority score</w:t>
            </w:r>
          </w:p>
        </w:tc>
      </w:tr>
      <w:tr w:rsidR="0069770B" w14:paraId="0D406A23" w14:textId="77777777">
        <w:tc>
          <w:tcPr>
            <w:tcW w:w="2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6541899" w14:textId="77777777" w:rsidR="0069770B" w:rsidRDefault="00E15DCD">
            <w:pPr>
              <w:jc w:val="both"/>
            </w:pPr>
            <w:r>
              <w:rPr>
                <w:sz w:val="15"/>
                <w:szCs w:val="15"/>
              </w:rPr>
              <w:t>Agricultural Land Classification (national Provisional)</w:t>
            </w:r>
          </w:p>
        </w:tc>
        <w:tc>
          <w:tcPr>
            <w:tcW w:w="1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4340A197" w14:textId="77777777" w:rsidR="0069770B" w:rsidRDefault="00E15DCD">
            <w:pPr>
              <w:jc w:val="both"/>
            </w:pPr>
            <w:r>
              <w:rPr>
                <w:sz w:val="15"/>
                <w:szCs w:val="15"/>
              </w:rPr>
              <w:t>Supplementary</w:t>
            </w:r>
          </w:p>
        </w:tc>
        <w:tc>
          <w:tcPr>
            <w:tcW w:w="2248"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2183E8F0" w14:textId="77777777" w:rsidR="0069770B" w:rsidRDefault="00E15DCD">
            <w:pPr>
              <w:jc w:val="both"/>
            </w:pPr>
            <w:r>
              <w:rPr>
                <w:sz w:val="15"/>
                <w:szCs w:val="15"/>
              </w:rPr>
              <w:t>All layers (alc_grade score)</w:t>
            </w:r>
          </w:p>
        </w:tc>
        <w:tc>
          <w:tcPr>
            <w:tcW w:w="2052"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5C8BF2D0" w14:textId="77777777" w:rsidR="0069770B" w:rsidRDefault="00E15DCD">
            <w:pPr>
              <w:jc w:val="both"/>
            </w:pPr>
            <w:r>
              <w:rPr>
                <w:sz w:val="15"/>
                <w:szCs w:val="15"/>
              </w:rPr>
              <w:t>Natural England, OGC API / WFS</w:t>
            </w:r>
          </w:p>
        </w:tc>
        <w:tc>
          <w:tcPr>
            <w:tcW w:w="1226"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7FEEF52B" w14:textId="77777777" w:rsidR="0069770B" w:rsidRDefault="00E15DCD">
            <w:pPr>
              <w:jc w:val="both"/>
            </w:pPr>
            <w:r>
              <w:rPr>
                <w:sz w:val="15"/>
                <w:szCs w:val="15"/>
              </w:rPr>
              <w:t>England</w:t>
            </w:r>
          </w:p>
        </w:tc>
      </w:tr>
      <w:tr w:rsidR="0069770B" w14:paraId="29A08053" w14:textId="77777777">
        <w:tc>
          <w:tcPr>
            <w:tcW w:w="2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B346966" w14:textId="77777777" w:rsidR="0069770B" w:rsidRDefault="00E15DCD">
            <w:pPr>
              <w:jc w:val="both"/>
            </w:pPr>
            <w:r>
              <w:rPr>
                <w:sz w:val="15"/>
                <w:szCs w:val="15"/>
              </w:rPr>
              <w:t>Priority Habitat Networks</w:t>
            </w:r>
          </w:p>
        </w:tc>
        <w:tc>
          <w:tcPr>
            <w:tcW w:w="1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4BC6019" w14:textId="77777777" w:rsidR="0069770B" w:rsidRDefault="00E15DCD">
            <w:pPr>
              <w:jc w:val="both"/>
            </w:pPr>
            <w:r>
              <w:rPr>
                <w:sz w:val="15"/>
                <w:szCs w:val="15"/>
              </w:rPr>
              <w:t>Supplementary</w:t>
            </w:r>
          </w:p>
        </w:tc>
        <w:tc>
          <w:tcPr>
            <w:tcW w:w="224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9BF643D" w14:textId="77777777" w:rsidR="0069770B" w:rsidRDefault="00E15DCD">
            <w:pPr>
              <w:jc w:val="both"/>
            </w:pPr>
            <w:r>
              <w:rPr>
                <w:sz w:val="15"/>
                <w:szCs w:val="15"/>
              </w:rPr>
              <w:t>All layers (habitat score)</w:t>
            </w:r>
          </w:p>
        </w:tc>
        <w:tc>
          <w:tcPr>
            <w:tcW w:w="20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E756B19" w14:textId="77777777" w:rsidR="0069770B" w:rsidRDefault="00E15DCD">
            <w:pPr>
              <w:jc w:val="both"/>
            </w:pPr>
            <w:r>
              <w:rPr>
                <w:sz w:val="15"/>
                <w:szCs w:val="15"/>
              </w:rPr>
              <w:t>Natural England, OGC API / WFS</w:t>
            </w:r>
          </w:p>
        </w:tc>
        <w:tc>
          <w:tcPr>
            <w:tcW w:w="1226"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99A9059" w14:textId="77777777" w:rsidR="0069770B" w:rsidRDefault="00E15DCD">
            <w:pPr>
              <w:jc w:val="both"/>
            </w:pPr>
            <w:r>
              <w:rPr>
                <w:sz w:val="15"/>
                <w:szCs w:val="15"/>
              </w:rPr>
              <w:t>England</w:t>
            </w:r>
          </w:p>
        </w:tc>
      </w:tr>
      <w:tr w:rsidR="0069770B" w14:paraId="41A8CCDA" w14:textId="77777777">
        <w:tc>
          <w:tcPr>
            <w:tcW w:w="2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0D67A967" w14:textId="77777777" w:rsidR="0069770B" w:rsidRDefault="00E15DCD">
            <w:pPr>
              <w:jc w:val="both"/>
            </w:pPr>
            <w:r>
              <w:rPr>
                <w:sz w:val="15"/>
                <w:szCs w:val="15"/>
              </w:rPr>
              <w:t>BGS Soil Parent Material Model (1 km)</w:t>
            </w:r>
          </w:p>
        </w:tc>
        <w:tc>
          <w:tcPr>
            <w:tcW w:w="1250"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5CDA7F33" w14:textId="77777777" w:rsidR="0069770B" w:rsidRDefault="00E15DCD">
            <w:pPr>
              <w:jc w:val="both"/>
            </w:pPr>
            <w:r>
              <w:rPr>
                <w:sz w:val="15"/>
                <w:szCs w:val="15"/>
              </w:rPr>
              <w:t>Supplementary</w:t>
            </w:r>
          </w:p>
        </w:tc>
        <w:tc>
          <w:tcPr>
            <w:tcW w:w="2248"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454EBCDD" w14:textId="77777777" w:rsidR="0069770B" w:rsidRDefault="00E15DCD">
            <w:pPr>
              <w:jc w:val="both"/>
            </w:pPr>
            <w:r>
              <w:rPr>
                <w:sz w:val="15"/>
                <w:szCs w:val="15"/>
              </w:rPr>
              <w:t>All layers (soil-group score)</w:t>
            </w:r>
          </w:p>
        </w:tc>
        <w:tc>
          <w:tcPr>
            <w:tcW w:w="2052"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78B0555B" w14:textId="77777777" w:rsidR="0069770B" w:rsidRDefault="00E15DCD">
            <w:pPr>
              <w:jc w:val="both"/>
            </w:pPr>
            <w:r>
              <w:rPr>
                <w:sz w:val="15"/>
                <w:szCs w:val="15"/>
              </w:rPr>
              <w:t>British Geological Survey, staged</w:t>
            </w:r>
          </w:p>
        </w:tc>
        <w:tc>
          <w:tcPr>
            <w:tcW w:w="1226"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1FC7738E" w14:textId="77777777" w:rsidR="0069770B" w:rsidRDefault="00E15DCD">
            <w:pPr>
              <w:jc w:val="both"/>
            </w:pPr>
            <w:r>
              <w:rPr>
                <w:sz w:val="15"/>
                <w:szCs w:val="15"/>
              </w:rPr>
              <w:t>GB</w:t>
            </w:r>
          </w:p>
        </w:tc>
      </w:tr>
      <w:tr w:rsidR="0069770B" w14:paraId="00F7120E" w14:textId="77777777">
        <w:tc>
          <w:tcPr>
            <w:tcW w:w="2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3C79EDE" w14:textId="77777777" w:rsidR="0069770B" w:rsidRDefault="00E15DCD">
            <w:pPr>
              <w:jc w:val="both"/>
            </w:pPr>
            <w:r>
              <w:rPr>
                <w:sz w:val="15"/>
                <w:szCs w:val="15"/>
              </w:rPr>
              <w:t>Recharge Prioritisation (HML)</w:t>
            </w:r>
          </w:p>
        </w:tc>
        <w:tc>
          <w:tcPr>
            <w:tcW w:w="1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1C264BB2" w14:textId="77777777" w:rsidR="0069770B" w:rsidRDefault="00E15DCD">
            <w:pPr>
              <w:jc w:val="both"/>
            </w:pPr>
            <w:r>
              <w:rPr>
                <w:sz w:val="15"/>
                <w:szCs w:val="15"/>
              </w:rPr>
              <w:t>Supplementary</w:t>
            </w:r>
          </w:p>
        </w:tc>
        <w:tc>
          <w:tcPr>
            <w:tcW w:w="224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432A31D" w14:textId="77777777" w:rsidR="0069770B" w:rsidRDefault="00E15DCD">
            <w:pPr>
              <w:jc w:val="both"/>
            </w:pPr>
            <w:r>
              <w:rPr>
                <w:sz w:val="15"/>
                <w:szCs w:val="15"/>
              </w:rPr>
              <w:t>All layers (recharge score)</w:t>
            </w:r>
          </w:p>
        </w:tc>
        <w:tc>
          <w:tcPr>
            <w:tcW w:w="20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5A852E6" w14:textId="77777777" w:rsidR="0069770B" w:rsidRDefault="00E15DCD">
            <w:pPr>
              <w:jc w:val="both"/>
            </w:pPr>
            <w:r>
              <w:rPr>
                <w:sz w:val="15"/>
                <w:szCs w:val="15"/>
              </w:rPr>
              <w:t>Natural England, ArcGIS</w:t>
            </w:r>
          </w:p>
        </w:tc>
        <w:tc>
          <w:tcPr>
            <w:tcW w:w="1226"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45810058" w14:textId="77777777" w:rsidR="0069770B" w:rsidRDefault="00E15DCD">
            <w:pPr>
              <w:jc w:val="both"/>
            </w:pPr>
            <w:r>
              <w:rPr>
                <w:sz w:val="15"/>
                <w:szCs w:val="15"/>
              </w:rPr>
              <w:t>England</w:t>
            </w:r>
          </w:p>
        </w:tc>
      </w:tr>
      <w:tr w:rsidR="0069770B" w14:paraId="38BB9360" w14:textId="77777777">
        <w:tc>
          <w:tcPr>
            <w:tcW w:w="9026" w:type="dxa"/>
            <w:gridSpan w:val="5"/>
            <w:tcBorders>
              <w:top w:val="single" w:sz="2" w:space="0" w:color="D2DCE3"/>
              <w:left w:val="single" w:sz="2" w:space="0" w:color="D2DCE3"/>
              <w:bottom w:val="single" w:sz="2" w:space="0" w:color="D2DCE3"/>
              <w:right w:val="single" w:sz="2" w:space="0" w:color="D2DCE3"/>
            </w:tcBorders>
            <w:shd w:val="clear" w:color="auto" w:fill="2A6F9E"/>
            <w:tcMar>
              <w:top w:w="50" w:type="dxa"/>
              <w:bottom w:w="50" w:type="dxa"/>
            </w:tcMar>
          </w:tcPr>
          <w:p w14:paraId="217C4DA6" w14:textId="77777777" w:rsidR="0069770B" w:rsidRDefault="00E15DCD">
            <w:pPr>
              <w:jc w:val="both"/>
            </w:pPr>
            <w:r>
              <w:rPr>
                <w:rFonts w:ascii="Montserrat" w:eastAsia="Montserrat" w:hAnsi="Montserrat" w:cs="Montserrat"/>
                <w:b/>
                <w:bCs/>
                <w:color w:val="FFFFFF"/>
                <w:sz w:val="15"/>
                <w:szCs w:val="15"/>
              </w:rPr>
              <w:t>Analytical structure — the delivery unit</w:t>
            </w:r>
          </w:p>
        </w:tc>
      </w:tr>
      <w:tr w:rsidR="0069770B" w14:paraId="519107E6" w14:textId="77777777">
        <w:tc>
          <w:tcPr>
            <w:tcW w:w="2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F11A674" w14:textId="77777777" w:rsidR="0069770B" w:rsidRDefault="00E15DCD">
            <w:pPr>
              <w:jc w:val="both"/>
            </w:pPr>
            <w:r>
              <w:rPr>
                <w:sz w:val="15"/>
                <w:szCs w:val="15"/>
              </w:rPr>
              <w:t>WFD River Waterbody Catchments (Cycle 2)</w:t>
            </w:r>
          </w:p>
        </w:tc>
        <w:tc>
          <w:tcPr>
            <w:tcW w:w="125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32B6065" w14:textId="77777777" w:rsidR="0069770B" w:rsidRDefault="00E15DCD">
            <w:pPr>
              <w:jc w:val="both"/>
            </w:pPr>
            <w:r>
              <w:rPr>
                <w:sz w:val="15"/>
                <w:szCs w:val="15"/>
              </w:rPr>
              <w:t>Structure</w:t>
            </w:r>
          </w:p>
        </w:tc>
        <w:tc>
          <w:tcPr>
            <w:tcW w:w="224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21DDBA2" w14:textId="77777777" w:rsidR="0069770B" w:rsidRDefault="00E15DCD">
            <w:pPr>
              <w:jc w:val="both"/>
            </w:pPr>
            <w:r>
              <w:rPr>
                <w:sz w:val="15"/>
                <w:szCs w:val="15"/>
              </w:rPr>
              <w:t>All layers — water-body ID, AOI definition, delivery unit</w:t>
            </w:r>
          </w:p>
        </w:tc>
        <w:tc>
          <w:tcPr>
            <w:tcW w:w="20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E7FA0A1" w14:textId="77777777" w:rsidR="0069770B" w:rsidRDefault="00E15DCD">
            <w:pPr>
              <w:jc w:val="both"/>
            </w:pPr>
            <w:r>
              <w:rPr>
                <w:sz w:val="15"/>
                <w:szCs w:val="15"/>
              </w:rPr>
              <w:t>Environment Agency — DEFRA DSP, OGC API</w:t>
            </w:r>
          </w:p>
        </w:tc>
        <w:tc>
          <w:tcPr>
            <w:tcW w:w="1226"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14224F8" w14:textId="77777777" w:rsidR="0069770B" w:rsidRDefault="00E15DCD">
            <w:pPr>
              <w:jc w:val="both"/>
            </w:pPr>
            <w:r>
              <w:rPr>
                <w:sz w:val="15"/>
                <w:szCs w:val="15"/>
              </w:rPr>
              <w:t>England</w:t>
            </w:r>
          </w:p>
        </w:tc>
      </w:tr>
    </w:tbl>
    <w:p w14:paraId="43E8D92C" w14:textId="77777777" w:rsidR="0069770B" w:rsidRDefault="0069770B">
      <w:pPr>
        <w:spacing w:after="80"/>
        <w:jc w:val="both"/>
      </w:pPr>
    </w:p>
    <w:p w14:paraId="56E045EC" w14:textId="77777777" w:rsidR="0069770B" w:rsidRDefault="00E15DCD">
      <w:pPr>
        <w:pStyle w:val="Body"/>
        <w:jc w:val="both"/>
      </w:pPr>
      <w:r>
        <w:rPr>
          <w:b/>
          <w:bCs/>
        </w:rPr>
        <w:t xml:space="preserve">A note on access and licensing. </w:t>
      </w:r>
      <w:r>
        <w:t>Most datasets are fetched live from open web services; the larger ones (OS Open Zoomstack, the UKCEH Land Cover Map and the BGS soil model) are downloaded and saved as local files. The UKCEH Land Cover Map requires a free account to download.</w:t>
      </w:r>
    </w:p>
    <w:p w14:paraId="74E75FE0" w14:textId="77777777" w:rsidR="0069770B" w:rsidRDefault="00E15DCD">
      <w:pPr>
        <w:pStyle w:val="Heading3"/>
      </w:pPr>
      <w:r>
        <w:t>2.3.1 Data audit – availability, quality and usability</w:t>
      </w:r>
    </w:p>
    <w:p w14:paraId="5C38B35D" w14:textId="1C2D2CCA" w:rsidR="0069770B" w:rsidRDefault="00E15DCD">
      <w:pPr>
        <w:pStyle w:val="Body"/>
        <w:jc w:val="both"/>
      </w:pPr>
      <w:r>
        <w:t>Input datasets used in this approach were audited using Severn Trent’s Overall Information Effectiveness (OIE) approach. This approach scores a dataset on three measures and multiplies them: Availability (A), Quality (Q) and Usability (U), so that</w:t>
      </w:r>
      <w:r w:rsidR="004306A3">
        <w:t xml:space="preserve"> OIE = A x Q x U.</w:t>
      </w:r>
    </w:p>
    <w:p w14:paraId="0645CD7B" w14:textId="77777777" w:rsidR="0069770B" w:rsidRDefault="00E15DCD">
      <w:pPr>
        <w:pStyle w:val="Body"/>
        <w:jc w:val="both"/>
      </w:pPr>
      <w:r>
        <w:t xml:space="preserve">Availability asks whether the data is accessible for the area and period needed; Quality whether it follows business and technical rules; and Usability whether it is documented well enough to understand and use. If a dataset is accessible, deemed of sufficient quality, and is usable for the intended purpose, it can be </w:t>
      </w:r>
      <w:r>
        <w:lastRenderedPageBreak/>
        <w:t>taken forward in this approach. Table 5 sets out the first-pass questions Severn Trent applies to external datasets and how each is addressed in this work.</w:t>
      </w:r>
    </w:p>
    <w:p w14:paraId="3EE8A13B" w14:textId="77777777" w:rsidR="0069770B" w:rsidRDefault="00E15DCD">
      <w:pPr>
        <w:pStyle w:val="Body"/>
        <w:jc w:val="both"/>
      </w:pPr>
      <w:r>
        <w:t>Applying this as a first pass across the principal inputs gives the assessment in Table 6, which records, for each dataset, how it performs against Availability, Quality and Usability.</w:t>
      </w:r>
    </w:p>
    <w:p w14:paraId="7D7E1B16" w14:textId="77777777" w:rsidR="0069770B" w:rsidRDefault="00E15DCD">
      <w:pPr>
        <w:pStyle w:val="Caption"/>
        <w:jc w:val="both"/>
      </w:pPr>
      <w:r>
        <w:t xml:space="preserve">Table </w:t>
      </w:r>
      <w:fldSimple w:instr=" SEQ Table \* ARABIC ">
        <w:r w:rsidR="0069770B">
          <w:t>6</w:t>
        </w:r>
      </w:fldSimple>
      <w:r>
        <w:t>. The Severn Trent AQU / OIE data-assessment framework applied to the mapping’s input datasets.</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1558"/>
        <w:gridCol w:w="3466"/>
        <w:gridCol w:w="4002"/>
      </w:tblGrid>
      <w:tr w:rsidR="0069770B" w14:paraId="106BB52B" w14:textId="77777777">
        <w:trPr>
          <w:tblHeader/>
        </w:trPr>
        <w:tc>
          <w:tcPr>
            <w:tcW w:w="155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69E22635" w14:textId="77777777" w:rsidR="0069770B" w:rsidRDefault="00E15DCD">
            <w:pPr>
              <w:jc w:val="both"/>
            </w:pPr>
            <w:r>
              <w:rPr>
                <w:rFonts w:ascii="Montserrat" w:eastAsia="Montserrat" w:hAnsi="Montserrat" w:cs="Montserrat"/>
                <w:b/>
                <w:bCs/>
                <w:color w:val="FFFFFF"/>
                <w:sz w:val="18"/>
                <w:szCs w:val="18"/>
              </w:rPr>
              <w:t>Measure</w:t>
            </w:r>
          </w:p>
        </w:tc>
        <w:tc>
          <w:tcPr>
            <w:tcW w:w="3466"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23E0ABFA" w14:textId="77777777" w:rsidR="0069770B" w:rsidRDefault="00E15DCD">
            <w:pPr>
              <w:jc w:val="both"/>
            </w:pPr>
            <w:r>
              <w:rPr>
                <w:rFonts w:ascii="Montserrat" w:eastAsia="Montserrat" w:hAnsi="Montserrat" w:cs="Montserrat"/>
                <w:b/>
                <w:bCs/>
                <w:color w:val="FFFFFF"/>
                <w:sz w:val="18"/>
                <w:szCs w:val="18"/>
              </w:rPr>
              <w:t>What it asks (Severn Trent AQU first-pass)</w:t>
            </w:r>
          </w:p>
        </w:tc>
        <w:tc>
          <w:tcPr>
            <w:tcW w:w="4002"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7D325ECC" w14:textId="77777777" w:rsidR="0069770B" w:rsidRDefault="00E15DCD">
            <w:pPr>
              <w:jc w:val="both"/>
            </w:pPr>
            <w:r>
              <w:rPr>
                <w:rFonts w:ascii="Montserrat" w:eastAsia="Montserrat" w:hAnsi="Montserrat" w:cs="Montserrat"/>
                <w:b/>
                <w:bCs/>
                <w:color w:val="FFFFFF"/>
                <w:sz w:val="18"/>
                <w:szCs w:val="18"/>
              </w:rPr>
              <w:t>How it is addressed in this work</w:t>
            </w:r>
          </w:p>
        </w:tc>
      </w:tr>
      <w:tr w:rsidR="0069770B" w14:paraId="7E56F2B6" w14:textId="77777777">
        <w:tc>
          <w:tcPr>
            <w:tcW w:w="155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F11EC3F" w14:textId="77777777" w:rsidR="0069770B" w:rsidRDefault="00E15DCD">
            <w:pPr>
              <w:jc w:val="both"/>
            </w:pPr>
            <w:r>
              <w:rPr>
                <w:b/>
                <w:bCs/>
                <w:sz w:val="18"/>
                <w:szCs w:val="18"/>
              </w:rPr>
              <w:t>Availability (A)</w:t>
            </w:r>
          </w:p>
        </w:tc>
        <w:tc>
          <w:tcPr>
            <w:tcW w:w="3466"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DA0D426" w14:textId="77777777" w:rsidR="0069770B" w:rsidRDefault="00E15DCD">
            <w:pPr>
              <w:jc w:val="both"/>
            </w:pPr>
            <w:r>
              <w:rPr>
                <w:sz w:val="18"/>
                <w:szCs w:val="18"/>
              </w:rPr>
              <w:t>Is the dataset accessible for the area and period we need? Baselines: expected coverage, update frequency, required fields, and positional accuracy / resolution – then the actual values and the share of expected they meet.</w:t>
            </w:r>
          </w:p>
        </w:tc>
        <w:tc>
          <w:tcPr>
            <w:tcW w:w="4002"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DF79689" w14:textId="77777777" w:rsidR="0069770B" w:rsidRDefault="00E15DCD">
            <w:pPr>
              <w:jc w:val="both"/>
            </w:pPr>
            <w:r>
              <w:rPr>
                <w:sz w:val="18"/>
                <w:szCs w:val="18"/>
              </w:rPr>
              <w:t>Expected coverage is the English operating area plus adjoining WFD water bodies. Each input’s actual coverage (England-only or GB) is recorded in the dataset inventory and Appendix D; the live-fetch design records the source version at run time; resolution is noted per dataset (e.g. 1 km BGS soil, ~1:250,000 national Provisional ALC, national-scale WWNP).</w:t>
            </w:r>
          </w:p>
        </w:tc>
      </w:tr>
      <w:tr w:rsidR="0069770B" w14:paraId="2335920B" w14:textId="77777777">
        <w:tc>
          <w:tcPr>
            <w:tcW w:w="155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8AA345D" w14:textId="77777777" w:rsidR="0069770B" w:rsidRDefault="00E15DCD">
            <w:pPr>
              <w:jc w:val="both"/>
            </w:pPr>
            <w:r>
              <w:rPr>
                <w:b/>
                <w:bCs/>
                <w:sz w:val="18"/>
                <w:szCs w:val="18"/>
              </w:rPr>
              <w:t>Quality (Q)</w:t>
            </w:r>
          </w:p>
        </w:tc>
        <w:tc>
          <w:tcPr>
            <w:tcW w:w="3466"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4A7C48D" w14:textId="77777777" w:rsidR="0069770B" w:rsidRDefault="00E15DCD">
            <w:pPr>
              <w:jc w:val="both"/>
            </w:pPr>
            <w:r>
              <w:rPr>
                <w:sz w:val="18"/>
                <w:szCs w:val="18"/>
              </w:rPr>
              <w:t>Does the data follow business and technical rules? Completeness (mandatory fields not null), uniqueness (unique IDs), and validity (locations within the expected range; field values matching documented lookups).</w:t>
            </w:r>
          </w:p>
        </w:tc>
        <w:tc>
          <w:tcPr>
            <w:tcW w:w="4002"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32C3D3A" w14:textId="77777777" w:rsidR="0069770B" w:rsidRDefault="00E15DCD">
            <w:pPr>
              <w:jc w:val="both"/>
            </w:pPr>
            <w:r>
              <w:rPr>
                <w:sz w:val="18"/>
                <w:szCs w:val="18"/>
              </w:rPr>
              <w:t>The fetch layer checks the returned feature count against the server’s reported total and stops rather than proceed on a truncated download; geometries are validated and repaired; the CRS is forced to EPSG:27700; and attribute values are checked against the documented lookups (ALC grade, land-cover class, HML High/Medium/Low, peat classes) before they drive the score.</w:t>
            </w:r>
          </w:p>
        </w:tc>
      </w:tr>
      <w:tr w:rsidR="0069770B" w14:paraId="1032AC23" w14:textId="77777777">
        <w:tc>
          <w:tcPr>
            <w:tcW w:w="155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9307DC5" w14:textId="77777777" w:rsidR="0069770B" w:rsidRDefault="00E15DCD">
            <w:pPr>
              <w:jc w:val="both"/>
            </w:pPr>
            <w:r>
              <w:rPr>
                <w:b/>
                <w:bCs/>
                <w:sz w:val="18"/>
                <w:szCs w:val="18"/>
              </w:rPr>
              <w:t>Usability (U)</w:t>
            </w:r>
          </w:p>
        </w:tc>
        <w:tc>
          <w:tcPr>
            <w:tcW w:w="3466"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455DD3D" w14:textId="77777777" w:rsidR="0069770B" w:rsidRDefault="00E15DCD">
            <w:pPr>
              <w:jc w:val="both"/>
            </w:pPr>
            <w:r>
              <w:rPr>
                <w:sz w:val="18"/>
                <w:szCs w:val="18"/>
              </w:rPr>
              <w:t>Is the dataset documented well enough to understand its structure and use? Human-readable documentation and machine-readable metadata covering structure, purpose and the rules applied.</w:t>
            </w:r>
          </w:p>
        </w:tc>
        <w:tc>
          <w:tcPr>
            <w:tcW w:w="4002"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D152B80" w14:textId="77777777" w:rsidR="0069770B" w:rsidRDefault="00E15DCD">
            <w:pPr>
              <w:jc w:val="both"/>
            </w:pPr>
            <w:r>
              <w:rPr>
                <w:sz w:val="18"/>
                <w:szCs w:val="18"/>
              </w:rPr>
              <w:t>Every input carries an entry in the project data registry (source, endpoint, layer name, licence, access method); the methodology and per-layer build sheets document each dataset’s purpose and treatment; provenance is retained in Appendix B.</w:t>
            </w:r>
          </w:p>
        </w:tc>
      </w:tr>
    </w:tbl>
    <w:p w14:paraId="03027E01" w14:textId="77777777" w:rsidR="0069770B" w:rsidRDefault="0069770B">
      <w:pPr>
        <w:pStyle w:val="Body"/>
        <w:jc w:val="both"/>
      </w:pPr>
    </w:p>
    <w:p w14:paraId="11A8A430" w14:textId="77777777" w:rsidR="0069770B" w:rsidRDefault="00E15DCD">
      <w:pPr>
        <w:pStyle w:val="Caption"/>
        <w:jc w:val="both"/>
      </w:pPr>
      <w:r>
        <w:t xml:space="preserve">Table </w:t>
      </w:r>
      <w:fldSimple w:instr=" SEQ Table \* ARABIC ">
        <w:r w:rsidR="0069770B">
          <w:t>7</w:t>
        </w:r>
      </w:fldSimple>
      <w:r>
        <w:t>. AQU / OIE assessment of the principal input datasets.</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1742"/>
        <w:gridCol w:w="2429"/>
        <w:gridCol w:w="2428"/>
        <w:gridCol w:w="2427"/>
      </w:tblGrid>
      <w:tr w:rsidR="0069770B" w14:paraId="22AB29E0" w14:textId="77777777">
        <w:trPr>
          <w:tblHeader/>
        </w:trPr>
        <w:tc>
          <w:tcPr>
            <w:tcW w:w="1741"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0DAF8548" w14:textId="77777777" w:rsidR="0069770B" w:rsidRDefault="00E15DCD">
            <w:pPr>
              <w:jc w:val="both"/>
            </w:pPr>
            <w:r>
              <w:rPr>
                <w:rFonts w:ascii="Montserrat" w:eastAsia="Montserrat" w:hAnsi="Montserrat" w:cs="Montserrat"/>
                <w:b/>
                <w:bCs/>
                <w:color w:val="FFFFFF"/>
                <w:sz w:val="18"/>
                <w:szCs w:val="18"/>
              </w:rPr>
              <w:t>Dataset</w:t>
            </w:r>
          </w:p>
        </w:tc>
        <w:tc>
          <w:tcPr>
            <w:tcW w:w="2429"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2198DC59" w14:textId="77777777" w:rsidR="0069770B" w:rsidRDefault="00E15DCD">
            <w:pPr>
              <w:jc w:val="both"/>
            </w:pPr>
            <w:r>
              <w:rPr>
                <w:rFonts w:ascii="Montserrat" w:eastAsia="Montserrat" w:hAnsi="Montserrat" w:cs="Montserrat"/>
                <w:b/>
                <w:bCs/>
                <w:color w:val="FFFFFF"/>
                <w:sz w:val="18"/>
                <w:szCs w:val="18"/>
              </w:rPr>
              <w:t>Availability (A)</w:t>
            </w:r>
          </w:p>
        </w:tc>
        <w:tc>
          <w:tcPr>
            <w:tcW w:w="242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0049F6DC" w14:textId="77777777" w:rsidR="0069770B" w:rsidRDefault="00E15DCD">
            <w:pPr>
              <w:jc w:val="both"/>
            </w:pPr>
            <w:r>
              <w:rPr>
                <w:rFonts w:ascii="Montserrat" w:eastAsia="Montserrat" w:hAnsi="Montserrat" w:cs="Montserrat"/>
                <w:b/>
                <w:bCs/>
                <w:color w:val="FFFFFF"/>
                <w:sz w:val="18"/>
                <w:szCs w:val="18"/>
              </w:rPr>
              <w:t>Quality (Q)</w:t>
            </w:r>
          </w:p>
        </w:tc>
        <w:tc>
          <w:tcPr>
            <w:tcW w:w="2427"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30901610" w14:textId="77777777" w:rsidR="0069770B" w:rsidRDefault="00E15DCD">
            <w:pPr>
              <w:jc w:val="both"/>
            </w:pPr>
            <w:r>
              <w:rPr>
                <w:rFonts w:ascii="Montserrat" w:eastAsia="Montserrat" w:hAnsi="Montserrat" w:cs="Montserrat"/>
                <w:b/>
                <w:bCs/>
                <w:color w:val="FFFFFF"/>
                <w:sz w:val="18"/>
                <w:szCs w:val="18"/>
              </w:rPr>
              <w:t>Usability (U)</w:t>
            </w:r>
          </w:p>
        </w:tc>
      </w:tr>
      <w:tr w:rsidR="0069770B" w14:paraId="54D93428" w14:textId="77777777">
        <w:tc>
          <w:tcPr>
            <w:tcW w:w="174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B7231DF" w14:textId="77777777" w:rsidR="0069770B" w:rsidRDefault="00E15DCD">
            <w:pPr>
              <w:jc w:val="both"/>
            </w:pPr>
            <w:r>
              <w:rPr>
                <w:b/>
                <w:bCs/>
                <w:sz w:val="18"/>
                <w:szCs w:val="18"/>
              </w:rPr>
              <w:t>WWNP opportunity layers (RAF; floodplain reconnection &amp; woodland; riparian; wider-catchment woodland)</w:t>
            </w:r>
          </w:p>
        </w:tc>
        <w:tc>
          <w:tcPr>
            <w:tcW w:w="2429"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6EFF408" w14:textId="77777777" w:rsidR="0069770B" w:rsidRDefault="00E15DCD">
            <w:pPr>
              <w:jc w:val="both"/>
            </w:pPr>
            <w:r>
              <w:rPr>
                <w:sz w:val="18"/>
                <w:szCs w:val="18"/>
              </w:rPr>
              <w:t>Environment Agency, fetched live via the EA open API (OGC API Features) for the whole AOI. England-only, so no coverage of the Welsh 12% — a documented gap (Section 3.4).</w:t>
            </w:r>
          </w:p>
        </w:tc>
        <w:tc>
          <w:tcPr>
            <w:tcW w:w="242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E719D57" w14:textId="77777777" w:rsidR="0069770B" w:rsidRDefault="00E15DCD">
            <w:pPr>
              <w:jc w:val="both"/>
            </w:pPr>
            <w:r>
              <w:rPr>
                <w:sz w:val="18"/>
                <w:szCs w:val="18"/>
              </w:rPr>
              <w:t>Vetted national Working-with-Natural-Processes layers; geometries validated and clipped to the AOI; the returned feature count is reconciled against the server total on fetch so no features are silently dropped.</w:t>
            </w:r>
          </w:p>
        </w:tc>
        <w:tc>
          <w:tcPr>
            <w:tcW w:w="24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7ADE28E" w14:textId="77777777" w:rsidR="0069770B" w:rsidRDefault="00E15DCD">
            <w:pPr>
              <w:jc w:val="both"/>
            </w:pPr>
            <w:r>
              <w:rPr>
                <w:sz w:val="18"/>
                <w:szCs w:val="18"/>
              </w:rPr>
              <w:t>Documented on the Defra Data Services Platform and data.gov.uk with metadata; each layer’s role and treatment are recorded in the project data registry.</w:t>
            </w:r>
          </w:p>
        </w:tc>
      </w:tr>
      <w:tr w:rsidR="0069770B" w14:paraId="1472AAFE" w14:textId="77777777">
        <w:tc>
          <w:tcPr>
            <w:tcW w:w="174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BB2C2D1" w14:textId="77777777" w:rsidR="0069770B" w:rsidRDefault="00E15DCD">
            <w:pPr>
              <w:jc w:val="both"/>
            </w:pPr>
            <w:r>
              <w:rPr>
                <w:b/>
                <w:bCs/>
                <w:sz w:val="18"/>
                <w:szCs w:val="18"/>
              </w:rPr>
              <w:t>OS Open Zoomstack (waterlines, roads, rail, surface water)</w:t>
            </w:r>
          </w:p>
        </w:tc>
        <w:tc>
          <w:tcPr>
            <w:tcW w:w="2429"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3E88F11" w14:textId="77777777" w:rsidR="0069770B" w:rsidRDefault="00E15DCD">
            <w:pPr>
              <w:jc w:val="both"/>
            </w:pPr>
            <w:r>
              <w:rPr>
                <w:sz w:val="18"/>
                <w:szCs w:val="18"/>
              </w:rPr>
              <w:t>GB coverage (includes Wales); downloaded and staged locally as a GeoPackage; refreshed on OS release.</w:t>
            </w:r>
          </w:p>
        </w:tc>
        <w:tc>
          <w:tcPr>
            <w:tcW w:w="242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BC52910" w14:textId="77777777" w:rsidR="0069770B" w:rsidRDefault="00E15DCD">
            <w:pPr>
              <w:jc w:val="both"/>
            </w:pPr>
            <w:r>
              <w:rPr>
                <w:sz w:val="18"/>
                <w:szCs w:val="18"/>
              </w:rPr>
              <w:t>Ordnance Survey national product with a consistent schema; type-keyed attributes (watercourse and road class) used directly; geometry is clean.</w:t>
            </w:r>
          </w:p>
        </w:tc>
        <w:tc>
          <w:tcPr>
            <w:tcW w:w="24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5C512E5" w14:textId="77777777" w:rsidR="0069770B" w:rsidRDefault="00E15DCD">
            <w:pPr>
              <w:jc w:val="both"/>
            </w:pPr>
            <w:r>
              <w:rPr>
                <w:sz w:val="18"/>
                <w:szCs w:val="18"/>
              </w:rPr>
              <w:t>Open Government Licence; full OS product documentation and data dictionary; the staged copy is versioned in the project.</w:t>
            </w:r>
          </w:p>
        </w:tc>
      </w:tr>
      <w:tr w:rsidR="0069770B" w14:paraId="366867F3" w14:textId="77777777">
        <w:tc>
          <w:tcPr>
            <w:tcW w:w="174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E1696E9" w14:textId="77777777" w:rsidR="0069770B" w:rsidRDefault="00E15DCD">
            <w:pPr>
              <w:jc w:val="both"/>
            </w:pPr>
            <w:r>
              <w:rPr>
                <w:b/>
                <w:bCs/>
                <w:sz w:val="18"/>
                <w:szCs w:val="18"/>
              </w:rPr>
              <w:t>NaFRA2 Risk of Flooding from Surface Water</w:t>
            </w:r>
          </w:p>
        </w:tc>
        <w:tc>
          <w:tcPr>
            <w:tcW w:w="2429"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3A82ACF" w14:textId="77777777" w:rsidR="0069770B" w:rsidRDefault="00E15DCD">
            <w:pPr>
              <w:jc w:val="both"/>
            </w:pPr>
            <w:r>
              <w:rPr>
                <w:sz w:val="18"/>
                <w:szCs w:val="18"/>
              </w:rPr>
              <w:t>England-wide (EA National Flood Risk Assessment 2, published December 2024), fetched via the EA OGC API and filtered to the 1-in-100 (high + medium) surface-water band used here.</w:t>
            </w:r>
          </w:p>
        </w:tc>
        <w:tc>
          <w:tcPr>
            <w:tcW w:w="242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57F0996" w14:textId="77777777" w:rsidR="0069770B" w:rsidRDefault="00E15DCD">
            <w:pPr>
              <w:jc w:val="both"/>
            </w:pPr>
            <w:r>
              <w:rPr>
                <w:sz w:val="18"/>
                <w:szCs w:val="18"/>
              </w:rPr>
              <w:t xml:space="preserve">A large modelled hazard dataset; the paged fetch reconciles the returned count against the server total to prevent truncation, and hazard bands are checked against the documented classes. NaFRA2 uses improved modelling and </w:t>
            </w:r>
            <w:r>
              <w:rPr>
                <w:sz w:val="18"/>
                <w:szCs w:val="18"/>
              </w:rPr>
              <w:lastRenderedPageBreak/>
              <w:t>higher resolution than the legacy RoFSW product, so its extents differ from older maps — noted in Section 3.4.</w:t>
            </w:r>
          </w:p>
        </w:tc>
        <w:tc>
          <w:tcPr>
            <w:tcW w:w="24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59F96C8" w14:textId="77777777" w:rsidR="0069770B" w:rsidRDefault="00E15DCD">
            <w:pPr>
              <w:jc w:val="both"/>
            </w:pPr>
            <w:r>
              <w:rPr>
                <w:sz w:val="18"/>
                <w:szCs w:val="18"/>
              </w:rPr>
              <w:lastRenderedPageBreak/>
              <w:t>Published with EA methodology and metadata; supersedes RoFSW; return-period bands and their meaning are documented.</w:t>
            </w:r>
          </w:p>
        </w:tc>
      </w:tr>
      <w:tr w:rsidR="0069770B" w14:paraId="51686C2A" w14:textId="77777777">
        <w:tc>
          <w:tcPr>
            <w:tcW w:w="174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E68A154" w14:textId="77777777" w:rsidR="0069770B" w:rsidRDefault="00E15DCD">
            <w:pPr>
              <w:jc w:val="both"/>
            </w:pPr>
            <w:r>
              <w:rPr>
                <w:b/>
                <w:bCs/>
                <w:sz w:val="18"/>
                <w:szCs w:val="18"/>
              </w:rPr>
              <w:t>UKCEH Land Cover Map 2023</w:t>
            </w:r>
          </w:p>
        </w:tc>
        <w:tc>
          <w:tcPr>
            <w:tcW w:w="2429"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F01FB5D" w14:textId="77777777" w:rsidR="0069770B" w:rsidRDefault="00E15DCD">
            <w:pPr>
              <w:jc w:val="both"/>
            </w:pPr>
            <w:r>
              <w:rPr>
                <w:sz w:val="18"/>
                <w:szCs w:val="18"/>
              </w:rPr>
              <w:t>GB coverage; a single download (free EIDC account) serves both the constraint mask and the land-use score; annual product.</w:t>
            </w:r>
          </w:p>
        </w:tc>
        <w:tc>
          <w:tcPr>
            <w:tcW w:w="242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A15158C" w14:textId="77777777" w:rsidR="0069770B" w:rsidRDefault="00E15DCD">
            <w:pPr>
              <w:jc w:val="both"/>
            </w:pPr>
            <w:r>
              <w:rPr>
                <w:sz w:val="18"/>
                <w:szCs w:val="18"/>
              </w:rPr>
              <w:t>Standard UKCEH classified product with a published per-class accuracy statement; the classes used (urban 20, suburban 21, bog 11, broadleaf 1, plus the land-use groups) are taken directly from the documented class list.</w:t>
            </w:r>
          </w:p>
        </w:tc>
        <w:tc>
          <w:tcPr>
            <w:tcW w:w="24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5E871F3" w14:textId="77777777" w:rsidR="0069770B" w:rsidRDefault="00E15DCD">
            <w:pPr>
              <w:jc w:val="both"/>
            </w:pPr>
            <w:r>
              <w:rPr>
                <w:sz w:val="18"/>
                <w:szCs w:val="18"/>
              </w:rPr>
              <w:t>Full UKCEH documentation and metadata; class definitions and accuracy statement are published; the licence covers this use.</w:t>
            </w:r>
          </w:p>
        </w:tc>
      </w:tr>
      <w:tr w:rsidR="0069770B" w14:paraId="2F196F01" w14:textId="77777777">
        <w:tc>
          <w:tcPr>
            <w:tcW w:w="174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E0A6EE3" w14:textId="77777777" w:rsidR="0069770B" w:rsidRDefault="00E15DCD">
            <w:pPr>
              <w:jc w:val="both"/>
            </w:pPr>
            <w:r>
              <w:rPr>
                <w:b/>
                <w:bCs/>
                <w:sz w:val="18"/>
                <w:szCs w:val="18"/>
              </w:rPr>
              <w:t>England Peat Map suite (extent, depth, condition, vegetation)</w:t>
            </w:r>
          </w:p>
        </w:tc>
        <w:tc>
          <w:tcPr>
            <w:tcW w:w="2429"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14CB5F5" w14:textId="77777777" w:rsidR="0069770B" w:rsidRDefault="00E15DCD">
            <w:pPr>
              <w:jc w:val="both"/>
            </w:pPr>
            <w:r>
              <w:rPr>
                <w:sz w:val="18"/>
                <w:szCs w:val="18"/>
              </w:rPr>
              <w:t>England-wide (Natural England, May 2025) at 10 m resolution, fetched per tile via ArcGIS; England-only.</w:t>
            </w:r>
          </w:p>
        </w:tc>
        <w:tc>
          <w:tcPr>
            <w:tcW w:w="242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6ED5A62" w14:textId="77777777" w:rsidR="0069770B" w:rsidRDefault="00E15DCD">
            <w:pPr>
              <w:jc w:val="both"/>
            </w:pPr>
            <w:r>
              <w:rPr>
                <w:sz w:val="18"/>
                <w:szCs w:val="18"/>
              </w:rPr>
              <w:t>Machine-learning modelled (gradient boosting and image segmentation) from ~300,000 ground points plus satellite and LiDAR; NE reports &gt;95% accuracy for peaty-soil extent and 94% for vegetation. Known weaknesses: lowland agricultural peat is under-mapped and some artefacts are reported (improved grassland or rocky ground mis-classified, straight-line depth interpolation), so it is treated as experimental and not used as stand-alone site justification.</w:t>
            </w:r>
          </w:p>
        </w:tc>
        <w:tc>
          <w:tcPr>
            <w:tcW w:w="24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AB14E65" w14:textId="77777777" w:rsidR="0069770B" w:rsidRDefault="00E15DCD">
            <w:pPr>
              <w:jc w:val="both"/>
            </w:pPr>
            <w:r>
              <w:rPr>
                <w:sz w:val="18"/>
                <w:szCs w:val="18"/>
              </w:rPr>
              <w:t>Documented in Natural England Research Report NERR149 with per-layer metadata and an open code base; the two layers used here — Upland Grips and Upland Gullies — are simple polygon products taken directly from the map.</w:t>
            </w:r>
          </w:p>
        </w:tc>
      </w:tr>
      <w:tr w:rsidR="0069770B" w14:paraId="16EDD71F" w14:textId="77777777">
        <w:tc>
          <w:tcPr>
            <w:tcW w:w="174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DC44BEE" w14:textId="77777777" w:rsidR="0069770B" w:rsidRDefault="00E15DCD">
            <w:pPr>
              <w:jc w:val="both"/>
            </w:pPr>
            <w:r>
              <w:rPr>
                <w:b/>
                <w:bCs/>
                <w:sz w:val="18"/>
                <w:szCs w:val="18"/>
              </w:rPr>
              <w:t>Agricultural Land Classification (national Provisional)</w:t>
            </w:r>
          </w:p>
        </w:tc>
        <w:tc>
          <w:tcPr>
            <w:tcW w:w="2429"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EA1F01B" w14:textId="77777777" w:rsidR="0069770B" w:rsidRDefault="00E15DCD">
            <w:pPr>
              <w:jc w:val="both"/>
            </w:pPr>
            <w:r>
              <w:rPr>
                <w:sz w:val="18"/>
                <w:szCs w:val="18"/>
              </w:rPr>
              <w:t>England-only. Uses the national Provisional ALC (Natural England, ~1:250,000), which covers effectively the whole operating area (~99% non-null); a few coastal / urban-edge features may be null. This replaced the earlier Post-1988 Survey product, which was a sparse patchwork (~2% of the area).</w:t>
            </w:r>
          </w:p>
        </w:tc>
        <w:tc>
          <w:tcPr>
            <w:tcW w:w="242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5852562" w14:textId="77777777" w:rsidR="0069770B" w:rsidRDefault="00E15DCD">
            <w:pPr>
              <w:jc w:val="both"/>
            </w:pPr>
            <w:r>
              <w:rPr>
                <w:sz w:val="18"/>
                <w:szCs w:val="18"/>
              </w:rPr>
              <w:t>Grades 1–5 taken directly from the documented grade field; urban / non-agricultural and unsurveyed land are handled explicitly in the scoring lookup.</w:t>
            </w:r>
          </w:p>
        </w:tc>
        <w:tc>
          <w:tcPr>
            <w:tcW w:w="24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FF7F7E4" w14:textId="77777777" w:rsidR="0069770B" w:rsidRDefault="00E15DCD">
            <w:pPr>
              <w:jc w:val="both"/>
            </w:pPr>
            <w:r>
              <w:rPr>
                <w:sz w:val="18"/>
                <w:szCs w:val="18"/>
              </w:rPr>
              <w:t>Published on the Natural England geoportal with metadata; grade definitions are well documented — the coarse (~1:250,000) resolution of the national Provisional product is the main usability caveat.</w:t>
            </w:r>
          </w:p>
        </w:tc>
      </w:tr>
      <w:tr w:rsidR="0069770B" w14:paraId="6679C807" w14:textId="77777777">
        <w:tc>
          <w:tcPr>
            <w:tcW w:w="174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D628C50" w14:textId="77777777" w:rsidR="0069770B" w:rsidRDefault="00E15DCD">
            <w:pPr>
              <w:jc w:val="both"/>
            </w:pPr>
            <w:r>
              <w:rPr>
                <w:b/>
                <w:bCs/>
                <w:sz w:val="18"/>
                <w:szCs w:val="18"/>
              </w:rPr>
              <w:t>Recharge Prioritisation (HML)</w:t>
            </w:r>
          </w:p>
        </w:tc>
        <w:tc>
          <w:tcPr>
            <w:tcW w:w="2429"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8ADC0EB" w14:textId="77777777" w:rsidR="0069770B" w:rsidRDefault="00E15DCD">
            <w:pPr>
              <w:jc w:val="both"/>
            </w:pPr>
            <w:r>
              <w:rPr>
                <w:sz w:val="18"/>
                <w:szCs w:val="18"/>
              </w:rPr>
              <w:t>England-only, and an interim substitute for the EA NbS Infiltration Class, which is not openly available and which Severn Trent does not hold. Supplied only as a coarse High / Medium / Low categorisation joined at water-body scale.</w:t>
            </w:r>
          </w:p>
        </w:tc>
        <w:tc>
          <w:tcPr>
            <w:tcW w:w="242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CCEA169" w14:textId="77777777" w:rsidR="0069770B" w:rsidRDefault="00E15DCD">
            <w:pPr>
              <w:jc w:val="both"/>
            </w:pPr>
            <w:r>
              <w:rPr>
                <w:sz w:val="18"/>
                <w:szCs w:val="18"/>
              </w:rPr>
              <w:t>A three-class categorical layer used as documented; its coarseness means it carries less weight in the score than a true infiltration surface would.</w:t>
            </w:r>
          </w:p>
        </w:tc>
        <w:tc>
          <w:tcPr>
            <w:tcW w:w="24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E12E8CC" w14:textId="77777777" w:rsidR="0069770B" w:rsidRDefault="00E15DCD">
            <w:pPr>
              <w:jc w:val="both"/>
            </w:pPr>
            <w:r>
              <w:rPr>
                <w:sz w:val="18"/>
                <w:szCs w:val="18"/>
              </w:rPr>
              <w:t>Limited public documentation; flagged for replacement with the higher-resolution EA infiltration data in a future phase (Section 3.5).</w:t>
            </w:r>
          </w:p>
        </w:tc>
      </w:tr>
      <w:tr w:rsidR="0069770B" w14:paraId="7006E344" w14:textId="77777777">
        <w:tc>
          <w:tcPr>
            <w:tcW w:w="174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8FBA05D" w14:textId="77777777" w:rsidR="0069770B" w:rsidRDefault="00E15DCD">
            <w:pPr>
              <w:jc w:val="both"/>
            </w:pPr>
            <w:r>
              <w:rPr>
                <w:b/>
                <w:bCs/>
                <w:sz w:val="18"/>
                <w:szCs w:val="18"/>
              </w:rPr>
              <w:t>BGS Soil Parent Material Model (1 km)</w:t>
            </w:r>
          </w:p>
        </w:tc>
        <w:tc>
          <w:tcPr>
            <w:tcW w:w="2429"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843F83D" w14:textId="77777777" w:rsidR="0069770B" w:rsidRDefault="00E15DCD">
            <w:pPr>
              <w:jc w:val="both"/>
            </w:pPr>
            <w:r>
              <w:rPr>
                <w:sz w:val="18"/>
                <w:szCs w:val="18"/>
              </w:rPr>
              <w:t>GB coverage; staged locally; 1 km resolution — coarse but national and complete.</w:t>
            </w:r>
          </w:p>
        </w:tc>
        <w:tc>
          <w:tcPr>
            <w:tcW w:w="242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296F795" w14:textId="77777777" w:rsidR="0069770B" w:rsidRDefault="00E15DCD">
            <w:pPr>
              <w:jc w:val="both"/>
            </w:pPr>
            <w:r>
              <w:rPr>
                <w:sz w:val="18"/>
                <w:szCs w:val="18"/>
              </w:rPr>
              <w:t>British Geological Survey product; soil group, texture and depth fields used directly from the documented schema.</w:t>
            </w:r>
          </w:p>
        </w:tc>
        <w:tc>
          <w:tcPr>
            <w:tcW w:w="24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4A4C42D" w14:textId="77777777" w:rsidR="0069770B" w:rsidRDefault="00E15DCD">
            <w:pPr>
              <w:jc w:val="both"/>
            </w:pPr>
            <w:r>
              <w:rPr>
                <w:sz w:val="18"/>
                <w:szCs w:val="18"/>
              </w:rPr>
              <w:t>BGS documentation and metadata; used as open data (any BGS commercial-use terms confirmed under the contract).</w:t>
            </w:r>
          </w:p>
        </w:tc>
      </w:tr>
    </w:tbl>
    <w:p w14:paraId="53498E47" w14:textId="77777777" w:rsidR="0069770B" w:rsidRDefault="0069770B">
      <w:pPr>
        <w:pStyle w:val="Body"/>
        <w:jc w:val="both"/>
      </w:pPr>
    </w:p>
    <w:p w14:paraId="47E42D42" w14:textId="77777777" w:rsidR="0069770B" w:rsidRDefault="00E15DCD">
      <w:pPr>
        <w:pStyle w:val="Body"/>
        <w:jc w:val="both"/>
      </w:pPr>
      <w:r>
        <w:lastRenderedPageBreak/>
        <w:t>The assessment confirms that the opportunity, constraint and supplementary inputs are, in the main, well covered, current and documented. The two items carrying the largest caveats – the interim recharge substitute (in place of the unavailable EA infiltration class) and the experimental peat inputs – are already carried into the assumptions and limitations (Section 3.4) with their mitigations. We recommend a formal, scored per-dataset OIE pass with Severn Trent as a next step, so the external evidence base can be benchmarked and its health tracked over time in line with the OIE approach, and so that any Severn Trent internal datasets added later are held to the same standard.</w:t>
      </w:r>
    </w:p>
    <w:p w14:paraId="17A9134C" w14:textId="77777777" w:rsidR="0069770B" w:rsidRDefault="00E15DCD">
      <w:pPr>
        <w:pStyle w:val="Heading2"/>
        <w:jc w:val="both"/>
      </w:pPr>
      <w:bookmarkStart w:id="37" w:name="__RefHeading___Toc3381_1918397021"/>
      <w:bookmarkStart w:id="38" w:name="_Toc236315820"/>
      <w:bookmarkStart w:id="39" w:name="_Toc233013932"/>
      <w:bookmarkEnd w:id="37"/>
      <w:r>
        <w:t>2.3 Constraints</w:t>
      </w:r>
      <w:bookmarkEnd w:id="38"/>
      <w:bookmarkEnd w:id="39"/>
    </w:p>
    <w:p w14:paraId="4C5607AD" w14:textId="77777777" w:rsidR="0069770B" w:rsidRDefault="00E15DCD">
      <w:pPr>
        <w:pStyle w:val="Body"/>
        <w:jc w:val="both"/>
      </w:pPr>
      <w:r>
        <w:t>The constraints layer defines areas on which NbS are not to be implemented – these are areas in which it is physically impossible to create NbS (e.g. a major road already exists) rather than simply representing sub-optimal conditions (e.g. because a landowner may not be engaged or willing).</w:t>
      </w:r>
    </w:p>
    <w:p w14:paraId="1B71531D" w14:textId="77777777" w:rsidR="0069770B" w:rsidRDefault="00E15DCD">
      <w:pPr>
        <w:pStyle w:val="Body"/>
        <w:jc w:val="both"/>
      </w:pPr>
      <w:r>
        <w:t>Functionally, areas identified as constraints these are removed from every opportunity type. The inputs are combined once, clipped to the AOI and dissolved into a single layer (</w:t>
      </w:r>
      <w:r>
        <w:fldChar w:fldCharType="begin"/>
      </w:r>
      <w:r>
        <w:instrText xml:space="preserve"> REF _Ref233021336 \h </w:instrText>
      </w:r>
      <w:r>
        <w:fldChar w:fldCharType="separate"/>
      </w:r>
      <w:r>
        <w:t>Figure 5</w:t>
      </w:r>
      <w:r>
        <w:fldChar w:fldCharType="end"/>
      </w:r>
      <w:r>
        <w:t>), then subtracted from every NbS opportunity area. Building it once and sharing it keeps the seven layers consistent and the processing efficient.</w:t>
      </w:r>
    </w:p>
    <w:p w14:paraId="658E3C26" w14:textId="77777777" w:rsidR="0069770B" w:rsidRDefault="00E15DCD">
      <w:pPr>
        <w:spacing w:before="60" w:after="40"/>
        <w:jc w:val="center"/>
      </w:pPr>
      <w:r>
        <w:rPr>
          <w:noProof/>
        </w:rPr>
        <w:drawing>
          <wp:inline distT="0" distB="0" distL="0" distR="0" wp14:anchorId="4BDD5237" wp14:editId="43377897">
            <wp:extent cx="4923692" cy="1883277"/>
            <wp:effectExtent l="0" t="0" r="0" b="0"/>
            <wp:docPr id="14" name="flow_constraints.png" descr="flow_constraints.png flow_constra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low_constraints.png" descr="flow_constraints.png flow_constraints.png"/>
                    <pic:cNvPicPr>
                      <a:picLocks noChangeAspect="1" noChangeArrowheads="1"/>
                    </pic:cNvPicPr>
                  </pic:nvPicPr>
                  <pic:blipFill rotWithShape="1">
                    <a:blip r:embed="rId24"/>
                    <a:srcRect t="9896" b="3218"/>
                    <a:stretch>
                      <a:fillRect/>
                    </a:stretch>
                  </pic:blipFill>
                  <pic:spPr bwMode="auto">
                    <a:xfrm>
                      <a:off x="0" y="0"/>
                      <a:ext cx="4970210" cy="1901070"/>
                    </a:xfrm>
                    <a:prstGeom prst="rect">
                      <a:avLst/>
                    </a:prstGeom>
                    <a:ln>
                      <a:noFill/>
                    </a:ln>
                    <a:extLst>
                      <a:ext uri="{53640926-AAD7-44D8-BBD7-CCE9431645EC}">
                        <a14:shadowObscured xmlns:a14="http://schemas.microsoft.com/office/drawing/2010/main"/>
                      </a:ext>
                    </a:extLst>
                  </pic:spPr>
                </pic:pic>
              </a:graphicData>
            </a:graphic>
          </wp:inline>
        </w:drawing>
      </w:r>
    </w:p>
    <w:p w14:paraId="1CA67BFD" w14:textId="26D3F024" w:rsidR="0069770B" w:rsidRDefault="00E15DCD">
      <w:pPr>
        <w:pStyle w:val="Caption"/>
      </w:pPr>
      <w:bookmarkStart w:id="40" w:name="_Ref233021336"/>
      <w:r>
        <w:t xml:space="preserve">Figure </w:t>
      </w:r>
      <w:fldSimple w:instr=" SEQ Figure \* ARABIC ">
        <w:r w:rsidR="0069770B">
          <w:t>5</w:t>
        </w:r>
      </w:fldSimple>
      <w:bookmarkEnd w:id="40"/>
      <w:r>
        <w:t>. Combining datasets into the generic constraints layer (adapted from the Nature for Water Facility, 2024).</w:t>
      </w:r>
    </w:p>
    <w:p w14:paraId="39EF47E4" w14:textId="77777777" w:rsidR="0069770B" w:rsidRDefault="00E15DCD">
      <w:pPr>
        <w:pStyle w:val="Caption"/>
      </w:pPr>
      <w:r>
        <w:t xml:space="preserve">Table </w:t>
      </w:r>
      <w:fldSimple w:instr=" SEQ Table \* ARABIC ">
        <w:r w:rsidR="0069770B">
          <w:t>8</w:t>
        </w:r>
      </w:fldSimple>
      <w:r>
        <w:t>. Constraints inputs, datasets and treatment.</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400"/>
        <w:gridCol w:w="3411"/>
        <w:gridCol w:w="3215"/>
      </w:tblGrid>
      <w:tr w:rsidR="0069770B" w14:paraId="2C9B0662" w14:textId="77777777">
        <w:trPr>
          <w:tblHeader/>
        </w:trPr>
        <w:tc>
          <w:tcPr>
            <w:tcW w:w="2400"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2BA5CB66" w14:textId="77777777" w:rsidR="0069770B" w:rsidRDefault="00E15DCD">
            <w:pPr>
              <w:jc w:val="both"/>
            </w:pPr>
            <w:r>
              <w:rPr>
                <w:rFonts w:ascii="Montserrat" w:eastAsia="Montserrat" w:hAnsi="Montserrat" w:cs="Montserrat"/>
                <w:b/>
                <w:bCs/>
                <w:color w:val="FFFFFF"/>
                <w:sz w:val="18"/>
                <w:szCs w:val="18"/>
              </w:rPr>
              <w:t>Constraint input</w:t>
            </w:r>
          </w:p>
        </w:tc>
        <w:tc>
          <w:tcPr>
            <w:tcW w:w="3411"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1278CC2B" w14:textId="77777777" w:rsidR="0069770B" w:rsidRDefault="00E15DCD">
            <w:pPr>
              <w:jc w:val="both"/>
            </w:pPr>
            <w:r>
              <w:rPr>
                <w:rFonts w:ascii="Montserrat" w:eastAsia="Montserrat" w:hAnsi="Montserrat" w:cs="Montserrat"/>
                <w:b/>
                <w:bCs/>
                <w:color w:val="FFFFFF"/>
                <w:sz w:val="18"/>
                <w:szCs w:val="18"/>
              </w:rPr>
              <w:t>Dataset</w:t>
            </w:r>
          </w:p>
        </w:tc>
        <w:tc>
          <w:tcPr>
            <w:tcW w:w="3215"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3F3D455E" w14:textId="77777777" w:rsidR="0069770B" w:rsidRDefault="00E15DCD">
            <w:pPr>
              <w:jc w:val="both"/>
            </w:pPr>
            <w:r>
              <w:rPr>
                <w:rFonts w:ascii="Montserrat" w:eastAsia="Montserrat" w:hAnsi="Montserrat" w:cs="Montserrat"/>
                <w:b/>
                <w:bCs/>
                <w:color w:val="FFFFFF"/>
                <w:sz w:val="18"/>
                <w:szCs w:val="18"/>
              </w:rPr>
              <w:t>Treatment</w:t>
            </w:r>
          </w:p>
        </w:tc>
      </w:tr>
      <w:tr w:rsidR="0069770B" w14:paraId="1BA27AD2" w14:textId="77777777">
        <w:tc>
          <w:tcPr>
            <w:tcW w:w="24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250B245" w14:textId="77777777" w:rsidR="0069770B" w:rsidRDefault="00E15DCD">
            <w:pPr>
              <w:jc w:val="both"/>
            </w:pPr>
            <w:r>
              <w:rPr>
                <w:sz w:val="18"/>
                <w:szCs w:val="18"/>
              </w:rPr>
              <w:t>Urban &amp; suburban land</w:t>
            </w:r>
          </w:p>
        </w:tc>
        <w:tc>
          <w:tcPr>
            <w:tcW w:w="341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CD3E4A5" w14:textId="77777777" w:rsidR="0069770B" w:rsidRDefault="00E15DCD">
            <w:pPr>
              <w:jc w:val="both"/>
            </w:pPr>
            <w:r>
              <w:rPr>
                <w:sz w:val="18"/>
                <w:szCs w:val="18"/>
              </w:rPr>
              <w:t>UKCEH Land Cover Map (classes 20, 21)</w:t>
            </w:r>
          </w:p>
        </w:tc>
        <w:tc>
          <w:tcPr>
            <w:tcW w:w="321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7F77723" w14:textId="77777777" w:rsidR="0069770B" w:rsidRDefault="00E15DCD">
            <w:pPr>
              <w:jc w:val="both"/>
            </w:pPr>
            <w:r>
              <w:rPr>
                <w:sz w:val="18"/>
                <w:szCs w:val="18"/>
              </w:rPr>
              <w:t>Removed — construction not viable</w:t>
            </w:r>
          </w:p>
        </w:tc>
      </w:tr>
      <w:tr w:rsidR="0069770B" w14:paraId="19717CFC" w14:textId="77777777">
        <w:tc>
          <w:tcPr>
            <w:tcW w:w="240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434E7C7E" w14:textId="77777777" w:rsidR="0069770B" w:rsidRDefault="00E15DCD">
            <w:pPr>
              <w:jc w:val="both"/>
            </w:pPr>
            <w:r>
              <w:rPr>
                <w:sz w:val="18"/>
                <w:szCs w:val="18"/>
              </w:rPr>
              <w:t>Existing bog / peat</w:t>
            </w:r>
          </w:p>
        </w:tc>
        <w:tc>
          <w:tcPr>
            <w:tcW w:w="3411"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50ABC13" w14:textId="77777777" w:rsidR="0069770B" w:rsidRDefault="00E15DCD">
            <w:pPr>
              <w:jc w:val="both"/>
            </w:pPr>
            <w:r>
              <w:rPr>
                <w:sz w:val="18"/>
                <w:szCs w:val="18"/>
              </w:rPr>
              <w:t>UKCEH Land Cover Map (class 11)</w:t>
            </w:r>
          </w:p>
        </w:tc>
        <w:tc>
          <w:tcPr>
            <w:tcW w:w="3215"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7DDF79F" w14:textId="77777777" w:rsidR="0069770B" w:rsidRDefault="00E15DCD">
            <w:pPr>
              <w:jc w:val="both"/>
            </w:pPr>
            <w:r>
              <w:rPr>
                <w:sz w:val="18"/>
                <w:szCs w:val="18"/>
              </w:rPr>
              <w:t>Removed — protect existing peat</w:t>
            </w:r>
          </w:p>
        </w:tc>
      </w:tr>
      <w:tr w:rsidR="0069770B" w14:paraId="6571CEFE" w14:textId="77777777">
        <w:tc>
          <w:tcPr>
            <w:tcW w:w="24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1D48A84" w14:textId="77777777" w:rsidR="0069770B" w:rsidRDefault="00E15DCD">
            <w:pPr>
              <w:jc w:val="both"/>
            </w:pPr>
            <w:r>
              <w:rPr>
                <w:sz w:val="18"/>
                <w:szCs w:val="18"/>
              </w:rPr>
              <w:t>Broadleaved woodland</w:t>
            </w:r>
          </w:p>
        </w:tc>
        <w:tc>
          <w:tcPr>
            <w:tcW w:w="341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1D2C1EB" w14:textId="77777777" w:rsidR="0069770B" w:rsidRDefault="00E15DCD">
            <w:pPr>
              <w:jc w:val="both"/>
            </w:pPr>
            <w:r>
              <w:rPr>
                <w:sz w:val="18"/>
                <w:szCs w:val="18"/>
              </w:rPr>
              <w:t>UKCEH Land Cover Map (class 1)</w:t>
            </w:r>
          </w:p>
        </w:tc>
        <w:tc>
          <w:tcPr>
            <w:tcW w:w="321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D6637A7" w14:textId="77777777" w:rsidR="0069770B" w:rsidRDefault="00E15DCD">
            <w:pPr>
              <w:jc w:val="both"/>
            </w:pPr>
            <w:r>
              <w:rPr>
                <w:sz w:val="18"/>
                <w:szCs w:val="18"/>
              </w:rPr>
              <w:t>Removed — protect native woodland</w:t>
            </w:r>
          </w:p>
        </w:tc>
      </w:tr>
      <w:tr w:rsidR="0069770B" w14:paraId="4FED5348" w14:textId="77777777">
        <w:tc>
          <w:tcPr>
            <w:tcW w:w="24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A1ED17F" w14:textId="77777777" w:rsidR="0069770B" w:rsidRDefault="00E15DCD">
            <w:pPr>
              <w:jc w:val="both"/>
            </w:pPr>
            <w:r>
              <w:rPr>
                <w:sz w:val="18"/>
                <w:szCs w:val="18"/>
              </w:rPr>
              <w:t>Source Protection Zones</w:t>
            </w:r>
          </w:p>
        </w:tc>
        <w:tc>
          <w:tcPr>
            <w:tcW w:w="341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B57CC33" w14:textId="77777777" w:rsidR="0069770B" w:rsidRDefault="00E15DCD">
            <w:pPr>
              <w:jc w:val="both"/>
            </w:pPr>
            <w:r>
              <w:rPr>
                <w:sz w:val="18"/>
                <w:szCs w:val="18"/>
              </w:rPr>
              <w:t>EA SPZ (No-Infiltration Area)</w:t>
            </w:r>
          </w:p>
        </w:tc>
        <w:tc>
          <w:tcPr>
            <w:tcW w:w="321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241C348" w14:textId="77777777" w:rsidR="0069770B" w:rsidRDefault="00E15DCD">
            <w:pPr>
              <w:jc w:val="both"/>
            </w:pPr>
            <w:r>
              <w:rPr>
                <w:sz w:val="18"/>
                <w:szCs w:val="18"/>
              </w:rPr>
              <w:t>Removed — drinking-water protection (filtered to zones SPZ1/1c/2, the No-Infiltration area; SPZ3 total catchment is retained as opportunity)</w:t>
            </w:r>
          </w:p>
        </w:tc>
      </w:tr>
      <w:tr w:rsidR="0069770B" w14:paraId="7C14704F" w14:textId="77777777">
        <w:tc>
          <w:tcPr>
            <w:tcW w:w="240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EA0DEDA" w14:textId="77777777" w:rsidR="0069770B" w:rsidRDefault="00E15DCD">
            <w:pPr>
              <w:jc w:val="both"/>
            </w:pPr>
            <w:r>
              <w:rPr>
                <w:sz w:val="18"/>
                <w:szCs w:val="18"/>
              </w:rPr>
              <w:t>Roads</w:t>
            </w:r>
          </w:p>
        </w:tc>
        <w:tc>
          <w:tcPr>
            <w:tcW w:w="3411"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C922809" w14:textId="77777777" w:rsidR="0069770B" w:rsidRDefault="00E15DCD">
            <w:pPr>
              <w:jc w:val="both"/>
            </w:pPr>
            <w:r>
              <w:rPr>
                <w:sz w:val="18"/>
                <w:szCs w:val="18"/>
              </w:rPr>
              <w:t>OS Open Zoomstack</w:t>
            </w:r>
          </w:p>
        </w:tc>
        <w:tc>
          <w:tcPr>
            <w:tcW w:w="3215"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E16CF1D" w14:textId="77777777" w:rsidR="0069770B" w:rsidRDefault="00E15DCD">
            <w:pPr>
              <w:jc w:val="both"/>
            </w:pPr>
            <w:r>
              <w:rPr>
                <w:sz w:val="18"/>
                <w:szCs w:val="18"/>
              </w:rPr>
              <w:t>Removed with a 10 m buffer</w:t>
            </w:r>
          </w:p>
        </w:tc>
      </w:tr>
      <w:tr w:rsidR="0069770B" w14:paraId="3712400A" w14:textId="77777777">
        <w:tc>
          <w:tcPr>
            <w:tcW w:w="24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72592BE" w14:textId="77777777" w:rsidR="0069770B" w:rsidRDefault="00E15DCD">
            <w:pPr>
              <w:jc w:val="both"/>
            </w:pPr>
            <w:r>
              <w:rPr>
                <w:sz w:val="18"/>
                <w:szCs w:val="18"/>
              </w:rPr>
              <w:t>Railways</w:t>
            </w:r>
          </w:p>
        </w:tc>
        <w:tc>
          <w:tcPr>
            <w:tcW w:w="341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77B493B" w14:textId="77777777" w:rsidR="0069770B" w:rsidRDefault="00E15DCD">
            <w:pPr>
              <w:jc w:val="both"/>
            </w:pPr>
            <w:r>
              <w:rPr>
                <w:sz w:val="18"/>
                <w:szCs w:val="18"/>
              </w:rPr>
              <w:t>OS Open Zoomstack</w:t>
            </w:r>
          </w:p>
        </w:tc>
        <w:tc>
          <w:tcPr>
            <w:tcW w:w="321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FB53DD8" w14:textId="77777777" w:rsidR="0069770B" w:rsidRDefault="00E15DCD">
            <w:pPr>
              <w:jc w:val="both"/>
            </w:pPr>
            <w:r>
              <w:rPr>
                <w:sz w:val="18"/>
                <w:szCs w:val="18"/>
              </w:rPr>
              <w:t>Removed with a 20 m buffer</w:t>
            </w:r>
          </w:p>
        </w:tc>
      </w:tr>
      <w:tr w:rsidR="0069770B" w14:paraId="35E7015C" w14:textId="77777777">
        <w:tc>
          <w:tcPr>
            <w:tcW w:w="240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22F9ECA" w14:textId="77777777" w:rsidR="0069770B" w:rsidRDefault="00E15DCD">
            <w:pPr>
              <w:jc w:val="both"/>
            </w:pPr>
            <w:r>
              <w:rPr>
                <w:sz w:val="18"/>
                <w:szCs w:val="18"/>
              </w:rPr>
              <w:t>Surface water</w:t>
            </w:r>
          </w:p>
        </w:tc>
        <w:tc>
          <w:tcPr>
            <w:tcW w:w="3411"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7EB9F73" w14:textId="77777777" w:rsidR="0069770B" w:rsidRDefault="00E15DCD">
            <w:pPr>
              <w:jc w:val="both"/>
            </w:pPr>
            <w:r>
              <w:rPr>
                <w:sz w:val="18"/>
                <w:szCs w:val="18"/>
              </w:rPr>
              <w:t>OS Open Zoomstack</w:t>
            </w:r>
          </w:p>
        </w:tc>
        <w:tc>
          <w:tcPr>
            <w:tcW w:w="3215"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550C01D" w14:textId="77777777" w:rsidR="0069770B" w:rsidRDefault="00E15DCD">
            <w:pPr>
              <w:jc w:val="both"/>
            </w:pPr>
            <w:r>
              <w:rPr>
                <w:sz w:val="18"/>
                <w:szCs w:val="18"/>
              </w:rPr>
              <w:t>Removed</w:t>
            </w:r>
          </w:p>
        </w:tc>
      </w:tr>
    </w:tbl>
    <w:p w14:paraId="7A2C04C1" w14:textId="77777777" w:rsidR="0069770B" w:rsidRDefault="0069770B">
      <w:pPr>
        <w:spacing w:after="120"/>
        <w:jc w:val="both"/>
      </w:pPr>
    </w:p>
    <w:tbl>
      <w:tblPr>
        <w:tblW w:w="9026" w:type="dxa"/>
        <w:tblLayout w:type="fixed"/>
        <w:tblCellMar>
          <w:top w:w="110" w:type="dxa"/>
          <w:left w:w="200" w:type="dxa"/>
          <w:bottom w:w="110" w:type="dxa"/>
          <w:right w:w="200" w:type="dxa"/>
        </w:tblCellMar>
        <w:tblLook w:val="04A0" w:firstRow="1" w:lastRow="0" w:firstColumn="1" w:lastColumn="0" w:noHBand="0" w:noVBand="1"/>
      </w:tblPr>
      <w:tblGrid>
        <w:gridCol w:w="9026"/>
      </w:tblGrid>
      <w:tr w:rsidR="0069770B" w14:paraId="3A5F20D1" w14:textId="77777777">
        <w:tc>
          <w:tcPr>
            <w:tcW w:w="9026" w:type="dxa"/>
            <w:tcBorders>
              <w:top w:val="single" w:sz="2" w:space="0" w:color="EAF3FA"/>
              <w:left w:val="single" w:sz="18" w:space="0" w:color="3E9CD4"/>
              <w:bottom w:val="single" w:sz="2" w:space="0" w:color="EAF3FA"/>
              <w:right w:val="single" w:sz="2" w:space="0" w:color="EAF3FA"/>
            </w:tcBorders>
            <w:shd w:val="clear" w:color="auto" w:fill="EAF3FA"/>
          </w:tcPr>
          <w:p w14:paraId="05BF5442" w14:textId="77777777" w:rsidR="0069770B" w:rsidRDefault="00E15DCD">
            <w:pPr>
              <w:spacing w:after="50"/>
              <w:jc w:val="both"/>
            </w:pPr>
            <w:r>
              <w:rPr>
                <w:rFonts w:ascii="Montserrat" w:eastAsia="Montserrat" w:hAnsi="Montserrat" w:cs="Montserrat"/>
                <w:b/>
                <w:bCs/>
                <w:color w:val="3E9CD4"/>
              </w:rPr>
              <w:t>Two deliberate choices</w:t>
            </w:r>
          </w:p>
          <w:p w14:paraId="18100A12" w14:textId="77777777" w:rsidR="0069770B" w:rsidRDefault="00E15DCD">
            <w:pPr>
              <w:spacing w:after="20"/>
              <w:jc w:val="both"/>
            </w:pPr>
            <w:r>
              <w:t xml:space="preserve">Existing broadleaved woodland is considered by this methodology to be a constraint (protecting native woodland), but coniferous plantation is not — it is instead considered a target for conversion to native </w:t>
            </w:r>
            <w:r>
              <w:lastRenderedPageBreak/>
              <w:t>broadleaved woodland. Separately, the peat constraint (“do not build here”) is kept distinct from peat-restoration mapping (“this degraded peat could be restored”).</w:t>
            </w:r>
          </w:p>
        </w:tc>
      </w:tr>
    </w:tbl>
    <w:p w14:paraId="6E7AC851" w14:textId="77777777" w:rsidR="0069770B" w:rsidRDefault="00E15DCD">
      <w:pPr>
        <w:pStyle w:val="Heading2"/>
        <w:jc w:val="both"/>
      </w:pPr>
      <w:bookmarkStart w:id="41" w:name="__RefHeading___Toc3383_1918397021"/>
      <w:bookmarkStart w:id="42" w:name="_Toc236315821"/>
      <w:bookmarkStart w:id="43" w:name="_Toc233013933"/>
      <w:bookmarkEnd w:id="41"/>
      <w:r>
        <w:lastRenderedPageBreak/>
        <w:t>2.4 Supplementary data and prioritisation</w:t>
      </w:r>
      <w:bookmarkEnd w:id="42"/>
      <w:bookmarkEnd w:id="43"/>
    </w:p>
    <w:p w14:paraId="7763B5D2" w14:textId="77777777" w:rsidR="0069770B" w:rsidRDefault="00E15DCD">
      <w:pPr>
        <w:pStyle w:val="Body"/>
        <w:jc w:val="both"/>
      </w:pPr>
      <w:r>
        <w:t xml:space="preserve">Once NbS opportunity areas have been defined and constrained, every layer then passes through two further stages: attaching supplementary information, and combining that information into a single priority score. These stages add additional context to each mapped NbS feature in terms of what its current underlying conditions are and how much of a priority it is for implementation – hence increasing the use of the layers in decision making and catchment planning. </w:t>
      </w:r>
    </w:p>
    <w:p w14:paraId="474336CB" w14:textId="77777777" w:rsidR="0069770B" w:rsidRDefault="00E15DCD">
      <w:pPr>
        <w:pStyle w:val="Body"/>
        <w:jc w:val="both"/>
      </w:pPr>
      <w:r>
        <w:t>It should be noted that at present, priority scores are not tied to Severn Trent specific water-resilience drivers but to the characteristics of the existing land use (e.g. high-grade agricultural land ranks below low-grade land or existing habitat). Further internal Severn Trent data could be added to these existing supplementary datasets to better understand and map operational priorities for the implementation of NbS.</w:t>
      </w:r>
    </w:p>
    <w:p w14:paraId="7899ED2C" w14:textId="77777777" w:rsidR="0069770B" w:rsidRDefault="00E15DCD">
      <w:pPr>
        <w:spacing w:before="60" w:after="40"/>
        <w:jc w:val="center"/>
      </w:pPr>
      <w:r>
        <w:rPr>
          <w:noProof/>
        </w:rPr>
        <w:drawing>
          <wp:inline distT="0" distB="0" distL="0" distR="0" wp14:anchorId="4BDD5239" wp14:editId="0915ECA1">
            <wp:extent cx="5714991" cy="2630659"/>
            <wp:effectExtent l="0" t="0" r="0" b="0"/>
            <wp:docPr id="15" name="flow_scoring.png" descr="flow_scoring.png flow_sc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low_scoring.png" descr="flow_scoring.png flow_scoring.png"/>
                    <pic:cNvPicPr>
                      <a:picLocks noChangeAspect="1" noChangeArrowheads="1"/>
                    </pic:cNvPicPr>
                  </pic:nvPicPr>
                  <pic:blipFill rotWithShape="1">
                    <a:blip r:embed="rId25"/>
                    <a:srcRect l="2599" r="848"/>
                    <a:stretch>
                      <a:fillRect/>
                    </a:stretch>
                  </pic:blipFill>
                  <pic:spPr bwMode="auto">
                    <a:xfrm>
                      <a:off x="0" y="0"/>
                      <a:ext cx="5731652" cy="2638328"/>
                    </a:xfrm>
                    <a:prstGeom prst="rect">
                      <a:avLst/>
                    </a:prstGeom>
                    <a:ln>
                      <a:noFill/>
                    </a:ln>
                    <a:extLst>
                      <a:ext uri="{53640926-AAD7-44D8-BBD7-CCE9431645EC}">
                        <a14:shadowObscured xmlns:a14="http://schemas.microsoft.com/office/drawing/2010/main"/>
                      </a:ext>
                    </a:extLst>
                  </pic:spPr>
                </pic:pic>
              </a:graphicData>
            </a:graphic>
          </wp:inline>
        </w:drawing>
      </w:r>
    </w:p>
    <w:p w14:paraId="442CB29C" w14:textId="22592412" w:rsidR="0069770B" w:rsidRDefault="00E15DCD">
      <w:pPr>
        <w:pStyle w:val="Caption"/>
      </w:pPr>
      <w:r>
        <w:t xml:space="preserve">Figure </w:t>
      </w:r>
      <w:fldSimple w:instr=" SEQ Figure \* ARABIC ">
        <w:r w:rsidR="0069770B">
          <w:t>6</w:t>
        </w:r>
      </w:fldSimple>
      <w:r>
        <w:t>. Supplementary-join and prioritisation stages applied to every NbS layer</w:t>
      </w:r>
      <w:r w:rsidR="004306A3">
        <w:t xml:space="preserve"> (adapted from the Nature for Water Facility, 2024)</w:t>
      </w:r>
      <w:r>
        <w:t>.</w:t>
      </w:r>
    </w:p>
    <w:p w14:paraId="01CCEDCE" w14:textId="77777777" w:rsidR="0069770B" w:rsidRDefault="00E15DCD">
      <w:pPr>
        <w:pStyle w:val="Heading3"/>
        <w:jc w:val="both"/>
      </w:pPr>
      <w:bookmarkStart w:id="44" w:name="_Toc233013934"/>
      <w:r>
        <w:t>2.4.1 Supplementary data</w:t>
      </w:r>
      <w:bookmarkEnd w:id="44"/>
    </w:p>
    <w:p w14:paraId="2DCBB73A" w14:textId="77777777" w:rsidR="0069770B" w:rsidRDefault="00E15DCD">
      <w:pPr>
        <w:pStyle w:val="Body"/>
        <w:jc w:val="both"/>
      </w:pPr>
      <w:r>
        <w:t xml:space="preserve">All NbS opportunity maps are given additional context by spatially joining a further set of contextual attributes coming from other layers (see </w:t>
      </w:r>
      <w:r>
        <w:fldChar w:fldCharType="begin"/>
      </w:r>
      <w:r>
        <w:instrText xml:space="preserve"> REF _Ref233021775 \h </w:instrText>
      </w:r>
      <w:r>
        <w:fldChar w:fldCharType="separate"/>
      </w:r>
      <w:r>
        <w:t>Table 9</w:t>
      </w:r>
      <w:r>
        <w:fldChar w:fldCharType="end"/>
      </w:r>
      <w:r>
        <w:t xml:space="preserve">). The same join sequence is applied to every layer. Most are attached by spatial intersection (taking the value of the underlying polygon with the largest overlap); the water-body and recharge layers are joined at water-body scale. </w:t>
      </w:r>
    </w:p>
    <w:p w14:paraId="7B40F92C" w14:textId="77777777" w:rsidR="0069770B" w:rsidRDefault="00E15DCD">
      <w:pPr>
        <w:pStyle w:val="Body"/>
        <w:jc w:val="both"/>
      </w:pPr>
      <w:r>
        <w:t xml:space="preserve">Adding supplementary data allows a user to click on a single feature (e.g. a pond), and understand the existing land use, soil type and agricultural grade of that parcel of land. </w:t>
      </w:r>
    </w:p>
    <w:p w14:paraId="06A3FA4F" w14:textId="77777777" w:rsidR="0069770B" w:rsidRDefault="00E15DCD">
      <w:pPr>
        <w:pStyle w:val="Caption"/>
      </w:pPr>
      <w:bookmarkStart w:id="45" w:name="_Ref233021775"/>
      <w:r>
        <w:t xml:space="preserve">Table </w:t>
      </w:r>
      <w:fldSimple w:instr=" SEQ Table \* ARABIC ">
        <w:r w:rsidR="0069770B">
          <w:t>9</w:t>
        </w:r>
      </w:fldSimple>
      <w:bookmarkEnd w:id="45"/>
      <w:r>
        <w:t>. Supplementary data layers added to opportunity maps.</w:t>
      </w:r>
    </w:p>
    <w:tbl>
      <w:tblPr>
        <w:tblW w:w="9004" w:type="dxa"/>
        <w:tblLayout w:type="fixed"/>
        <w:tblCellMar>
          <w:top w:w="70" w:type="dxa"/>
          <w:left w:w="110" w:type="dxa"/>
          <w:bottom w:w="70" w:type="dxa"/>
          <w:right w:w="110" w:type="dxa"/>
        </w:tblCellMar>
        <w:tblLook w:val="04A0" w:firstRow="1" w:lastRow="0" w:firstColumn="1" w:lastColumn="0" w:noHBand="0" w:noVBand="1"/>
      </w:tblPr>
      <w:tblGrid>
        <w:gridCol w:w="3588"/>
        <w:gridCol w:w="3375"/>
        <w:gridCol w:w="2041"/>
      </w:tblGrid>
      <w:tr w:rsidR="0069770B" w14:paraId="4889B21A" w14:textId="77777777">
        <w:trPr>
          <w:tblHeader/>
        </w:trPr>
        <w:tc>
          <w:tcPr>
            <w:tcW w:w="358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5BC65CC6" w14:textId="77777777" w:rsidR="0069770B" w:rsidRDefault="00E15DCD">
            <w:pPr>
              <w:jc w:val="both"/>
            </w:pPr>
            <w:r>
              <w:rPr>
                <w:rFonts w:ascii="Montserrat" w:eastAsia="Montserrat" w:hAnsi="Montserrat" w:cs="Montserrat"/>
                <w:b/>
                <w:bCs/>
                <w:color w:val="FFFFFF"/>
                <w:sz w:val="17"/>
                <w:szCs w:val="17"/>
              </w:rPr>
              <w:t>Attribute attached</w:t>
            </w:r>
          </w:p>
        </w:tc>
        <w:tc>
          <w:tcPr>
            <w:tcW w:w="3375"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63E1FAFC" w14:textId="77777777" w:rsidR="0069770B" w:rsidRDefault="00E15DCD">
            <w:pPr>
              <w:jc w:val="both"/>
            </w:pPr>
            <w:r>
              <w:rPr>
                <w:rFonts w:ascii="Montserrat" w:eastAsia="Montserrat" w:hAnsi="Montserrat" w:cs="Montserrat"/>
                <w:b/>
                <w:bCs/>
                <w:color w:val="FFFFFF"/>
                <w:sz w:val="17"/>
                <w:szCs w:val="17"/>
              </w:rPr>
              <w:t>Source dataset</w:t>
            </w:r>
          </w:p>
        </w:tc>
        <w:tc>
          <w:tcPr>
            <w:tcW w:w="2041"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6F667454" w14:textId="77777777" w:rsidR="0069770B" w:rsidRDefault="00E15DCD">
            <w:pPr>
              <w:jc w:val="both"/>
            </w:pPr>
            <w:r>
              <w:rPr>
                <w:rFonts w:ascii="Montserrat" w:eastAsia="Montserrat" w:hAnsi="Montserrat" w:cs="Montserrat"/>
                <w:b/>
                <w:bCs/>
                <w:color w:val="FFFFFF"/>
                <w:sz w:val="17"/>
                <w:szCs w:val="17"/>
              </w:rPr>
              <w:t>Join type</w:t>
            </w:r>
          </w:p>
        </w:tc>
      </w:tr>
      <w:tr w:rsidR="0069770B" w14:paraId="3BA5077C" w14:textId="77777777">
        <w:tc>
          <w:tcPr>
            <w:tcW w:w="3588"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5826563" w14:textId="77777777" w:rsidR="0069770B" w:rsidRDefault="00E15DCD">
            <w:pPr>
              <w:jc w:val="both"/>
            </w:pPr>
            <w:r>
              <w:rPr>
                <w:sz w:val="17"/>
                <w:szCs w:val="17"/>
              </w:rPr>
              <w:t>Water body — specifically water body name and ID (WB_NAME, WB_ID)</w:t>
            </w:r>
          </w:p>
        </w:tc>
        <w:tc>
          <w:tcPr>
            <w:tcW w:w="3375"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56786DEA" w14:textId="77777777" w:rsidR="0069770B" w:rsidRDefault="00E15DCD">
            <w:pPr>
              <w:jc w:val="both"/>
            </w:pPr>
            <w:r>
              <w:rPr>
                <w:sz w:val="17"/>
                <w:szCs w:val="17"/>
              </w:rPr>
              <w:t>WFD River Waterbody Catchments</w:t>
            </w:r>
          </w:p>
        </w:tc>
        <w:tc>
          <w:tcPr>
            <w:tcW w:w="2041"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51D99E0" w14:textId="77777777" w:rsidR="0069770B" w:rsidRDefault="00E15DCD">
            <w:r>
              <w:rPr>
                <w:sz w:val="17"/>
                <w:szCs w:val="17"/>
              </w:rPr>
              <w:t>Intersection (largest overlap)</w:t>
            </w:r>
          </w:p>
        </w:tc>
      </w:tr>
      <w:tr w:rsidR="0069770B" w14:paraId="02713766" w14:textId="77777777">
        <w:tc>
          <w:tcPr>
            <w:tcW w:w="358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451CE31C" w14:textId="77777777" w:rsidR="0069770B" w:rsidRDefault="00E15DCD">
            <w:pPr>
              <w:jc w:val="both"/>
            </w:pPr>
            <w:r>
              <w:rPr>
                <w:sz w:val="17"/>
                <w:szCs w:val="17"/>
              </w:rPr>
              <w:t>Land use (CEH_LU)</w:t>
            </w:r>
          </w:p>
        </w:tc>
        <w:tc>
          <w:tcPr>
            <w:tcW w:w="3375"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0417275" w14:textId="77777777" w:rsidR="0069770B" w:rsidRDefault="00E15DCD">
            <w:pPr>
              <w:jc w:val="both"/>
            </w:pPr>
            <w:r>
              <w:rPr>
                <w:sz w:val="17"/>
                <w:szCs w:val="17"/>
              </w:rPr>
              <w:t>UKCEH Land Cover Map 2023</w:t>
            </w:r>
          </w:p>
        </w:tc>
        <w:tc>
          <w:tcPr>
            <w:tcW w:w="2041"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9D09857" w14:textId="77777777" w:rsidR="0069770B" w:rsidRDefault="00E15DCD">
            <w:r>
              <w:rPr>
                <w:sz w:val="17"/>
                <w:szCs w:val="17"/>
              </w:rPr>
              <w:t>Intersection (largest overlap)</w:t>
            </w:r>
          </w:p>
        </w:tc>
      </w:tr>
      <w:tr w:rsidR="0069770B" w14:paraId="1CFF00A2" w14:textId="77777777">
        <w:tc>
          <w:tcPr>
            <w:tcW w:w="3588"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4C66F43C" w14:textId="77777777" w:rsidR="0069770B" w:rsidRDefault="00E15DCD">
            <w:pPr>
              <w:jc w:val="both"/>
            </w:pPr>
            <w:r>
              <w:rPr>
                <w:sz w:val="17"/>
                <w:szCs w:val="17"/>
              </w:rPr>
              <w:t>Agricultural land classification (alc_grade)</w:t>
            </w:r>
          </w:p>
        </w:tc>
        <w:tc>
          <w:tcPr>
            <w:tcW w:w="3375"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24B473C6" w14:textId="77777777" w:rsidR="0069770B" w:rsidRDefault="00E15DCD">
            <w:pPr>
              <w:jc w:val="both"/>
            </w:pPr>
            <w:r>
              <w:rPr>
                <w:sz w:val="17"/>
                <w:szCs w:val="17"/>
              </w:rPr>
              <w:t>Agricultural Land Classification</w:t>
            </w:r>
          </w:p>
        </w:tc>
        <w:tc>
          <w:tcPr>
            <w:tcW w:w="2041"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39CA3278" w14:textId="77777777" w:rsidR="0069770B" w:rsidRDefault="00E15DCD">
            <w:r>
              <w:rPr>
                <w:sz w:val="17"/>
                <w:szCs w:val="17"/>
              </w:rPr>
              <w:t>Intersection (largest overlap)</w:t>
            </w:r>
          </w:p>
        </w:tc>
      </w:tr>
      <w:tr w:rsidR="0069770B" w14:paraId="5CB8D72B" w14:textId="77777777">
        <w:tc>
          <w:tcPr>
            <w:tcW w:w="358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DC814EC" w14:textId="77777777" w:rsidR="0069770B" w:rsidRDefault="00E15DCD">
            <w:pPr>
              <w:jc w:val="both"/>
            </w:pPr>
            <w:r>
              <w:rPr>
                <w:sz w:val="17"/>
                <w:szCs w:val="17"/>
              </w:rPr>
              <w:lastRenderedPageBreak/>
              <w:t>Soil group / texture / depth (sl_grp, sl_tex, sl_dep)</w:t>
            </w:r>
          </w:p>
        </w:tc>
        <w:tc>
          <w:tcPr>
            <w:tcW w:w="3375"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FD7AC46" w14:textId="77777777" w:rsidR="0069770B" w:rsidRDefault="00E15DCD">
            <w:pPr>
              <w:jc w:val="both"/>
            </w:pPr>
            <w:r>
              <w:rPr>
                <w:sz w:val="17"/>
                <w:szCs w:val="17"/>
              </w:rPr>
              <w:t>BGS Soil Parent Material Model</w:t>
            </w:r>
          </w:p>
        </w:tc>
        <w:tc>
          <w:tcPr>
            <w:tcW w:w="2041"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FF8F417" w14:textId="77777777" w:rsidR="0069770B" w:rsidRDefault="00E15DCD">
            <w:r>
              <w:rPr>
                <w:sz w:val="17"/>
                <w:szCs w:val="17"/>
              </w:rPr>
              <w:t>Intersection (largest overlap)</w:t>
            </w:r>
          </w:p>
        </w:tc>
      </w:tr>
      <w:tr w:rsidR="0069770B" w14:paraId="655B886C" w14:textId="77777777">
        <w:tc>
          <w:tcPr>
            <w:tcW w:w="3588"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3A236B08" w14:textId="77777777" w:rsidR="0069770B" w:rsidRDefault="00E15DCD">
            <w:pPr>
              <w:jc w:val="both"/>
            </w:pPr>
            <w:r>
              <w:rPr>
                <w:sz w:val="17"/>
                <w:szCs w:val="17"/>
              </w:rPr>
              <w:t>Recharge priority (rch_pt)</w:t>
            </w:r>
          </w:p>
        </w:tc>
        <w:tc>
          <w:tcPr>
            <w:tcW w:w="3375"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7BCDE6A6" w14:textId="77777777" w:rsidR="0069770B" w:rsidRDefault="00E15DCD">
            <w:pPr>
              <w:jc w:val="both"/>
            </w:pPr>
            <w:r>
              <w:rPr>
                <w:sz w:val="17"/>
                <w:szCs w:val="17"/>
              </w:rPr>
              <w:t>Recharge Prioritisation (HML)</w:t>
            </w:r>
          </w:p>
        </w:tc>
        <w:tc>
          <w:tcPr>
            <w:tcW w:w="2041"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251658DB" w14:textId="77777777" w:rsidR="0069770B" w:rsidRDefault="00E15DCD">
            <w:r>
              <w:rPr>
                <w:sz w:val="17"/>
                <w:szCs w:val="17"/>
              </w:rPr>
              <w:t>Water-body join (High/Medium/Low)</w:t>
            </w:r>
          </w:p>
        </w:tc>
      </w:tr>
      <w:tr w:rsidR="0069770B" w14:paraId="1C73E223" w14:textId="77777777">
        <w:tc>
          <w:tcPr>
            <w:tcW w:w="358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38D804A" w14:textId="77777777" w:rsidR="0069770B" w:rsidRDefault="00E15DCD">
            <w:pPr>
              <w:jc w:val="both"/>
            </w:pPr>
            <w:r>
              <w:rPr>
                <w:sz w:val="17"/>
                <w:szCs w:val="17"/>
              </w:rPr>
              <w:t>Habitat-network status (prio_hb)</w:t>
            </w:r>
          </w:p>
        </w:tc>
        <w:tc>
          <w:tcPr>
            <w:tcW w:w="3375"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67F3D52" w14:textId="77777777" w:rsidR="0069770B" w:rsidRDefault="00E15DCD">
            <w:pPr>
              <w:jc w:val="both"/>
            </w:pPr>
            <w:r>
              <w:rPr>
                <w:sz w:val="17"/>
                <w:szCs w:val="17"/>
              </w:rPr>
              <w:t>Priority Habitat Networks</w:t>
            </w:r>
          </w:p>
        </w:tc>
        <w:tc>
          <w:tcPr>
            <w:tcW w:w="2041"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A605399" w14:textId="77777777" w:rsidR="0069770B" w:rsidRDefault="00E15DCD">
            <w:r>
              <w:rPr>
                <w:sz w:val="17"/>
                <w:szCs w:val="17"/>
              </w:rPr>
              <w:t>Spatial join (intersects)</w:t>
            </w:r>
          </w:p>
        </w:tc>
      </w:tr>
      <w:tr w:rsidR="0069770B" w14:paraId="645D705A" w14:textId="77777777">
        <w:tc>
          <w:tcPr>
            <w:tcW w:w="3588"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24B70C1E" w14:textId="77777777" w:rsidR="0069770B" w:rsidRDefault="00E15DCD">
            <w:pPr>
              <w:jc w:val="both"/>
            </w:pPr>
            <w:r>
              <w:rPr>
                <w:sz w:val="17"/>
                <w:szCs w:val="17"/>
              </w:rPr>
              <w:t>Woodland-creation sensitivity (wood_s)</w:t>
            </w:r>
          </w:p>
        </w:tc>
        <w:tc>
          <w:tcPr>
            <w:tcW w:w="3375"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1D58A59B" w14:textId="77777777" w:rsidR="0069770B" w:rsidRDefault="00E15DCD">
            <w:pPr>
              <w:jc w:val="both"/>
            </w:pPr>
            <w:r>
              <w:rPr>
                <w:sz w:val="17"/>
                <w:szCs w:val="17"/>
              </w:rPr>
              <w:t>England Woodland Creation Sensitivity</w:t>
            </w:r>
          </w:p>
        </w:tc>
        <w:tc>
          <w:tcPr>
            <w:tcW w:w="2041" w:type="dxa"/>
            <w:tcBorders>
              <w:top w:val="single" w:sz="2" w:space="0" w:color="D2DCE3"/>
              <w:left w:val="single" w:sz="2" w:space="0" w:color="D2DCE3"/>
              <w:bottom w:val="single" w:sz="2" w:space="0" w:color="D2DCE3"/>
              <w:right w:val="single" w:sz="2" w:space="0" w:color="D2DCE3"/>
            </w:tcBorders>
            <w:shd w:val="clear" w:color="auto" w:fill="FFFFFF" w:themeFill="background1"/>
            <w:tcMar>
              <w:top w:w="60" w:type="dxa"/>
              <w:bottom w:w="60" w:type="dxa"/>
            </w:tcMar>
            <w:vAlign w:val="center"/>
          </w:tcPr>
          <w:p w14:paraId="6CD5E274" w14:textId="77777777" w:rsidR="0069770B" w:rsidRDefault="00E15DCD">
            <w:r>
              <w:rPr>
                <w:sz w:val="17"/>
                <w:szCs w:val="17"/>
              </w:rPr>
              <w:t>Intersection (largest overlap)</w:t>
            </w:r>
          </w:p>
        </w:tc>
      </w:tr>
    </w:tbl>
    <w:p w14:paraId="6FAC2268" w14:textId="77777777" w:rsidR="0069770B" w:rsidRDefault="0069770B">
      <w:pPr>
        <w:pStyle w:val="Body"/>
      </w:pPr>
    </w:p>
    <w:p w14:paraId="39B0D755" w14:textId="77777777" w:rsidR="0069770B" w:rsidRDefault="00E15DCD">
      <w:pPr>
        <w:pStyle w:val="Heading3"/>
        <w:jc w:val="both"/>
      </w:pPr>
      <w:r>
        <w:t>2.4.2 Priority scoring</w:t>
      </w:r>
    </w:p>
    <w:p w14:paraId="5041B2EB" w14:textId="77777777" w:rsidR="0069770B" w:rsidRDefault="00E15DCD">
      <w:pPr>
        <w:pStyle w:val="Body"/>
        <w:jc w:val="both"/>
      </w:pPr>
      <w:r>
        <w:t xml:space="preserve">All NbS features are given a single priority score between 0 (least priority) and 1 (highest priority). Five of the supplementary attributes which were attached in the previous step are converted to a 0–1 score through a documented lookup (see </w:t>
      </w:r>
      <w:r>
        <w:fldChar w:fldCharType="begin"/>
      </w:r>
      <w:r>
        <w:instrText xml:space="preserve"> REF _Ref233022746 \h </w:instrText>
      </w:r>
      <w:r>
        <w:fldChar w:fldCharType="separate"/>
      </w:r>
      <w:r>
        <w:t>Table 10</w:t>
      </w:r>
      <w:r>
        <w:fldChar w:fldCharType="end"/>
      </w:r>
      <w:r>
        <w:t xml:space="preserve"> for the current overview), and the five sub-scores are averaged. A higher score means a more suitable, lower-conflict location for intervention. The logic of the lookups is consistent: land that is less productive and currently low-value for nature (arable, improved grassland, poorer agricultural grades) scores highly, because it is where NbS adds most and displaces least; semi-natural habitats and the best farmland score low, to steer intervention away from them.</w:t>
      </w:r>
    </w:p>
    <w:p w14:paraId="0379AF73" w14:textId="77777777" w:rsidR="0069770B" w:rsidRDefault="00E15DCD">
      <w:pPr>
        <w:pStyle w:val="Body"/>
        <w:jc w:val="both"/>
      </w:pPr>
      <w:r>
        <w:t>The score is calculated as an average across the priority scores attributed by the lookup, finally generating one priority score per-NbS feature. This can be used to plan the best locations for implementation at catchment scale.</w:t>
      </w:r>
    </w:p>
    <w:p w14:paraId="6E4C8C97" w14:textId="77777777" w:rsidR="0069770B" w:rsidRDefault="00E15DCD">
      <w:pPr>
        <w:pStyle w:val="Caption"/>
      </w:pPr>
      <w:bookmarkStart w:id="46" w:name="_Ref233022746"/>
      <w:r>
        <w:t xml:space="preserve">Table </w:t>
      </w:r>
      <w:fldSimple w:instr=" SEQ Table \* ARABIC ">
        <w:r w:rsidR="0069770B">
          <w:t>10</w:t>
        </w:r>
      </w:fldSimple>
      <w:bookmarkEnd w:id="46"/>
      <w:r>
        <w:t>. Scoring lookups for different supplementary datasets.</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4252"/>
        <w:gridCol w:w="1417"/>
        <w:gridCol w:w="3357"/>
      </w:tblGrid>
      <w:tr w:rsidR="0069770B" w14:paraId="0886E5B0" w14:textId="77777777">
        <w:trPr>
          <w:tblHeader/>
        </w:trPr>
        <w:tc>
          <w:tcPr>
            <w:tcW w:w="4252"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09BA7771" w14:textId="77777777" w:rsidR="0069770B" w:rsidRDefault="00E15DCD">
            <w:pPr>
              <w:jc w:val="both"/>
            </w:pPr>
            <w:r>
              <w:rPr>
                <w:rFonts w:ascii="Montserrat" w:eastAsia="Montserrat" w:hAnsi="Montserrat" w:cs="Montserrat"/>
                <w:b/>
                <w:bCs/>
                <w:color w:val="FFFFFF"/>
                <w:sz w:val="18"/>
                <w:szCs w:val="18"/>
              </w:rPr>
              <w:t>Dataset / Attribute</w:t>
            </w:r>
          </w:p>
        </w:tc>
        <w:tc>
          <w:tcPr>
            <w:tcW w:w="1417"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5184E3D2" w14:textId="77777777" w:rsidR="0069770B" w:rsidRDefault="00E15DCD">
            <w:pPr>
              <w:jc w:val="both"/>
            </w:pPr>
            <w:r>
              <w:rPr>
                <w:rFonts w:ascii="Montserrat" w:eastAsia="Montserrat" w:hAnsi="Montserrat" w:cs="Montserrat"/>
                <w:b/>
                <w:bCs/>
                <w:color w:val="FFFFFF"/>
                <w:sz w:val="18"/>
                <w:szCs w:val="18"/>
              </w:rPr>
              <w:t>Sub-score</w:t>
            </w:r>
          </w:p>
        </w:tc>
        <w:tc>
          <w:tcPr>
            <w:tcW w:w="3357"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7224CAD9" w14:textId="77777777" w:rsidR="0069770B" w:rsidRDefault="00E15DCD">
            <w:pPr>
              <w:jc w:val="both"/>
            </w:pPr>
            <w:r>
              <w:rPr>
                <w:rFonts w:ascii="Montserrat" w:eastAsia="Montserrat" w:hAnsi="Montserrat" w:cs="Montserrat"/>
                <w:b/>
                <w:bCs/>
                <w:color w:val="FFFFFF"/>
                <w:sz w:val="18"/>
                <w:szCs w:val="18"/>
              </w:rPr>
              <w:t>Rationale</w:t>
            </w:r>
          </w:p>
        </w:tc>
      </w:tr>
      <w:tr w:rsidR="0069770B" w14:paraId="6C1805C7" w14:textId="77777777">
        <w:tc>
          <w:tcPr>
            <w:tcW w:w="9026" w:type="dxa"/>
            <w:gridSpan w:val="3"/>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3A265858" w14:textId="77777777" w:rsidR="0069770B" w:rsidRDefault="00E15DCD">
            <w:pPr>
              <w:jc w:val="both"/>
              <w:rPr>
                <w:b/>
                <w:bCs/>
                <w:i/>
                <w:iCs/>
                <w:sz w:val="18"/>
                <w:szCs w:val="18"/>
              </w:rPr>
            </w:pPr>
            <w:r>
              <w:rPr>
                <w:b/>
                <w:bCs/>
                <w:i/>
                <w:iCs/>
                <w:sz w:val="18"/>
                <w:szCs w:val="18"/>
              </w:rPr>
              <w:t>Agricultural Land Classification</w:t>
            </w:r>
          </w:p>
        </w:tc>
      </w:tr>
      <w:tr w:rsidR="0069770B" w14:paraId="5F9DF203"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70A28D04" w14:textId="77777777" w:rsidR="0069770B" w:rsidRDefault="00E15DCD">
            <w:pPr>
              <w:jc w:val="both"/>
              <w:rPr>
                <w:sz w:val="18"/>
                <w:szCs w:val="18"/>
              </w:rPr>
            </w:pPr>
            <w:r>
              <w:rPr>
                <w:sz w:val="18"/>
                <w:szCs w:val="18"/>
              </w:rPr>
              <w:t>Grade 1 (best)</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2708B7AF" w14:textId="77777777" w:rsidR="0069770B" w:rsidRDefault="00E15DCD">
            <w:pPr>
              <w:jc w:val="both"/>
              <w:rPr>
                <w:sz w:val="18"/>
                <w:szCs w:val="18"/>
              </w:rPr>
            </w:pPr>
            <w:r>
              <w:rPr>
                <w:sz w:val="18"/>
                <w:szCs w:val="18"/>
              </w:rPr>
              <w:t>0.0</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147B7757" w14:textId="77777777" w:rsidR="0069770B" w:rsidRDefault="00E15DCD">
            <w:pPr>
              <w:jc w:val="both"/>
              <w:rPr>
                <w:sz w:val="18"/>
                <w:szCs w:val="18"/>
              </w:rPr>
            </w:pPr>
            <w:r>
              <w:rPr>
                <w:sz w:val="18"/>
                <w:szCs w:val="18"/>
              </w:rPr>
              <w:t>Don’t deliver on the most productive farmland</w:t>
            </w:r>
          </w:p>
        </w:tc>
      </w:tr>
      <w:tr w:rsidR="0069770B" w14:paraId="2B5825F5"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495A39C7" w14:textId="77777777" w:rsidR="0069770B" w:rsidRDefault="00E15DCD">
            <w:pPr>
              <w:jc w:val="both"/>
              <w:rPr>
                <w:sz w:val="18"/>
                <w:szCs w:val="18"/>
              </w:rPr>
            </w:pPr>
            <w:r>
              <w:rPr>
                <w:sz w:val="18"/>
                <w:szCs w:val="18"/>
              </w:rPr>
              <w:t>Grade 2</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25675538" w14:textId="77777777" w:rsidR="0069770B" w:rsidRDefault="00E15DCD">
            <w:pPr>
              <w:jc w:val="both"/>
              <w:rPr>
                <w:sz w:val="18"/>
                <w:szCs w:val="18"/>
              </w:rPr>
            </w:pPr>
            <w:r>
              <w:rPr>
                <w:sz w:val="18"/>
                <w:szCs w:val="18"/>
              </w:rPr>
              <w:t>0.2</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083D1B97" w14:textId="77777777" w:rsidR="0069770B" w:rsidRDefault="0069770B">
            <w:pPr>
              <w:jc w:val="both"/>
              <w:rPr>
                <w:sz w:val="18"/>
                <w:szCs w:val="18"/>
              </w:rPr>
            </w:pPr>
          </w:p>
        </w:tc>
      </w:tr>
      <w:tr w:rsidR="0069770B" w14:paraId="6E9DCC01"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6FB4E106" w14:textId="77777777" w:rsidR="0069770B" w:rsidRDefault="00E15DCD">
            <w:pPr>
              <w:jc w:val="both"/>
              <w:rPr>
                <w:sz w:val="18"/>
                <w:szCs w:val="18"/>
              </w:rPr>
            </w:pPr>
            <w:r>
              <w:rPr>
                <w:sz w:val="18"/>
                <w:szCs w:val="18"/>
              </w:rPr>
              <w:t>Grade 3</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092985CA" w14:textId="77777777" w:rsidR="0069770B" w:rsidRDefault="00E15DCD">
            <w:pPr>
              <w:jc w:val="both"/>
              <w:rPr>
                <w:sz w:val="18"/>
                <w:szCs w:val="18"/>
              </w:rPr>
            </w:pPr>
            <w:r>
              <w:rPr>
                <w:sz w:val="18"/>
                <w:szCs w:val="18"/>
              </w:rPr>
              <w:t>0.75</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18FE4B5C" w14:textId="77777777" w:rsidR="0069770B" w:rsidRDefault="0069770B">
            <w:pPr>
              <w:jc w:val="both"/>
              <w:rPr>
                <w:sz w:val="18"/>
                <w:szCs w:val="18"/>
              </w:rPr>
            </w:pPr>
          </w:p>
        </w:tc>
      </w:tr>
      <w:tr w:rsidR="0069770B" w14:paraId="64CF89B2"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36A83C6C" w14:textId="77777777" w:rsidR="0069770B" w:rsidRDefault="00E15DCD">
            <w:pPr>
              <w:jc w:val="both"/>
              <w:rPr>
                <w:sz w:val="18"/>
                <w:szCs w:val="18"/>
              </w:rPr>
            </w:pPr>
            <w:r>
              <w:rPr>
                <w:sz w:val="18"/>
                <w:szCs w:val="18"/>
              </w:rPr>
              <w:t>Grade 4 / 5 (poorest)</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6F22D106" w14:textId="77777777" w:rsidR="0069770B" w:rsidRDefault="00E15DCD">
            <w:pPr>
              <w:jc w:val="both"/>
              <w:rPr>
                <w:sz w:val="18"/>
                <w:szCs w:val="18"/>
              </w:rPr>
            </w:pPr>
            <w:r>
              <w:rPr>
                <w:sz w:val="18"/>
                <w:szCs w:val="18"/>
              </w:rPr>
              <w:t>1.0</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25B9D28F" w14:textId="77777777" w:rsidR="0069770B" w:rsidRDefault="00E15DCD">
            <w:pPr>
              <w:jc w:val="both"/>
              <w:rPr>
                <w:sz w:val="18"/>
                <w:szCs w:val="18"/>
              </w:rPr>
            </w:pPr>
            <w:r>
              <w:rPr>
                <w:sz w:val="18"/>
                <w:szCs w:val="18"/>
              </w:rPr>
              <w:t>Lowest-conflict land for NbS</w:t>
            </w:r>
          </w:p>
        </w:tc>
      </w:tr>
      <w:tr w:rsidR="0069770B" w14:paraId="33D7BEC3"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08E25207" w14:textId="77777777" w:rsidR="0069770B" w:rsidRDefault="00E15DCD">
            <w:pPr>
              <w:jc w:val="both"/>
              <w:rPr>
                <w:sz w:val="18"/>
                <w:szCs w:val="18"/>
              </w:rPr>
            </w:pPr>
            <w:r>
              <w:rPr>
                <w:sz w:val="18"/>
                <w:szCs w:val="18"/>
              </w:rPr>
              <w:t>Urban / non-agricultural</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6D717A48" w14:textId="77777777" w:rsidR="0069770B" w:rsidRDefault="00E15DCD">
            <w:pPr>
              <w:jc w:val="both"/>
              <w:rPr>
                <w:sz w:val="18"/>
                <w:szCs w:val="18"/>
              </w:rPr>
            </w:pPr>
            <w:r>
              <w:rPr>
                <w:sz w:val="18"/>
                <w:szCs w:val="18"/>
              </w:rPr>
              <w:t>0.0</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356D0EA6" w14:textId="77777777" w:rsidR="0069770B" w:rsidRDefault="0069770B">
            <w:pPr>
              <w:jc w:val="both"/>
              <w:rPr>
                <w:sz w:val="18"/>
                <w:szCs w:val="18"/>
              </w:rPr>
            </w:pPr>
          </w:p>
        </w:tc>
      </w:tr>
      <w:tr w:rsidR="0069770B" w14:paraId="73BD544A" w14:textId="77777777">
        <w:tc>
          <w:tcPr>
            <w:tcW w:w="9026" w:type="dxa"/>
            <w:gridSpan w:val="3"/>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76BE0B1D" w14:textId="77777777" w:rsidR="0069770B" w:rsidRDefault="00E15DCD">
            <w:pPr>
              <w:jc w:val="both"/>
              <w:rPr>
                <w:b/>
                <w:bCs/>
                <w:i/>
                <w:iCs/>
                <w:sz w:val="18"/>
                <w:szCs w:val="18"/>
              </w:rPr>
            </w:pPr>
            <w:r>
              <w:rPr>
                <w:b/>
                <w:bCs/>
                <w:i/>
                <w:iCs/>
                <w:sz w:val="18"/>
                <w:szCs w:val="18"/>
              </w:rPr>
              <w:t>Land use (UKCEH Land Cover Map → lu_prio)</w:t>
            </w:r>
          </w:p>
        </w:tc>
      </w:tr>
      <w:tr w:rsidR="0069770B" w14:paraId="1B02021F"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4157855B" w14:textId="77777777" w:rsidR="0069770B" w:rsidRDefault="00E15DCD">
            <w:pPr>
              <w:jc w:val="both"/>
              <w:rPr>
                <w:sz w:val="18"/>
                <w:szCs w:val="18"/>
              </w:rPr>
            </w:pPr>
            <w:r>
              <w:rPr>
                <w:sz w:val="18"/>
                <w:szCs w:val="18"/>
              </w:rPr>
              <w:t>Arable; improved grassland; inland rock; freshwater; coastal rock &amp; sediment</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55A3D23E" w14:textId="77777777" w:rsidR="0069770B" w:rsidRDefault="00E15DCD">
            <w:pPr>
              <w:jc w:val="both"/>
              <w:rPr>
                <w:sz w:val="18"/>
                <w:szCs w:val="18"/>
              </w:rPr>
            </w:pPr>
            <w:r>
              <w:rPr>
                <w:sz w:val="18"/>
                <w:szCs w:val="18"/>
              </w:rPr>
              <w:t>1.0</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08C57ABB" w14:textId="77777777" w:rsidR="0069770B" w:rsidRDefault="00E15DCD">
            <w:pPr>
              <w:jc w:val="both"/>
              <w:rPr>
                <w:sz w:val="18"/>
                <w:szCs w:val="18"/>
              </w:rPr>
            </w:pPr>
            <w:r>
              <w:rPr>
                <w:sz w:val="18"/>
                <w:szCs w:val="18"/>
              </w:rPr>
              <w:t>Delivering NbS on existing degraded land use types</w:t>
            </w:r>
          </w:p>
        </w:tc>
      </w:tr>
      <w:tr w:rsidR="0069770B" w14:paraId="434E8CAA"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37181CDB" w14:textId="77777777" w:rsidR="0069770B" w:rsidRDefault="00E15DCD">
            <w:pPr>
              <w:jc w:val="both"/>
              <w:rPr>
                <w:sz w:val="18"/>
                <w:szCs w:val="18"/>
              </w:rPr>
            </w:pPr>
            <w:r>
              <w:rPr>
                <w:sz w:val="18"/>
                <w:szCs w:val="18"/>
              </w:rPr>
              <w:t>Neutral, calcareous &amp; acid grassland; heather; heather grassland</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3317BCE0" w14:textId="77777777" w:rsidR="0069770B" w:rsidRDefault="00E15DCD">
            <w:pPr>
              <w:jc w:val="both"/>
              <w:rPr>
                <w:sz w:val="18"/>
                <w:szCs w:val="18"/>
              </w:rPr>
            </w:pPr>
            <w:r>
              <w:rPr>
                <w:sz w:val="18"/>
                <w:szCs w:val="18"/>
              </w:rPr>
              <w:t>0.5</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30B5A382" w14:textId="77777777" w:rsidR="0069770B" w:rsidRDefault="0069770B">
            <w:pPr>
              <w:jc w:val="both"/>
              <w:rPr>
                <w:sz w:val="18"/>
                <w:szCs w:val="18"/>
              </w:rPr>
            </w:pPr>
          </w:p>
        </w:tc>
      </w:tr>
      <w:tr w:rsidR="0069770B" w14:paraId="05763A88"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377738D0" w14:textId="77777777" w:rsidR="0069770B" w:rsidRDefault="00E15DCD">
            <w:pPr>
              <w:jc w:val="both"/>
              <w:rPr>
                <w:sz w:val="18"/>
                <w:szCs w:val="18"/>
              </w:rPr>
            </w:pPr>
            <w:r>
              <w:rPr>
                <w:sz w:val="18"/>
                <w:szCs w:val="18"/>
              </w:rPr>
              <w:t>Deciduous woodland; fen; bog; saltmarsh</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73CB6258" w14:textId="77777777" w:rsidR="0069770B" w:rsidRDefault="00E15DCD">
            <w:pPr>
              <w:jc w:val="both"/>
              <w:rPr>
                <w:sz w:val="18"/>
                <w:szCs w:val="18"/>
              </w:rPr>
            </w:pPr>
            <w:r>
              <w:rPr>
                <w:sz w:val="18"/>
                <w:szCs w:val="18"/>
              </w:rPr>
              <w:t>0.0</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5C88C18E" w14:textId="77777777" w:rsidR="0069770B" w:rsidRDefault="00E15DCD">
            <w:pPr>
              <w:jc w:val="both"/>
              <w:rPr>
                <w:sz w:val="18"/>
                <w:szCs w:val="18"/>
              </w:rPr>
            </w:pPr>
            <w:r>
              <w:rPr>
                <w:sz w:val="18"/>
                <w:szCs w:val="18"/>
              </w:rPr>
              <w:t>Highest priority land uses for conservation</w:t>
            </w:r>
          </w:p>
        </w:tc>
      </w:tr>
      <w:tr w:rsidR="0069770B" w14:paraId="39C78724" w14:textId="77777777">
        <w:tc>
          <w:tcPr>
            <w:tcW w:w="9026" w:type="dxa"/>
            <w:gridSpan w:val="3"/>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23B033FF" w14:textId="77777777" w:rsidR="0069770B" w:rsidRDefault="00E15DCD">
            <w:pPr>
              <w:jc w:val="both"/>
              <w:rPr>
                <w:b/>
                <w:bCs/>
                <w:i/>
                <w:iCs/>
                <w:sz w:val="18"/>
                <w:szCs w:val="18"/>
              </w:rPr>
            </w:pPr>
            <w:r>
              <w:rPr>
                <w:b/>
                <w:bCs/>
                <w:i/>
                <w:iCs/>
                <w:sz w:val="18"/>
                <w:szCs w:val="18"/>
              </w:rPr>
              <w:t>Habitat networks (prio_hb → hb_prio)</w:t>
            </w:r>
          </w:p>
        </w:tc>
      </w:tr>
      <w:tr w:rsidR="0069770B" w14:paraId="1181A8DD"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36985130" w14:textId="77777777" w:rsidR="0069770B" w:rsidRDefault="00E15DCD">
            <w:pPr>
              <w:jc w:val="both"/>
              <w:rPr>
                <w:sz w:val="18"/>
                <w:szCs w:val="18"/>
              </w:rPr>
            </w:pPr>
            <w:r>
              <w:rPr>
                <w:sz w:val="18"/>
                <w:szCs w:val="18"/>
              </w:rPr>
              <w:t>Network enhancement / expansion / fragmentation-action zones; habitat restoration-creation; rivers</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0C6F6180" w14:textId="77777777" w:rsidR="0069770B" w:rsidRDefault="00E15DCD">
            <w:pPr>
              <w:jc w:val="both"/>
              <w:rPr>
                <w:sz w:val="18"/>
                <w:szCs w:val="18"/>
              </w:rPr>
            </w:pPr>
            <w:r>
              <w:rPr>
                <w:sz w:val="18"/>
                <w:szCs w:val="18"/>
              </w:rPr>
              <w:t>1.0</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27FC34C8" w14:textId="77777777" w:rsidR="0069770B" w:rsidRDefault="00E15DCD">
            <w:pPr>
              <w:jc w:val="both"/>
              <w:rPr>
                <w:sz w:val="18"/>
                <w:szCs w:val="18"/>
              </w:rPr>
            </w:pPr>
            <w:r>
              <w:rPr>
                <w:sz w:val="18"/>
                <w:szCs w:val="18"/>
              </w:rPr>
              <w:t>Areas identified by this dataset as priority for habitat enhancement / restoration</w:t>
            </w:r>
          </w:p>
        </w:tc>
      </w:tr>
      <w:tr w:rsidR="0069770B" w14:paraId="5CAE4839"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3637CF59" w14:textId="77777777" w:rsidR="0069770B" w:rsidRDefault="00E15DCD">
            <w:pPr>
              <w:jc w:val="both"/>
              <w:rPr>
                <w:sz w:val="18"/>
                <w:szCs w:val="18"/>
              </w:rPr>
            </w:pPr>
            <w:r>
              <w:rPr>
                <w:sz w:val="18"/>
                <w:szCs w:val="18"/>
              </w:rPr>
              <w:t>Restorable habitat; wood pasture &amp; parkland; missing value (NA)</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161A517E" w14:textId="77777777" w:rsidR="0069770B" w:rsidRDefault="00E15DCD">
            <w:pPr>
              <w:jc w:val="both"/>
              <w:rPr>
                <w:sz w:val="18"/>
                <w:szCs w:val="18"/>
              </w:rPr>
            </w:pPr>
            <w:r>
              <w:rPr>
                <w:sz w:val="18"/>
                <w:szCs w:val="18"/>
              </w:rPr>
              <w:t>0.5</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0AB4FF2E" w14:textId="77777777" w:rsidR="0069770B" w:rsidRDefault="0069770B">
            <w:pPr>
              <w:jc w:val="both"/>
              <w:rPr>
                <w:sz w:val="18"/>
                <w:szCs w:val="18"/>
              </w:rPr>
            </w:pPr>
          </w:p>
        </w:tc>
      </w:tr>
      <w:tr w:rsidR="0069770B" w14:paraId="63B55317"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25159B9C" w14:textId="77777777" w:rsidR="0069770B" w:rsidRDefault="00E15DCD">
            <w:pPr>
              <w:jc w:val="both"/>
              <w:rPr>
                <w:sz w:val="18"/>
                <w:szCs w:val="18"/>
              </w:rPr>
            </w:pPr>
            <w:r>
              <w:rPr>
                <w:sz w:val="18"/>
                <w:szCs w:val="18"/>
              </w:rPr>
              <w:t>Existing designated / priority habitats (SSSI, ancient woodland, meadows, fens, heathland, etc.)</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48FF6E89" w14:textId="77777777" w:rsidR="0069770B" w:rsidRDefault="00E15DCD">
            <w:pPr>
              <w:jc w:val="both"/>
              <w:rPr>
                <w:sz w:val="18"/>
                <w:szCs w:val="18"/>
              </w:rPr>
            </w:pPr>
            <w:r>
              <w:rPr>
                <w:sz w:val="18"/>
                <w:szCs w:val="18"/>
              </w:rPr>
              <w:t>0.0</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0A4066D3" w14:textId="77777777" w:rsidR="0069770B" w:rsidRDefault="00E15DCD">
            <w:pPr>
              <w:jc w:val="both"/>
              <w:rPr>
                <w:sz w:val="18"/>
                <w:szCs w:val="18"/>
              </w:rPr>
            </w:pPr>
            <w:r>
              <w:rPr>
                <w:sz w:val="18"/>
                <w:szCs w:val="18"/>
              </w:rPr>
              <w:t>Existing areas of priority habitat</w:t>
            </w:r>
          </w:p>
        </w:tc>
      </w:tr>
      <w:tr w:rsidR="0069770B" w14:paraId="70F86ACE" w14:textId="77777777">
        <w:tc>
          <w:tcPr>
            <w:tcW w:w="9026" w:type="dxa"/>
            <w:gridSpan w:val="3"/>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3E417A2A" w14:textId="77777777" w:rsidR="0069770B" w:rsidRDefault="00E15DCD">
            <w:pPr>
              <w:jc w:val="both"/>
              <w:rPr>
                <w:b/>
                <w:bCs/>
                <w:i/>
                <w:iCs/>
                <w:sz w:val="18"/>
                <w:szCs w:val="18"/>
              </w:rPr>
            </w:pPr>
            <w:r>
              <w:rPr>
                <w:b/>
                <w:bCs/>
                <w:i/>
                <w:iCs/>
                <w:sz w:val="18"/>
                <w:szCs w:val="18"/>
              </w:rPr>
              <w:t>Soil group (BGS → sl_prio)</w:t>
            </w:r>
          </w:p>
        </w:tc>
      </w:tr>
      <w:tr w:rsidR="0069770B" w14:paraId="383B7460"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052660F8" w14:textId="77777777" w:rsidR="0069770B" w:rsidRDefault="00E15DCD">
            <w:pPr>
              <w:jc w:val="both"/>
              <w:rPr>
                <w:sz w:val="18"/>
                <w:szCs w:val="18"/>
              </w:rPr>
            </w:pPr>
            <w:r>
              <w:rPr>
                <w:sz w:val="18"/>
                <w:szCs w:val="18"/>
              </w:rPr>
              <w:lastRenderedPageBreak/>
              <w:t>Heavy-to-medium / medium-to-heavy</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2C62AE96" w14:textId="77777777" w:rsidR="0069770B" w:rsidRDefault="00E15DCD">
            <w:pPr>
              <w:jc w:val="both"/>
              <w:rPr>
                <w:sz w:val="18"/>
                <w:szCs w:val="18"/>
              </w:rPr>
            </w:pPr>
            <w:r>
              <w:rPr>
                <w:sz w:val="18"/>
                <w:szCs w:val="18"/>
              </w:rPr>
              <w:t>1.0</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60D07593" w14:textId="77777777" w:rsidR="0069770B" w:rsidRDefault="00E15DCD">
            <w:pPr>
              <w:jc w:val="both"/>
              <w:rPr>
                <w:sz w:val="18"/>
                <w:szCs w:val="18"/>
              </w:rPr>
            </w:pPr>
            <w:r>
              <w:rPr>
                <w:sz w:val="18"/>
                <w:szCs w:val="18"/>
              </w:rPr>
              <w:t>Delivering NbS on heavy soils will help attenuate water in more flood-prone areas</w:t>
            </w:r>
          </w:p>
        </w:tc>
      </w:tr>
      <w:tr w:rsidR="0069770B" w14:paraId="68220C9C"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5BEC56E6" w14:textId="77777777" w:rsidR="0069770B" w:rsidRDefault="00E15DCD">
            <w:pPr>
              <w:jc w:val="both"/>
              <w:rPr>
                <w:sz w:val="18"/>
                <w:szCs w:val="18"/>
              </w:rPr>
            </w:pPr>
            <w:r>
              <w:rPr>
                <w:sz w:val="18"/>
                <w:szCs w:val="18"/>
              </w:rPr>
              <w:t>Medium</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14CE8F19" w14:textId="77777777" w:rsidR="0069770B" w:rsidRDefault="00E15DCD">
            <w:pPr>
              <w:jc w:val="both"/>
              <w:rPr>
                <w:sz w:val="18"/>
                <w:szCs w:val="18"/>
              </w:rPr>
            </w:pPr>
            <w:r>
              <w:rPr>
                <w:sz w:val="18"/>
                <w:szCs w:val="18"/>
              </w:rPr>
              <w:t>0.75</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535467E1" w14:textId="77777777" w:rsidR="0069770B" w:rsidRDefault="0069770B">
            <w:pPr>
              <w:jc w:val="both"/>
              <w:rPr>
                <w:sz w:val="18"/>
                <w:szCs w:val="18"/>
              </w:rPr>
            </w:pPr>
          </w:p>
        </w:tc>
      </w:tr>
      <w:tr w:rsidR="0069770B" w14:paraId="17A9F85D"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7D4AAFC2" w14:textId="77777777" w:rsidR="0069770B" w:rsidRDefault="00E15DCD">
            <w:pPr>
              <w:jc w:val="both"/>
              <w:rPr>
                <w:sz w:val="18"/>
                <w:szCs w:val="18"/>
              </w:rPr>
            </w:pPr>
            <w:r>
              <w:rPr>
                <w:sz w:val="18"/>
                <w:szCs w:val="18"/>
              </w:rPr>
              <w:t>Most other named groups (mixed / lighter textures); unknown or unmapped is excluded from the score</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3545A5AE" w14:textId="77777777" w:rsidR="0069770B" w:rsidRDefault="00E15DCD">
            <w:pPr>
              <w:jc w:val="both"/>
              <w:rPr>
                <w:sz w:val="18"/>
                <w:szCs w:val="18"/>
              </w:rPr>
            </w:pPr>
            <w:r>
              <w:rPr>
                <w:sz w:val="18"/>
                <w:szCs w:val="18"/>
              </w:rPr>
              <w:t>0.5</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4BF1D5F5" w14:textId="77777777" w:rsidR="0069770B" w:rsidRDefault="0069770B">
            <w:pPr>
              <w:jc w:val="both"/>
              <w:rPr>
                <w:sz w:val="18"/>
                <w:szCs w:val="18"/>
              </w:rPr>
            </w:pPr>
          </w:p>
        </w:tc>
      </w:tr>
      <w:tr w:rsidR="0069770B" w14:paraId="03E5E3F6" w14:textId="77777777">
        <w:tc>
          <w:tcPr>
            <w:tcW w:w="9026" w:type="dxa"/>
            <w:gridSpan w:val="3"/>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6EA9D1E3" w14:textId="77777777" w:rsidR="0069770B" w:rsidRDefault="00E15DCD">
            <w:pPr>
              <w:jc w:val="both"/>
              <w:rPr>
                <w:b/>
                <w:bCs/>
                <w:i/>
                <w:iCs/>
                <w:sz w:val="18"/>
                <w:szCs w:val="18"/>
              </w:rPr>
            </w:pPr>
            <w:r>
              <w:rPr>
                <w:b/>
                <w:bCs/>
                <w:i/>
                <w:iCs/>
                <w:sz w:val="18"/>
                <w:szCs w:val="18"/>
              </w:rPr>
              <w:t>Recharge (HML → rch_prio)</w:t>
            </w:r>
          </w:p>
        </w:tc>
      </w:tr>
      <w:tr w:rsidR="0069770B" w14:paraId="293073DB"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2566F676" w14:textId="77777777" w:rsidR="0069770B" w:rsidRDefault="00E15DCD">
            <w:pPr>
              <w:jc w:val="both"/>
              <w:rPr>
                <w:sz w:val="18"/>
                <w:szCs w:val="18"/>
              </w:rPr>
            </w:pPr>
            <w:r>
              <w:rPr>
                <w:sz w:val="18"/>
                <w:szCs w:val="18"/>
              </w:rPr>
              <w:t>High</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7A09D924" w14:textId="77777777" w:rsidR="0069770B" w:rsidRDefault="00E15DCD">
            <w:pPr>
              <w:jc w:val="both"/>
              <w:rPr>
                <w:sz w:val="18"/>
                <w:szCs w:val="18"/>
              </w:rPr>
            </w:pPr>
            <w:r>
              <w:rPr>
                <w:sz w:val="18"/>
                <w:szCs w:val="18"/>
              </w:rPr>
              <w:t>1.0</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66DC36D5" w14:textId="77777777" w:rsidR="0069770B" w:rsidRDefault="00E15DCD">
            <w:pPr>
              <w:jc w:val="both"/>
              <w:rPr>
                <w:sz w:val="18"/>
                <w:szCs w:val="18"/>
              </w:rPr>
            </w:pPr>
            <w:r>
              <w:rPr>
                <w:sz w:val="18"/>
                <w:szCs w:val="18"/>
              </w:rPr>
              <w:t>Delivering on areas which can maximise groundwater-recharge benefits</w:t>
            </w:r>
          </w:p>
        </w:tc>
      </w:tr>
      <w:tr w:rsidR="0069770B" w14:paraId="3B3B9B56"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42D9504E" w14:textId="77777777" w:rsidR="0069770B" w:rsidRDefault="00E15DCD">
            <w:pPr>
              <w:jc w:val="both"/>
              <w:rPr>
                <w:sz w:val="18"/>
                <w:szCs w:val="18"/>
              </w:rPr>
            </w:pPr>
            <w:r>
              <w:rPr>
                <w:sz w:val="18"/>
                <w:szCs w:val="18"/>
              </w:rPr>
              <w:t>Medium</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25EA9F92" w14:textId="77777777" w:rsidR="0069770B" w:rsidRDefault="00E15DCD">
            <w:pPr>
              <w:jc w:val="both"/>
              <w:rPr>
                <w:sz w:val="18"/>
                <w:szCs w:val="18"/>
              </w:rPr>
            </w:pPr>
            <w:r>
              <w:rPr>
                <w:sz w:val="18"/>
                <w:szCs w:val="18"/>
              </w:rPr>
              <w:t>0.5</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34F878B6" w14:textId="77777777" w:rsidR="0069770B" w:rsidRDefault="0069770B">
            <w:pPr>
              <w:jc w:val="both"/>
              <w:rPr>
                <w:sz w:val="18"/>
                <w:szCs w:val="18"/>
              </w:rPr>
            </w:pPr>
          </w:p>
        </w:tc>
      </w:tr>
      <w:tr w:rsidR="0069770B" w14:paraId="103A91A3" w14:textId="77777777">
        <w:tc>
          <w:tcPr>
            <w:tcW w:w="4252"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78C2F513" w14:textId="77777777" w:rsidR="0069770B" w:rsidRDefault="00E15DCD">
            <w:pPr>
              <w:jc w:val="both"/>
              <w:rPr>
                <w:sz w:val="18"/>
                <w:szCs w:val="18"/>
              </w:rPr>
            </w:pPr>
            <w:r>
              <w:rPr>
                <w:sz w:val="18"/>
                <w:szCs w:val="18"/>
              </w:rPr>
              <w:t>Low / missing</w:t>
            </w:r>
          </w:p>
        </w:tc>
        <w:tc>
          <w:tcPr>
            <w:tcW w:w="141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6A40DB00" w14:textId="77777777" w:rsidR="0069770B" w:rsidRDefault="00E15DCD">
            <w:pPr>
              <w:jc w:val="both"/>
              <w:rPr>
                <w:sz w:val="18"/>
                <w:szCs w:val="18"/>
              </w:rPr>
            </w:pPr>
            <w:r>
              <w:rPr>
                <w:sz w:val="18"/>
                <w:szCs w:val="18"/>
              </w:rPr>
              <w:t>0.0</w:t>
            </w:r>
          </w:p>
        </w:tc>
        <w:tc>
          <w:tcPr>
            <w:tcW w:w="335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551E8E01" w14:textId="77777777" w:rsidR="0069770B" w:rsidRDefault="0069770B">
            <w:pPr>
              <w:jc w:val="both"/>
              <w:rPr>
                <w:sz w:val="18"/>
                <w:szCs w:val="18"/>
              </w:rPr>
            </w:pPr>
          </w:p>
        </w:tc>
      </w:tr>
    </w:tbl>
    <w:p w14:paraId="31F1C274" w14:textId="77777777" w:rsidR="0069770B" w:rsidRDefault="0069770B">
      <w:pPr>
        <w:pStyle w:val="Body"/>
        <w:jc w:val="both"/>
        <w:rPr>
          <w:b/>
          <w:bCs/>
        </w:rPr>
      </w:pPr>
    </w:p>
    <w:tbl>
      <w:tblPr>
        <w:tblW w:w="9026" w:type="dxa"/>
        <w:tblLayout w:type="fixed"/>
        <w:tblCellMar>
          <w:top w:w="110" w:type="dxa"/>
          <w:left w:w="200" w:type="dxa"/>
          <w:bottom w:w="110" w:type="dxa"/>
          <w:right w:w="200" w:type="dxa"/>
        </w:tblCellMar>
        <w:tblLook w:val="04A0" w:firstRow="1" w:lastRow="0" w:firstColumn="1" w:lastColumn="0" w:noHBand="0" w:noVBand="1"/>
      </w:tblPr>
      <w:tblGrid>
        <w:gridCol w:w="9026"/>
      </w:tblGrid>
      <w:tr w:rsidR="0069770B" w14:paraId="1EC489A5" w14:textId="77777777">
        <w:tc>
          <w:tcPr>
            <w:tcW w:w="9026" w:type="dxa"/>
            <w:tcBorders>
              <w:top w:val="single" w:sz="2" w:space="0" w:color="EFF5E3"/>
              <w:left w:val="single" w:sz="18" w:space="0" w:color="7CB342"/>
              <w:bottom w:val="single" w:sz="2" w:space="0" w:color="EFF5E3"/>
              <w:right w:val="single" w:sz="2" w:space="0" w:color="EFF5E3"/>
            </w:tcBorders>
            <w:shd w:val="clear" w:color="auto" w:fill="EFF5E3"/>
          </w:tcPr>
          <w:p w14:paraId="22BDA460" w14:textId="77777777" w:rsidR="0069770B" w:rsidRDefault="00E15DCD">
            <w:pPr>
              <w:spacing w:after="50"/>
              <w:jc w:val="both"/>
            </w:pPr>
            <w:r>
              <w:rPr>
                <w:rFonts w:ascii="Montserrat" w:eastAsia="Montserrat" w:hAnsi="Montserrat" w:cs="Montserrat"/>
                <w:b/>
                <w:bCs/>
                <w:color w:val="7CB342"/>
              </w:rPr>
              <w:t>A flexible approach to prioritisation</w:t>
            </w:r>
          </w:p>
          <w:p w14:paraId="6057AE3F" w14:textId="77777777" w:rsidR="0069770B" w:rsidRDefault="00E15DCD">
            <w:pPr>
              <w:spacing w:after="20"/>
              <w:jc w:val="both"/>
            </w:pPr>
            <w:r>
              <w:t>The lookup table shown above is easily editable in the mapping process using a plain-text YAML configuration file (config/prioritisation_scores.yaml), meaning that different prioritisation can be implemented and re-run where necessary. This allows for differing prioritisations for different outcomes (e.g. maximising flood risk reduction may prioritise slightly differently).</w:t>
            </w:r>
          </w:p>
        </w:tc>
      </w:tr>
    </w:tbl>
    <w:p w14:paraId="74E141D9" w14:textId="77777777" w:rsidR="0069770B" w:rsidRDefault="0069770B">
      <w:pPr>
        <w:pStyle w:val="Body"/>
      </w:pPr>
    </w:p>
    <w:p w14:paraId="00A829E8" w14:textId="77777777" w:rsidR="0069770B" w:rsidRDefault="00E15DCD">
      <w:pPr>
        <w:rPr>
          <w:rFonts w:ascii="Montserrat" w:eastAsia="Montserrat" w:hAnsi="Montserrat" w:cs="Montserrat"/>
          <w:b/>
          <w:bCs/>
          <w:color w:val="3E9CD4"/>
          <w:sz w:val="30"/>
          <w:szCs w:val="30"/>
        </w:rPr>
      </w:pPr>
      <w:r>
        <w:br w:type="page"/>
      </w:r>
    </w:p>
    <w:p w14:paraId="4E5C575D" w14:textId="77777777" w:rsidR="0069770B" w:rsidRDefault="00E15DCD">
      <w:pPr>
        <w:pStyle w:val="Heading1"/>
        <w:keepNext/>
        <w:spacing w:before="0"/>
        <w:jc w:val="both"/>
      </w:pPr>
      <w:bookmarkStart w:id="47" w:name="__RefHeading___Toc3385_1918397021"/>
      <w:bookmarkStart w:id="48" w:name="_Toc236315822"/>
      <w:bookmarkEnd w:id="47"/>
      <w:r>
        <w:lastRenderedPageBreak/>
        <w:t>3. Results</w:t>
      </w:r>
      <w:bookmarkEnd w:id="48"/>
    </w:p>
    <w:p w14:paraId="47905976" w14:textId="77777777" w:rsidR="0069770B" w:rsidRDefault="0069770B">
      <w:pPr>
        <w:pStyle w:val="Body"/>
      </w:pPr>
    </w:p>
    <w:p w14:paraId="07C4DE89" w14:textId="77777777" w:rsidR="0069770B" w:rsidRDefault="00E15DCD">
      <w:pPr>
        <w:pStyle w:val="Heading2"/>
        <w:jc w:val="both"/>
      </w:pPr>
      <w:bookmarkStart w:id="49" w:name="__RefHeading___Toc3387_1918397021"/>
      <w:bookmarkStart w:id="50" w:name="_Toc233013937"/>
      <w:bookmarkStart w:id="51" w:name="_Toc236315823"/>
      <w:bookmarkEnd w:id="49"/>
      <w:r>
        <w:t>3.1 Result outputs</w:t>
      </w:r>
      <w:bookmarkEnd w:id="50"/>
      <w:bookmarkEnd w:id="51"/>
    </w:p>
    <w:p w14:paraId="2699D901" w14:textId="77777777" w:rsidR="0069770B" w:rsidRDefault="00E15DCD">
      <w:pPr>
        <w:pStyle w:val="Body"/>
        <w:jc w:val="both"/>
      </w:pPr>
      <w:r>
        <w:t>The full-area run was completed in July 2026, generating prioritised opportunity layers for all of the NbS types across the entire area of interest (</w:t>
      </w:r>
      <w:r>
        <w:fldChar w:fldCharType="begin"/>
      </w:r>
      <w:r>
        <w:instrText xml:space="preserve"> REF _Ref236315090 \h </w:instrText>
      </w:r>
      <w:r>
        <w:fldChar w:fldCharType="separate"/>
      </w:r>
      <w:r>
        <w:t>Figure 7</w:t>
      </w:r>
      <w:r>
        <w:fldChar w:fldCharType="end"/>
      </w:r>
      <w:r>
        <w:t xml:space="preserve">). Each layer is delivered as opportunity, supplemented and prioritised outputs (see </w:t>
      </w:r>
      <w:r>
        <w:fldChar w:fldCharType="begin"/>
      </w:r>
      <w:r>
        <w:instrText xml:space="preserve"> REF _Ref236315094 \h </w:instrText>
      </w:r>
      <w:r>
        <w:fldChar w:fldCharType="separate"/>
      </w:r>
      <w:r>
        <w:t>Figure 8</w:t>
      </w:r>
      <w:r>
        <w:fldChar w:fldCharType="end"/>
      </w:r>
      <w:r>
        <w:t xml:space="preserve"> for an example of prioritised outputs). Headline results are summarised below.</w:t>
      </w:r>
    </w:p>
    <w:p w14:paraId="7726CDC8" w14:textId="77777777" w:rsidR="0069770B" w:rsidRDefault="00E15DCD">
      <w:pPr>
        <w:pStyle w:val="Caption"/>
        <w:jc w:val="both"/>
      </w:pPr>
      <w:r>
        <w:t xml:space="preserve">Table </w:t>
      </w:r>
      <w:fldSimple w:instr=" SEQ Table \* ARABIC ">
        <w:r w:rsidR="0069770B">
          <w:t>11</w:t>
        </w:r>
      </w:fldSimple>
      <w:r>
        <w:t>. Headline results by solution type (full-area run, July 2026). Figures are totals across the AOI.</w:t>
      </w:r>
    </w:p>
    <w:tbl>
      <w:tblPr>
        <w:tblW w:w="6499" w:type="dxa"/>
        <w:jc w:val="center"/>
        <w:tblLayout w:type="fixed"/>
        <w:tblCellMar>
          <w:top w:w="50" w:type="dxa"/>
          <w:left w:w="90" w:type="dxa"/>
          <w:bottom w:w="50" w:type="dxa"/>
          <w:right w:w="90" w:type="dxa"/>
        </w:tblCellMar>
        <w:tblLook w:val="04A0" w:firstRow="1" w:lastRow="0" w:firstColumn="1" w:lastColumn="0" w:noHBand="0" w:noVBand="1"/>
      </w:tblPr>
      <w:tblGrid>
        <w:gridCol w:w="2699"/>
        <w:gridCol w:w="2400"/>
        <w:gridCol w:w="1400"/>
      </w:tblGrid>
      <w:tr w:rsidR="0069770B" w14:paraId="05636AAA" w14:textId="77777777">
        <w:trPr>
          <w:jc w:val="center"/>
        </w:trPr>
        <w:tc>
          <w:tcPr>
            <w:tcW w:w="2699" w:type="dxa"/>
            <w:tcBorders>
              <w:top w:val="single" w:sz="2" w:space="0" w:color="D2DCE3"/>
              <w:left w:val="single" w:sz="2" w:space="0" w:color="D2DCE3"/>
              <w:bottom w:val="single" w:sz="2" w:space="0" w:color="D2DCE3"/>
              <w:right w:val="single" w:sz="2" w:space="0" w:color="D2DCE3"/>
            </w:tcBorders>
            <w:shd w:val="clear" w:color="auto" w:fill="3E9CD4"/>
          </w:tcPr>
          <w:p w14:paraId="26B16A5E" w14:textId="77777777" w:rsidR="0069770B" w:rsidRDefault="00E15DCD">
            <w:pPr>
              <w:jc w:val="both"/>
            </w:pPr>
            <w:r>
              <w:rPr>
                <w:rFonts w:ascii="Montserrat" w:hAnsi="Montserrat"/>
                <w:b/>
                <w:color w:val="FFFFFF"/>
                <w:sz w:val="17"/>
                <w:szCs w:val="17"/>
              </w:rPr>
              <w:t>Solution type</w:t>
            </w:r>
          </w:p>
        </w:tc>
        <w:tc>
          <w:tcPr>
            <w:tcW w:w="2400" w:type="dxa"/>
            <w:tcBorders>
              <w:top w:val="single" w:sz="2" w:space="0" w:color="D2DCE3"/>
              <w:left w:val="single" w:sz="2" w:space="0" w:color="D2DCE3"/>
              <w:bottom w:val="single" w:sz="2" w:space="0" w:color="D2DCE3"/>
              <w:right w:val="single" w:sz="2" w:space="0" w:color="D2DCE3"/>
            </w:tcBorders>
            <w:shd w:val="clear" w:color="auto" w:fill="3E9CD4"/>
          </w:tcPr>
          <w:p w14:paraId="7F4A6399" w14:textId="77777777" w:rsidR="0069770B" w:rsidRDefault="00E15DCD">
            <w:pPr>
              <w:jc w:val="both"/>
            </w:pPr>
            <w:r>
              <w:rPr>
                <w:rFonts w:ascii="Montserrat" w:hAnsi="Montserrat"/>
                <w:b/>
                <w:color w:val="FFFFFF"/>
                <w:sz w:val="17"/>
                <w:szCs w:val="17"/>
              </w:rPr>
              <w:t>Mapped extent</w:t>
            </w:r>
          </w:p>
        </w:tc>
        <w:tc>
          <w:tcPr>
            <w:tcW w:w="1400" w:type="dxa"/>
            <w:tcBorders>
              <w:top w:val="single" w:sz="2" w:space="0" w:color="D2DCE3"/>
              <w:left w:val="single" w:sz="2" w:space="0" w:color="D2DCE3"/>
              <w:bottom w:val="single" w:sz="2" w:space="0" w:color="D2DCE3"/>
              <w:right w:val="single" w:sz="2" w:space="0" w:color="D2DCE3"/>
            </w:tcBorders>
            <w:shd w:val="clear" w:color="auto" w:fill="3E9CD4"/>
          </w:tcPr>
          <w:p w14:paraId="63DBE169" w14:textId="77777777" w:rsidR="0069770B" w:rsidRDefault="00E15DCD">
            <w:pPr>
              <w:jc w:val="both"/>
            </w:pPr>
            <w:r>
              <w:rPr>
                <w:rFonts w:ascii="Montserrat" w:hAnsi="Montserrat"/>
                <w:b/>
                <w:color w:val="FFFFFF"/>
                <w:sz w:val="17"/>
                <w:szCs w:val="17"/>
              </w:rPr>
              <w:t>Features</w:t>
            </w:r>
          </w:p>
        </w:tc>
      </w:tr>
      <w:tr w:rsidR="0069770B" w14:paraId="28D84B09" w14:textId="77777777">
        <w:trPr>
          <w:jc w:val="center"/>
        </w:trPr>
        <w:tc>
          <w:tcPr>
            <w:tcW w:w="2699" w:type="dxa"/>
            <w:tcBorders>
              <w:top w:val="single" w:sz="2" w:space="0" w:color="D2DCE3"/>
              <w:left w:val="single" w:sz="2" w:space="0" w:color="D2DCE3"/>
              <w:bottom w:val="single" w:sz="2" w:space="0" w:color="D2DCE3"/>
              <w:right w:val="single" w:sz="2" w:space="0" w:color="D2DCE3"/>
            </w:tcBorders>
          </w:tcPr>
          <w:p w14:paraId="51FFB65A" w14:textId="77777777" w:rsidR="0069770B" w:rsidRDefault="00E15DCD">
            <w:pPr>
              <w:jc w:val="both"/>
            </w:pPr>
            <w:r>
              <w:rPr>
                <w:sz w:val="18"/>
                <w:szCs w:val="18"/>
              </w:rPr>
              <w:t>Pond, pool and scrape creation</w:t>
            </w:r>
          </w:p>
        </w:tc>
        <w:tc>
          <w:tcPr>
            <w:tcW w:w="2400" w:type="dxa"/>
            <w:tcBorders>
              <w:top w:val="single" w:sz="2" w:space="0" w:color="D2DCE3"/>
              <w:left w:val="single" w:sz="2" w:space="0" w:color="D2DCE3"/>
              <w:bottom w:val="single" w:sz="2" w:space="0" w:color="D2DCE3"/>
              <w:right w:val="single" w:sz="2" w:space="0" w:color="D2DCE3"/>
            </w:tcBorders>
          </w:tcPr>
          <w:p w14:paraId="5A03762E" w14:textId="77777777" w:rsidR="0069770B" w:rsidRDefault="00E15DCD">
            <w:pPr>
              <w:jc w:val="both"/>
            </w:pPr>
            <w:r>
              <w:rPr>
                <w:sz w:val="18"/>
                <w:szCs w:val="18"/>
              </w:rPr>
              <w:t>7,987 ha</w:t>
            </w:r>
          </w:p>
        </w:tc>
        <w:tc>
          <w:tcPr>
            <w:tcW w:w="1400" w:type="dxa"/>
            <w:tcBorders>
              <w:top w:val="single" w:sz="2" w:space="0" w:color="D2DCE3"/>
              <w:left w:val="single" w:sz="2" w:space="0" w:color="D2DCE3"/>
              <w:bottom w:val="single" w:sz="2" w:space="0" w:color="D2DCE3"/>
              <w:right w:val="single" w:sz="2" w:space="0" w:color="D2DCE3"/>
            </w:tcBorders>
          </w:tcPr>
          <w:p w14:paraId="51D9BA98" w14:textId="77777777" w:rsidR="0069770B" w:rsidRDefault="00E15DCD">
            <w:pPr>
              <w:jc w:val="both"/>
            </w:pPr>
            <w:r>
              <w:rPr>
                <w:sz w:val="18"/>
                <w:szCs w:val="18"/>
              </w:rPr>
              <w:t>537,042</w:t>
            </w:r>
          </w:p>
        </w:tc>
      </w:tr>
      <w:tr w:rsidR="0069770B" w14:paraId="0FCE3D07" w14:textId="77777777">
        <w:trPr>
          <w:jc w:val="center"/>
        </w:trPr>
        <w:tc>
          <w:tcPr>
            <w:tcW w:w="2699" w:type="dxa"/>
            <w:tcBorders>
              <w:top w:val="single" w:sz="2" w:space="0" w:color="D2DCE3"/>
              <w:left w:val="single" w:sz="2" w:space="0" w:color="D2DCE3"/>
              <w:bottom w:val="single" w:sz="2" w:space="0" w:color="D2DCE3"/>
              <w:right w:val="single" w:sz="2" w:space="0" w:color="D2DCE3"/>
            </w:tcBorders>
          </w:tcPr>
          <w:p w14:paraId="0CC36EBD" w14:textId="77777777" w:rsidR="0069770B" w:rsidRDefault="00E15DCD">
            <w:pPr>
              <w:jc w:val="both"/>
            </w:pPr>
            <w:r>
              <w:rPr>
                <w:sz w:val="18"/>
                <w:szCs w:val="18"/>
              </w:rPr>
              <w:t>Leaky barriers</w:t>
            </w:r>
          </w:p>
        </w:tc>
        <w:tc>
          <w:tcPr>
            <w:tcW w:w="2400" w:type="dxa"/>
            <w:tcBorders>
              <w:top w:val="single" w:sz="2" w:space="0" w:color="D2DCE3"/>
              <w:left w:val="single" w:sz="2" w:space="0" w:color="D2DCE3"/>
              <w:bottom w:val="single" w:sz="2" w:space="0" w:color="D2DCE3"/>
              <w:right w:val="single" w:sz="2" w:space="0" w:color="D2DCE3"/>
            </w:tcBorders>
          </w:tcPr>
          <w:p w14:paraId="407C13AA" w14:textId="77777777" w:rsidR="0069770B" w:rsidRDefault="00E15DCD">
            <w:pPr>
              <w:jc w:val="both"/>
            </w:pPr>
            <w:r>
              <w:rPr>
                <w:sz w:val="18"/>
                <w:szCs w:val="18"/>
              </w:rPr>
              <w:t>~4,220 km of watercourse (candidate points at 100 m)</w:t>
            </w:r>
          </w:p>
        </w:tc>
        <w:tc>
          <w:tcPr>
            <w:tcW w:w="1400" w:type="dxa"/>
            <w:tcBorders>
              <w:top w:val="single" w:sz="2" w:space="0" w:color="D2DCE3"/>
              <w:left w:val="single" w:sz="2" w:space="0" w:color="D2DCE3"/>
              <w:bottom w:val="single" w:sz="2" w:space="0" w:color="D2DCE3"/>
              <w:right w:val="single" w:sz="2" w:space="0" w:color="D2DCE3"/>
            </w:tcBorders>
          </w:tcPr>
          <w:p w14:paraId="730B33C7" w14:textId="77777777" w:rsidR="0069770B" w:rsidRDefault="00E15DCD">
            <w:pPr>
              <w:jc w:val="both"/>
            </w:pPr>
            <w:r>
              <w:rPr>
                <w:sz w:val="18"/>
                <w:szCs w:val="18"/>
              </w:rPr>
              <w:t>42,200</w:t>
            </w:r>
          </w:p>
        </w:tc>
      </w:tr>
      <w:tr w:rsidR="0069770B" w14:paraId="11BFD81C" w14:textId="77777777">
        <w:trPr>
          <w:jc w:val="center"/>
        </w:trPr>
        <w:tc>
          <w:tcPr>
            <w:tcW w:w="2699" w:type="dxa"/>
            <w:tcBorders>
              <w:top w:val="single" w:sz="2" w:space="0" w:color="D2DCE3"/>
              <w:left w:val="single" w:sz="2" w:space="0" w:color="D2DCE3"/>
              <w:bottom w:val="single" w:sz="2" w:space="0" w:color="D2DCE3"/>
              <w:right w:val="single" w:sz="2" w:space="0" w:color="D2DCE3"/>
            </w:tcBorders>
          </w:tcPr>
          <w:p w14:paraId="7607E006" w14:textId="77777777" w:rsidR="0069770B" w:rsidRDefault="00E15DCD">
            <w:pPr>
              <w:jc w:val="both"/>
            </w:pPr>
            <w:r>
              <w:rPr>
                <w:sz w:val="18"/>
                <w:szCs w:val="18"/>
              </w:rPr>
              <w:t>Bunds / runoff attenuation</w:t>
            </w:r>
          </w:p>
        </w:tc>
        <w:tc>
          <w:tcPr>
            <w:tcW w:w="2400" w:type="dxa"/>
            <w:tcBorders>
              <w:top w:val="single" w:sz="2" w:space="0" w:color="D2DCE3"/>
              <w:left w:val="single" w:sz="2" w:space="0" w:color="D2DCE3"/>
              <w:bottom w:val="single" w:sz="2" w:space="0" w:color="D2DCE3"/>
              <w:right w:val="single" w:sz="2" w:space="0" w:color="D2DCE3"/>
            </w:tcBorders>
          </w:tcPr>
          <w:p w14:paraId="272A4602" w14:textId="77777777" w:rsidR="0069770B" w:rsidRDefault="00E15DCD">
            <w:pPr>
              <w:jc w:val="both"/>
            </w:pPr>
            <w:r>
              <w:rPr>
                <w:sz w:val="18"/>
                <w:szCs w:val="18"/>
              </w:rPr>
              <w:t>40,622 ha</w:t>
            </w:r>
          </w:p>
        </w:tc>
        <w:tc>
          <w:tcPr>
            <w:tcW w:w="1400" w:type="dxa"/>
            <w:tcBorders>
              <w:top w:val="single" w:sz="2" w:space="0" w:color="D2DCE3"/>
              <w:left w:val="single" w:sz="2" w:space="0" w:color="D2DCE3"/>
              <w:bottom w:val="single" w:sz="2" w:space="0" w:color="D2DCE3"/>
              <w:right w:val="single" w:sz="2" w:space="0" w:color="D2DCE3"/>
            </w:tcBorders>
          </w:tcPr>
          <w:p w14:paraId="1BCC9013" w14:textId="77777777" w:rsidR="0069770B" w:rsidRDefault="00E15DCD">
            <w:pPr>
              <w:jc w:val="both"/>
            </w:pPr>
            <w:r>
              <w:rPr>
                <w:sz w:val="18"/>
                <w:szCs w:val="18"/>
              </w:rPr>
              <w:t>816,722</w:t>
            </w:r>
          </w:p>
        </w:tc>
      </w:tr>
      <w:tr w:rsidR="0069770B" w14:paraId="2A724CDC" w14:textId="77777777">
        <w:trPr>
          <w:jc w:val="center"/>
        </w:trPr>
        <w:tc>
          <w:tcPr>
            <w:tcW w:w="2699" w:type="dxa"/>
            <w:tcBorders>
              <w:top w:val="single" w:sz="2" w:space="0" w:color="D2DCE3"/>
              <w:left w:val="single" w:sz="2" w:space="0" w:color="D2DCE3"/>
              <w:bottom w:val="single" w:sz="2" w:space="0" w:color="D2DCE3"/>
              <w:right w:val="single" w:sz="2" w:space="0" w:color="D2DCE3"/>
            </w:tcBorders>
          </w:tcPr>
          <w:p w14:paraId="07D26E49" w14:textId="77777777" w:rsidR="0069770B" w:rsidRDefault="00E15DCD">
            <w:pPr>
              <w:jc w:val="both"/>
            </w:pPr>
            <w:r>
              <w:rPr>
                <w:sz w:val="18"/>
                <w:szCs w:val="18"/>
              </w:rPr>
              <w:t>Floodplain reconnection</w:t>
            </w:r>
          </w:p>
        </w:tc>
        <w:tc>
          <w:tcPr>
            <w:tcW w:w="2400" w:type="dxa"/>
            <w:tcBorders>
              <w:top w:val="single" w:sz="2" w:space="0" w:color="D2DCE3"/>
              <w:left w:val="single" w:sz="2" w:space="0" w:color="D2DCE3"/>
              <w:bottom w:val="single" w:sz="2" w:space="0" w:color="D2DCE3"/>
              <w:right w:val="single" w:sz="2" w:space="0" w:color="D2DCE3"/>
            </w:tcBorders>
          </w:tcPr>
          <w:p w14:paraId="2EDD9E44" w14:textId="77777777" w:rsidR="0069770B" w:rsidRDefault="00E15DCD">
            <w:pPr>
              <w:jc w:val="both"/>
            </w:pPr>
            <w:r>
              <w:rPr>
                <w:sz w:val="18"/>
                <w:szCs w:val="18"/>
              </w:rPr>
              <w:t>175,570 ha</w:t>
            </w:r>
          </w:p>
        </w:tc>
        <w:tc>
          <w:tcPr>
            <w:tcW w:w="1400" w:type="dxa"/>
            <w:tcBorders>
              <w:top w:val="single" w:sz="2" w:space="0" w:color="D2DCE3"/>
              <w:left w:val="single" w:sz="2" w:space="0" w:color="D2DCE3"/>
              <w:bottom w:val="single" w:sz="2" w:space="0" w:color="D2DCE3"/>
              <w:right w:val="single" w:sz="2" w:space="0" w:color="D2DCE3"/>
            </w:tcBorders>
          </w:tcPr>
          <w:p w14:paraId="070D75F1" w14:textId="77777777" w:rsidR="0069770B" w:rsidRDefault="00E15DCD">
            <w:pPr>
              <w:jc w:val="both"/>
            </w:pPr>
            <w:r>
              <w:rPr>
                <w:sz w:val="18"/>
                <w:szCs w:val="18"/>
              </w:rPr>
              <w:t>127,180</w:t>
            </w:r>
          </w:p>
        </w:tc>
      </w:tr>
      <w:tr w:rsidR="0069770B" w14:paraId="69B00AF3" w14:textId="77777777">
        <w:trPr>
          <w:jc w:val="center"/>
        </w:trPr>
        <w:tc>
          <w:tcPr>
            <w:tcW w:w="2699" w:type="dxa"/>
            <w:tcBorders>
              <w:top w:val="single" w:sz="2" w:space="0" w:color="D2DCE3"/>
              <w:left w:val="single" w:sz="2" w:space="0" w:color="D2DCE3"/>
              <w:bottom w:val="single" w:sz="2" w:space="0" w:color="D2DCE3"/>
              <w:right w:val="single" w:sz="2" w:space="0" w:color="D2DCE3"/>
            </w:tcBorders>
          </w:tcPr>
          <w:p w14:paraId="7DFB5123" w14:textId="77777777" w:rsidR="0069770B" w:rsidRDefault="00E15DCD">
            <w:pPr>
              <w:jc w:val="both"/>
            </w:pPr>
            <w:r>
              <w:rPr>
                <w:sz w:val="18"/>
                <w:szCs w:val="18"/>
              </w:rPr>
              <w:t>Riparian buffer strips</w:t>
            </w:r>
          </w:p>
        </w:tc>
        <w:tc>
          <w:tcPr>
            <w:tcW w:w="2400" w:type="dxa"/>
            <w:tcBorders>
              <w:top w:val="single" w:sz="2" w:space="0" w:color="D2DCE3"/>
              <w:left w:val="single" w:sz="2" w:space="0" w:color="D2DCE3"/>
              <w:bottom w:val="single" w:sz="2" w:space="0" w:color="D2DCE3"/>
              <w:right w:val="single" w:sz="2" w:space="0" w:color="D2DCE3"/>
            </w:tcBorders>
          </w:tcPr>
          <w:p w14:paraId="2D6494EA" w14:textId="77777777" w:rsidR="0069770B" w:rsidRDefault="00E15DCD">
            <w:pPr>
              <w:jc w:val="both"/>
            </w:pPr>
            <w:r>
              <w:rPr>
                <w:sz w:val="18"/>
                <w:szCs w:val="18"/>
              </w:rPr>
              <w:t>244,146 ha</w:t>
            </w:r>
          </w:p>
        </w:tc>
        <w:tc>
          <w:tcPr>
            <w:tcW w:w="1400" w:type="dxa"/>
            <w:tcBorders>
              <w:top w:val="single" w:sz="2" w:space="0" w:color="D2DCE3"/>
              <w:left w:val="single" w:sz="2" w:space="0" w:color="D2DCE3"/>
              <w:bottom w:val="single" w:sz="2" w:space="0" w:color="D2DCE3"/>
              <w:right w:val="single" w:sz="2" w:space="0" w:color="D2DCE3"/>
            </w:tcBorders>
          </w:tcPr>
          <w:p w14:paraId="06B1AFC0" w14:textId="77777777" w:rsidR="0069770B" w:rsidRDefault="00E15DCD">
            <w:pPr>
              <w:jc w:val="both"/>
            </w:pPr>
            <w:r>
              <w:rPr>
                <w:sz w:val="18"/>
                <w:szCs w:val="18"/>
              </w:rPr>
              <w:t>120,958</w:t>
            </w:r>
          </w:p>
        </w:tc>
      </w:tr>
      <w:tr w:rsidR="0069770B" w14:paraId="618B52C6" w14:textId="77777777">
        <w:trPr>
          <w:jc w:val="center"/>
        </w:trPr>
        <w:tc>
          <w:tcPr>
            <w:tcW w:w="2699" w:type="dxa"/>
            <w:tcBorders>
              <w:top w:val="single" w:sz="2" w:space="0" w:color="D2DCE3"/>
              <w:left w:val="single" w:sz="2" w:space="0" w:color="D2DCE3"/>
              <w:bottom w:val="single" w:sz="2" w:space="0" w:color="D2DCE3"/>
              <w:right w:val="single" w:sz="2" w:space="0" w:color="D2DCE3"/>
            </w:tcBorders>
          </w:tcPr>
          <w:p w14:paraId="21A100F1" w14:textId="77777777" w:rsidR="0069770B" w:rsidRDefault="00E15DCD">
            <w:pPr>
              <w:jc w:val="both"/>
            </w:pPr>
            <w:r>
              <w:rPr>
                <w:sz w:val="18"/>
                <w:szCs w:val="18"/>
              </w:rPr>
              <w:t>Woodland creation</w:t>
            </w:r>
          </w:p>
        </w:tc>
        <w:tc>
          <w:tcPr>
            <w:tcW w:w="2400" w:type="dxa"/>
            <w:tcBorders>
              <w:top w:val="single" w:sz="2" w:space="0" w:color="D2DCE3"/>
              <w:left w:val="single" w:sz="2" w:space="0" w:color="D2DCE3"/>
              <w:bottom w:val="single" w:sz="2" w:space="0" w:color="D2DCE3"/>
              <w:right w:val="single" w:sz="2" w:space="0" w:color="D2DCE3"/>
            </w:tcBorders>
          </w:tcPr>
          <w:p w14:paraId="38ADF046" w14:textId="77777777" w:rsidR="0069770B" w:rsidRDefault="00E15DCD">
            <w:pPr>
              <w:jc w:val="both"/>
            </w:pPr>
            <w:r>
              <w:rPr>
                <w:sz w:val="18"/>
                <w:szCs w:val="18"/>
              </w:rPr>
              <w:t>502,245 ha</w:t>
            </w:r>
          </w:p>
        </w:tc>
        <w:tc>
          <w:tcPr>
            <w:tcW w:w="1400" w:type="dxa"/>
            <w:tcBorders>
              <w:top w:val="single" w:sz="2" w:space="0" w:color="D2DCE3"/>
              <w:left w:val="single" w:sz="2" w:space="0" w:color="D2DCE3"/>
              <w:bottom w:val="single" w:sz="2" w:space="0" w:color="D2DCE3"/>
              <w:right w:val="single" w:sz="2" w:space="0" w:color="D2DCE3"/>
            </w:tcBorders>
          </w:tcPr>
          <w:p w14:paraId="03E7754A" w14:textId="77777777" w:rsidR="0069770B" w:rsidRDefault="00E15DCD">
            <w:pPr>
              <w:jc w:val="both"/>
            </w:pPr>
            <w:r>
              <w:rPr>
                <w:sz w:val="18"/>
                <w:szCs w:val="18"/>
              </w:rPr>
              <w:t>195,816</w:t>
            </w:r>
          </w:p>
        </w:tc>
      </w:tr>
      <w:tr w:rsidR="0069770B" w14:paraId="1812226A" w14:textId="77777777">
        <w:trPr>
          <w:jc w:val="center"/>
        </w:trPr>
        <w:tc>
          <w:tcPr>
            <w:tcW w:w="2699" w:type="dxa"/>
            <w:tcBorders>
              <w:top w:val="single" w:sz="2" w:space="0" w:color="D2DCE3"/>
              <w:left w:val="single" w:sz="2" w:space="0" w:color="D2DCE3"/>
              <w:bottom w:val="single" w:sz="2" w:space="0" w:color="D2DCE3"/>
              <w:right w:val="single" w:sz="2" w:space="0" w:color="D2DCE3"/>
            </w:tcBorders>
          </w:tcPr>
          <w:p w14:paraId="38F36D4B" w14:textId="77777777" w:rsidR="0069770B" w:rsidRDefault="00E15DCD">
            <w:pPr>
              <w:jc w:val="both"/>
            </w:pPr>
            <w:r>
              <w:rPr>
                <w:sz w:val="18"/>
                <w:szCs w:val="18"/>
              </w:rPr>
              <w:t>Peat restoration (experimental)</w:t>
            </w:r>
          </w:p>
        </w:tc>
        <w:tc>
          <w:tcPr>
            <w:tcW w:w="2400" w:type="dxa"/>
            <w:tcBorders>
              <w:top w:val="single" w:sz="2" w:space="0" w:color="D2DCE3"/>
              <w:left w:val="single" w:sz="2" w:space="0" w:color="D2DCE3"/>
              <w:bottom w:val="single" w:sz="2" w:space="0" w:color="D2DCE3"/>
              <w:right w:val="single" w:sz="2" w:space="0" w:color="D2DCE3"/>
            </w:tcBorders>
          </w:tcPr>
          <w:p w14:paraId="6DB49748" w14:textId="77777777" w:rsidR="0069770B" w:rsidRDefault="00E15DCD">
            <w:pPr>
              <w:jc w:val="both"/>
            </w:pPr>
            <w:r>
              <w:rPr>
                <w:sz w:val="18"/>
                <w:szCs w:val="18"/>
              </w:rPr>
              <w:t>11,251 ha</w:t>
            </w:r>
          </w:p>
        </w:tc>
        <w:tc>
          <w:tcPr>
            <w:tcW w:w="1400" w:type="dxa"/>
            <w:tcBorders>
              <w:top w:val="single" w:sz="2" w:space="0" w:color="D2DCE3"/>
              <w:left w:val="single" w:sz="2" w:space="0" w:color="D2DCE3"/>
              <w:bottom w:val="single" w:sz="2" w:space="0" w:color="D2DCE3"/>
              <w:right w:val="single" w:sz="2" w:space="0" w:color="D2DCE3"/>
            </w:tcBorders>
          </w:tcPr>
          <w:p w14:paraId="441C9879" w14:textId="77777777" w:rsidR="0069770B" w:rsidRDefault="00E15DCD">
            <w:pPr>
              <w:jc w:val="both"/>
            </w:pPr>
            <w:r>
              <w:rPr>
                <w:sz w:val="18"/>
                <w:szCs w:val="18"/>
              </w:rPr>
              <w:t>17,667</w:t>
            </w:r>
          </w:p>
        </w:tc>
      </w:tr>
      <w:tr w:rsidR="0069770B" w14:paraId="17C47EA4" w14:textId="77777777">
        <w:trPr>
          <w:jc w:val="center"/>
        </w:trPr>
        <w:tc>
          <w:tcPr>
            <w:tcW w:w="2699" w:type="dxa"/>
            <w:tcBorders>
              <w:top w:val="single" w:sz="2" w:space="0" w:color="D2DCE3"/>
              <w:left w:val="single" w:sz="2" w:space="0" w:color="D2DCE3"/>
              <w:bottom w:val="single" w:sz="2" w:space="0" w:color="D2DCE3"/>
              <w:right w:val="single" w:sz="2" w:space="0" w:color="D2DCE3"/>
            </w:tcBorders>
          </w:tcPr>
          <w:p w14:paraId="0ABF08CA" w14:textId="77777777" w:rsidR="0069770B" w:rsidRDefault="00E15DCD">
            <w:pPr>
              <w:jc w:val="both"/>
            </w:pPr>
            <w:r>
              <w:rPr>
                <w:b/>
                <w:sz w:val="18"/>
                <w:szCs w:val="18"/>
              </w:rPr>
              <w:t>All area-based layers</w:t>
            </w:r>
          </w:p>
        </w:tc>
        <w:tc>
          <w:tcPr>
            <w:tcW w:w="2400" w:type="dxa"/>
            <w:tcBorders>
              <w:top w:val="single" w:sz="2" w:space="0" w:color="D2DCE3"/>
              <w:left w:val="single" w:sz="2" w:space="0" w:color="D2DCE3"/>
              <w:bottom w:val="single" w:sz="2" w:space="0" w:color="D2DCE3"/>
              <w:right w:val="single" w:sz="2" w:space="0" w:color="D2DCE3"/>
            </w:tcBorders>
          </w:tcPr>
          <w:p w14:paraId="5DC0DD69" w14:textId="77777777" w:rsidR="0069770B" w:rsidRDefault="00E15DCD">
            <w:pPr>
              <w:jc w:val="both"/>
            </w:pPr>
            <w:r>
              <w:rPr>
                <w:b/>
                <w:sz w:val="18"/>
                <w:szCs w:val="18"/>
              </w:rPr>
              <w:t>≈982,000 ha</w:t>
            </w:r>
          </w:p>
        </w:tc>
        <w:tc>
          <w:tcPr>
            <w:tcW w:w="1400" w:type="dxa"/>
            <w:tcBorders>
              <w:top w:val="single" w:sz="2" w:space="0" w:color="D2DCE3"/>
              <w:left w:val="single" w:sz="2" w:space="0" w:color="D2DCE3"/>
              <w:bottom w:val="single" w:sz="2" w:space="0" w:color="D2DCE3"/>
              <w:right w:val="single" w:sz="2" w:space="0" w:color="D2DCE3"/>
            </w:tcBorders>
          </w:tcPr>
          <w:p w14:paraId="4AFAEF8B" w14:textId="77777777" w:rsidR="0069770B" w:rsidRDefault="00E15DCD">
            <w:pPr>
              <w:jc w:val="both"/>
            </w:pPr>
            <w:r>
              <w:rPr>
                <w:b/>
                <w:sz w:val="18"/>
                <w:szCs w:val="18"/>
              </w:rPr>
              <w:t>~1.86 million</w:t>
            </w:r>
          </w:p>
        </w:tc>
      </w:tr>
    </w:tbl>
    <w:p w14:paraId="683B1691" w14:textId="77777777" w:rsidR="0069770B" w:rsidRDefault="0069770B">
      <w:pPr>
        <w:pStyle w:val="Body"/>
        <w:jc w:val="both"/>
      </w:pPr>
    </w:p>
    <w:p w14:paraId="3DDDB355" w14:textId="77777777" w:rsidR="0069770B" w:rsidRDefault="00E15DCD">
      <w:pPr>
        <w:pStyle w:val="Body"/>
        <w:jc w:val="both"/>
      </w:pPr>
      <w:r>
        <w:t xml:space="preserve">Taken together, the seven mapped layers identify approximately 982,000 ha of potential NbS opportunity across the region — around two-fifths of the operating area — before any field assessments. Individual layers overlap (the same field may host woodland or bunds, for example), so per-layer extents are not additive as land take; they rather describe the potential for each solution type independently. Leaky barriers are mapped as candidate points every 100 m along suitable smaller watercourses rather than as areas. </w:t>
      </w:r>
    </w:p>
    <w:p w14:paraId="7D35AAFA" w14:textId="77777777" w:rsidR="0069770B" w:rsidRDefault="00E15DCD">
      <w:pPr>
        <w:pStyle w:val="Heading3"/>
      </w:pPr>
      <w:r>
        <w:t>3.1.3 Results by solution type</w:t>
      </w:r>
    </w:p>
    <w:p w14:paraId="0EED36A1" w14:textId="77777777" w:rsidR="0069770B" w:rsidRDefault="00E15DCD">
      <w:pPr>
        <w:pStyle w:val="Body"/>
        <w:jc w:val="both"/>
      </w:pPr>
      <w:r>
        <w:t xml:space="preserve">The headline totals above describe the whole area of interest; the notes below summarise where each solution’s opportunity shows up across the Severn Trent area. </w:t>
      </w:r>
    </w:p>
    <w:p w14:paraId="3D557111" w14:textId="77777777" w:rsidR="0069770B" w:rsidRDefault="00E15DCD">
      <w:pPr>
        <w:pStyle w:val="Body"/>
        <w:jc w:val="both"/>
      </w:pPr>
      <w:r>
        <w:rPr>
          <w:b/>
          <w:bCs/>
        </w:rPr>
        <w:t xml:space="preserve">Pond, pool and scrape (7,987 ha; 718 water bodies). </w:t>
      </w:r>
      <w:r>
        <w:t>Opportunity is widespread but made up of many small features, concentrated on natural flow-accumulation pathways and floodplain margins across mixed-farming lowlands. It is the most evenly distributed layer, reflecting how readily small water-retention features fit into the agricultural landscape.</w:t>
      </w:r>
    </w:p>
    <w:p w14:paraId="11DF63F5" w14:textId="77777777" w:rsidR="0069770B" w:rsidRDefault="00E15DCD">
      <w:pPr>
        <w:pStyle w:val="Body"/>
        <w:jc w:val="both"/>
      </w:pPr>
      <w:r>
        <w:rPr>
          <w:b/>
          <w:bCs/>
        </w:rPr>
        <w:t xml:space="preserve">Leaky barriers (~4,220 km of watercourse; 651 water bodies). </w:t>
      </w:r>
      <w:r>
        <w:t>Candidate points cluster along smaller headwater watercourses that fall within the surface-water flood extent – the upper-catchment fringes of the Peak District, the Staffordshire and Shropshire hills and the Welsh Marches, where fast-responding ditches and streams dominate.</w:t>
      </w:r>
    </w:p>
    <w:p w14:paraId="420A6C1F" w14:textId="77777777" w:rsidR="0069770B" w:rsidRDefault="00E15DCD">
      <w:pPr>
        <w:pStyle w:val="Body"/>
        <w:jc w:val="both"/>
      </w:pPr>
      <w:r>
        <w:rPr>
          <w:b/>
          <w:bCs/>
        </w:rPr>
        <w:t xml:space="preserve">Bunds / runoff attenuation (40,622 ha; 735 water bodies). </w:t>
      </w:r>
      <w:r>
        <w:t>Reaching the widest set of water bodies of any layer, opportunity follows moderate-to-steep slopes with concentrated surface flow and is spread across the whole operating area, strongest in rolling farmland areas above the main valleys.</w:t>
      </w:r>
    </w:p>
    <w:p w14:paraId="24E2AAFE" w14:textId="77777777" w:rsidR="0069770B" w:rsidRDefault="00E15DCD">
      <w:pPr>
        <w:pStyle w:val="Body"/>
        <w:jc w:val="both"/>
      </w:pPr>
      <w:r>
        <w:rPr>
          <w:b/>
          <w:bCs/>
        </w:rPr>
        <w:t xml:space="preserve">Floodplain reconnection and restoration (175,570 ha; 730 water bodies). </w:t>
      </w:r>
      <w:r>
        <w:t xml:space="preserve">This is dominated by the Severn and Trent main floodplain areas and their major tributaries (e.g. Avon, Soar, Tame, Teme). The extent is large and should be read as strategic, blue-sky potential: some of it coincides with developed floodplain </w:t>
      </w:r>
      <w:r>
        <w:lastRenderedPageBreak/>
        <w:t>around Nottingham, Derby, Shrewsbury and Worcester, where reconnection would conflict with existing urban land. Even after allowing for that, a substantial genuine opportunity remains on rural reaches for large-scale river and floodplain restoration.</w:t>
      </w:r>
    </w:p>
    <w:p w14:paraId="26C6A1ED" w14:textId="77777777" w:rsidR="0069770B" w:rsidRDefault="00E15DCD">
      <w:pPr>
        <w:pStyle w:val="Body"/>
        <w:jc w:val="both"/>
      </w:pPr>
      <w:r>
        <w:rPr>
          <w:b/>
          <w:bCs/>
        </w:rPr>
        <w:t xml:space="preserve">Riparian buffer strips (244,146 ha; 732 water bodies). </w:t>
      </w:r>
      <w:r>
        <w:t>Opportunity is near-ubiquitous along the dense watercourse network, greatest where intensive agriculture runs up to the water’s edge and buffers would intercept the most diffuse pollution.</w:t>
      </w:r>
    </w:p>
    <w:p w14:paraId="2D3EB7CC" w14:textId="77777777" w:rsidR="0069770B" w:rsidRDefault="00E15DCD">
      <w:pPr>
        <w:pStyle w:val="Body"/>
        <w:jc w:val="both"/>
      </w:pPr>
      <w:r>
        <w:rPr>
          <w:b/>
          <w:bCs/>
        </w:rPr>
        <w:t xml:space="preserve">Woodland creation (502,245 ha; 528 water bodies). </w:t>
      </w:r>
      <w:r>
        <w:t xml:space="preserve">The largest layer by area, with two clear concentrations. In the west – the Shropshire Hills, Welsh Marches and the Staffordshire / Peak uplands – marginal grazing land on steeper slopes scores highly for runoff reduction. In the east – Leicestershire, Rutland and the Nottinghamshire / Lincolnshire fringe – large blocks of low-sensitivity land appear in one of the least-wooded parts of England. This distribution is driven by the two source datasets used to map this solution type – the England Woodland Creation Sensitivity map flags land with few planting constraints (abundant in the sparsely-wooded East Midlands), while the WWNP Wider-Catchment Woodland Potential layer flags wider-catchment land where new woodland would cut runoff (the western uplands). </w:t>
      </w:r>
    </w:p>
    <w:p w14:paraId="5A1DD783" w14:textId="77777777" w:rsidR="0069770B" w:rsidRDefault="00E15DCD">
      <w:pPr>
        <w:pStyle w:val="Body"/>
        <w:jc w:val="both"/>
      </w:pPr>
      <w:r>
        <w:rPr>
          <w:b/>
          <w:bCs/>
        </w:rPr>
        <w:t xml:space="preserve">Peat restoration (experimental). </w:t>
      </w:r>
      <w:r>
        <w:t>Opportunity is confined to the upland deep-peat “water tower” areas – principally the Peak District and Staffordshire Moorlands headwaters – where the England Peat Map shows large areas of degraded or bare peat. These are a priority for Severn Trent’s upland programmes; the layer is delivered as an experimental screening layer (17,667 candidate features, 11,251 ha); specialist and QGIS validation is recommended before operational use.</w:t>
      </w:r>
    </w:p>
    <w:p w14:paraId="45E1A497" w14:textId="77777777" w:rsidR="0069770B" w:rsidRDefault="00E15DCD">
      <w:pPr>
        <w:pStyle w:val="Body"/>
        <w:jc w:val="both"/>
      </w:pPr>
      <w:r>
        <w:t>As set out above, these extents describe each solution’s option space independently and are not additive; the same parcel of land may appear under more than one layer.</w:t>
      </w:r>
    </w:p>
    <w:p w14:paraId="7C741330" w14:textId="77777777" w:rsidR="0069770B" w:rsidRDefault="00E15DCD">
      <w:pPr>
        <w:jc w:val="both"/>
      </w:pPr>
      <w:r>
        <w:rPr>
          <w:noProof/>
        </w:rPr>
        <w:drawing>
          <wp:inline distT="0" distB="0" distL="0" distR="0" wp14:anchorId="4BDD523B" wp14:editId="4BDD523C">
            <wp:extent cx="5760720" cy="3720465"/>
            <wp:effectExtent l="0" t="0" r="0" b="0"/>
            <wp:docPr id="16" name="NbS_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bS_Zoom"/>
                    <pic:cNvPicPr>
                      <a:picLocks noChangeAspect="1" noChangeArrowheads="1"/>
                    </pic:cNvPicPr>
                  </pic:nvPicPr>
                  <pic:blipFill>
                    <a:blip r:embed="rId26"/>
                    <a:stretch>
                      <a:fillRect/>
                    </a:stretch>
                  </pic:blipFill>
                  <pic:spPr bwMode="auto">
                    <a:xfrm>
                      <a:off x="0" y="0"/>
                      <a:ext cx="5760720" cy="3720465"/>
                    </a:xfrm>
                    <a:prstGeom prst="rect">
                      <a:avLst/>
                    </a:prstGeom>
                  </pic:spPr>
                </pic:pic>
              </a:graphicData>
            </a:graphic>
          </wp:inline>
        </w:drawing>
      </w:r>
    </w:p>
    <w:p w14:paraId="0C110C94" w14:textId="77777777" w:rsidR="0069770B" w:rsidRDefault="00E15DCD">
      <w:pPr>
        <w:pStyle w:val="Caption"/>
      </w:pPr>
      <w:bookmarkStart w:id="52" w:name="_Ref236315090"/>
      <w:r>
        <w:t xml:space="preserve">Figure </w:t>
      </w:r>
      <w:fldSimple w:instr=" SEQ Figure \* ARABIC ">
        <w:r w:rsidR="0069770B">
          <w:t>7</w:t>
        </w:r>
      </w:fldSimple>
      <w:bookmarkEnd w:id="52"/>
      <w:r>
        <w:t>. Mapped NbS opportunities across the Severn Trent operating area, with local detail inset.</w:t>
      </w:r>
    </w:p>
    <w:p w14:paraId="051C523A" w14:textId="77777777" w:rsidR="0069770B" w:rsidRDefault="00E15DCD">
      <w:pPr>
        <w:jc w:val="both"/>
      </w:pPr>
      <w:r>
        <w:rPr>
          <w:noProof/>
        </w:rPr>
        <w:lastRenderedPageBreak/>
        <w:drawing>
          <wp:inline distT="0" distB="0" distL="0" distR="0" wp14:anchorId="4BDD523D" wp14:editId="4BDD523E">
            <wp:extent cx="5760720" cy="3720465"/>
            <wp:effectExtent l="0" t="0" r="0" b="0"/>
            <wp:docPr id="17" name="NbS_Priority_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bS_Priority_Zoom"/>
                    <pic:cNvPicPr>
                      <a:picLocks noChangeAspect="1" noChangeArrowheads="1"/>
                    </pic:cNvPicPr>
                  </pic:nvPicPr>
                  <pic:blipFill>
                    <a:blip r:embed="rId27"/>
                    <a:stretch>
                      <a:fillRect/>
                    </a:stretch>
                  </pic:blipFill>
                  <pic:spPr bwMode="auto">
                    <a:xfrm>
                      <a:off x="0" y="0"/>
                      <a:ext cx="5760720" cy="3720465"/>
                    </a:xfrm>
                    <a:prstGeom prst="rect">
                      <a:avLst/>
                    </a:prstGeom>
                  </pic:spPr>
                </pic:pic>
              </a:graphicData>
            </a:graphic>
          </wp:inline>
        </w:drawing>
      </w:r>
    </w:p>
    <w:p w14:paraId="2A8B20FC" w14:textId="77777777" w:rsidR="0069770B" w:rsidRDefault="00E15DCD">
      <w:pPr>
        <w:pStyle w:val="Caption"/>
      </w:pPr>
      <w:bookmarkStart w:id="53" w:name="_Ref236315094"/>
      <w:r>
        <w:t xml:space="preserve">Figure </w:t>
      </w:r>
      <w:fldSimple w:instr=" SEQ Figure \* ARABIC ">
        <w:r w:rsidR="0069770B">
          <w:t>8</w:t>
        </w:r>
      </w:fldSimple>
      <w:bookmarkEnd w:id="53"/>
      <w:r>
        <w:t>. Example prioritised output — woodland planting priority (0–1), with local detail inset.</w:t>
      </w:r>
    </w:p>
    <w:p w14:paraId="367D39F1" w14:textId="77777777" w:rsidR="0069770B" w:rsidRDefault="0069770B">
      <w:pPr>
        <w:pStyle w:val="Caption"/>
      </w:pPr>
    </w:p>
    <w:p w14:paraId="7D249695" w14:textId="77777777" w:rsidR="0069770B" w:rsidRDefault="00E15DCD">
      <w:pPr>
        <w:pStyle w:val="Heading2"/>
        <w:jc w:val="both"/>
      </w:pPr>
      <w:bookmarkStart w:id="54" w:name="__RefHeading___Toc3389_1918397021"/>
      <w:bookmarkStart w:id="55" w:name="_Toc236315824"/>
      <w:bookmarkStart w:id="56" w:name="_Toc233013939"/>
      <w:bookmarkEnd w:id="54"/>
      <w:r>
        <w:t>3.2 What the outputs can and cannot be used for</w:t>
      </w:r>
      <w:bookmarkEnd w:id="55"/>
      <w:bookmarkEnd w:id="56"/>
    </w:p>
    <w:p w14:paraId="7FB1CFA1" w14:textId="77777777" w:rsidR="0069770B" w:rsidRDefault="00E15DCD">
      <w:pPr>
        <w:pStyle w:val="Body"/>
        <w:jc w:val="both"/>
      </w:pPr>
      <w:r>
        <w:t xml:space="preserve">It is important to note that these outputs are a catchment-scale screening and targeting tool. They are built from national datasets at national resolution and as such are best suited for catchment-scale optioneering rather than site-level accuracy.  Moreover they describe opportunity rather than deliverability – there is still a very large amount of engagement and scoping needed to progress potential opportunities identified by this mapping exercise. </w:t>
      </w:r>
    </w:p>
    <w:p w14:paraId="63775D48" w14:textId="77777777" w:rsidR="0069770B" w:rsidRDefault="00E15DCD">
      <w:pPr>
        <w:pStyle w:val="Caption"/>
      </w:pPr>
      <w:r>
        <w:t xml:space="preserve">Table </w:t>
      </w:r>
      <w:fldSimple w:instr=" SEQ Table \* ARABIC ">
        <w:r w:rsidR="0069770B">
          <w:t>12</w:t>
        </w:r>
      </w:fldSimple>
      <w:r>
        <w:t>. Most effective use cases for opportunity mapping.</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4252"/>
        <w:gridCol w:w="4774"/>
      </w:tblGrid>
      <w:tr w:rsidR="0069770B" w14:paraId="5C35AA0D" w14:textId="77777777">
        <w:trPr>
          <w:tblHeader/>
        </w:trPr>
        <w:tc>
          <w:tcPr>
            <w:tcW w:w="4252"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75426E7E" w14:textId="77777777" w:rsidR="0069770B" w:rsidRDefault="00E15DCD">
            <w:pPr>
              <w:jc w:val="both"/>
            </w:pPr>
            <w:r>
              <w:rPr>
                <w:rFonts w:ascii="Montserrat" w:eastAsia="Montserrat" w:hAnsi="Montserrat" w:cs="Montserrat"/>
                <w:b/>
                <w:bCs/>
                <w:color w:val="FFFFFF"/>
                <w:sz w:val="18"/>
                <w:szCs w:val="18"/>
              </w:rPr>
              <w:t>What these maps should / can be used for</w:t>
            </w:r>
          </w:p>
        </w:tc>
        <w:tc>
          <w:tcPr>
            <w:tcW w:w="4773"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1095C1BA" w14:textId="77777777" w:rsidR="0069770B" w:rsidRDefault="00E15DCD">
            <w:pPr>
              <w:jc w:val="both"/>
            </w:pPr>
            <w:r>
              <w:rPr>
                <w:rFonts w:ascii="Montserrat" w:eastAsia="Montserrat" w:hAnsi="Montserrat" w:cs="Montserrat"/>
                <w:b/>
                <w:bCs/>
                <w:color w:val="FFFFFF"/>
                <w:sz w:val="18"/>
                <w:szCs w:val="18"/>
              </w:rPr>
              <w:t>What they shouldn’t / can’t</w:t>
            </w:r>
          </w:p>
        </w:tc>
      </w:tr>
      <w:tr w:rsidR="0069770B" w14:paraId="36CDFB9D" w14:textId="77777777">
        <w:tc>
          <w:tcPr>
            <w:tcW w:w="4252"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1C99861" w14:textId="77777777" w:rsidR="0069770B" w:rsidRDefault="00E15DCD">
            <w:pPr>
              <w:jc w:val="both"/>
            </w:pPr>
            <w:r>
              <w:rPr>
                <w:sz w:val="18"/>
                <w:szCs w:val="18"/>
              </w:rPr>
              <w:t>Catchment-scale screening and targeting</w:t>
            </w:r>
          </w:p>
        </w:tc>
        <w:tc>
          <w:tcPr>
            <w:tcW w:w="4773"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DE78B0A" w14:textId="77777777" w:rsidR="0069770B" w:rsidRDefault="00E15DCD">
            <w:pPr>
              <w:jc w:val="both"/>
            </w:pPr>
            <w:r>
              <w:rPr>
                <w:sz w:val="18"/>
                <w:szCs w:val="18"/>
              </w:rPr>
              <w:t>Site-level design or final scheme decisions</w:t>
            </w:r>
          </w:p>
        </w:tc>
      </w:tr>
      <w:tr w:rsidR="0069770B" w14:paraId="5BDAED0F" w14:textId="77777777">
        <w:tc>
          <w:tcPr>
            <w:tcW w:w="42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173A8EFA" w14:textId="77777777" w:rsidR="0069770B" w:rsidRDefault="00E15DCD">
            <w:pPr>
              <w:jc w:val="both"/>
            </w:pPr>
            <w:r>
              <w:rPr>
                <w:sz w:val="18"/>
                <w:szCs w:val="18"/>
              </w:rPr>
              <w:t>Prioritising areas for further investigation</w:t>
            </w:r>
          </w:p>
        </w:tc>
        <w:tc>
          <w:tcPr>
            <w:tcW w:w="4773"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C8BD799" w14:textId="77777777" w:rsidR="0069770B" w:rsidRDefault="00E15DCD">
            <w:pPr>
              <w:jc w:val="both"/>
            </w:pPr>
            <w:r>
              <w:rPr>
                <w:sz w:val="18"/>
                <w:szCs w:val="18"/>
              </w:rPr>
              <w:t>Confirming feasibility without survey</w:t>
            </w:r>
          </w:p>
        </w:tc>
      </w:tr>
      <w:tr w:rsidR="0069770B" w14:paraId="25B08494" w14:textId="77777777">
        <w:tc>
          <w:tcPr>
            <w:tcW w:w="4252"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8C5488A" w14:textId="77777777" w:rsidR="0069770B" w:rsidRDefault="00E15DCD">
            <w:pPr>
              <w:jc w:val="both"/>
            </w:pPr>
            <w:r>
              <w:rPr>
                <w:sz w:val="18"/>
                <w:szCs w:val="18"/>
              </w:rPr>
              <w:t>Comparing solution types across a water body</w:t>
            </w:r>
          </w:p>
        </w:tc>
        <w:tc>
          <w:tcPr>
            <w:tcW w:w="4773"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37CCC25" w14:textId="77777777" w:rsidR="0069770B" w:rsidRDefault="00E15DCD">
            <w:pPr>
              <w:jc w:val="both"/>
            </w:pPr>
            <w:r>
              <w:rPr>
                <w:sz w:val="18"/>
                <w:szCs w:val="18"/>
              </w:rPr>
              <w:t>Welsh (Hafren Dyfrdwy) areas</w:t>
            </w:r>
          </w:p>
        </w:tc>
      </w:tr>
      <w:tr w:rsidR="0069770B" w14:paraId="7715CB00" w14:textId="77777777">
        <w:tc>
          <w:tcPr>
            <w:tcW w:w="4252"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FDAF322" w14:textId="77777777" w:rsidR="0069770B" w:rsidRDefault="00E15DCD">
            <w:pPr>
              <w:jc w:val="both"/>
            </w:pPr>
            <w:r>
              <w:rPr>
                <w:sz w:val="18"/>
                <w:szCs w:val="18"/>
              </w:rPr>
              <w:t>Supporting stakeholder and landowner conversations</w:t>
            </w:r>
          </w:p>
        </w:tc>
        <w:tc>
          <w:tcPr>
            <w:tcW w:w="4773"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DAE6999" w14:textId="77777777" w:rsidR="0069770B" w:rsidRDefault="00E15DCD">
            <w:pPr>
              <w:jc w:val="both"/>
            </w:pPr>
            <w:r>
              <w:rPr>
                <w:sz w:val="18"/>
                <w:szCs w:val="18"/>
              </w:rPr>
              <w:t>Treating the priority score as an absolute value</w:t>
            </w:r>
          </w:p>
        </w:tc>
      </w:tr>
    </w:tbl>
    <w:p w14:paraId="1A19B697" w14:textId="77777777" w:rsidR="0069770B" w:rsidRDefault="0069770B">
      <w:pPr>
        <w:spacing w:after="100"/>
        <w:jc w:val="both"/>
      </w:pPr>
    </w:p>
    <w:p w14:paraId="677E6E6F" w14:textId="77777777" w:rsidR="0069770B" w:rsidRDefault="00E15DCD">
      <w:pPr>
        <w:pStyle w:val="Heading2"/>
        <w:jc w:val="both"/>
      </w:pPr>
      <w:bookmarkStart w:id="57" w:name="__RefHeading___Toc3391_1918397021"/>
      <w:bookmarkStart w:id="58" w:name="_Toc236315825"/>
      <w:bookmarkEnd w:id="57"/>
      <w:r>
        <w:t>3.3 Example use cases in Severn Trent</w:t>
      </w:r>
      <w:bookmarkEnd w:id="58"/>
    </w:p>
    <w:p w14:paraId="785F7F46" w14:textId="77777777" w:rsidR="0069770B" w:rsidRDefault="00E15DCD">
      <w:pPr>
        <w:pStyle w:val="Body"/>
        <w:jc w:val="both"/>
      </w:pPr>
      <w:r>
        <w:t>The mapping is designed to feed a range of Severn Trent workflows. The uses below were discussed with Severn Trent teams during the review process in July 2026; several cut across more than one team.</w:t>
      </w:r>
    </w:p>
    <w:p w14:paraId="02A2904D" w14:textId="77777777" w:rsidR="0069770B" w:rsidRDefault="00E15DCD">
      <w:pPr>
        <w:pStyle w:val="Caption"/>
        <w:jc w:val="both"/>
      </w:pPr>
      <w:r>
        <w:t xml:space="preserve">Table </w:t>
      </w:r>
      <w:fldSimple w:instr=" SEQ Table \* ARABIC ">
        <w:r w:rsidR="0069770B">
          <w:t>13</w:t>
        </w:r>
      </w:fldSimple>
      <w:r>
        <w:t>. Example ways of using the mapping within Severn Trent.</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600"/>
        <w:gridCol w:w="6426"/>
      </w:tblGrid>
      <w:tr w:rsidR="0069770B" w14:paraId="0DA92375" w14:textId="77777777">
        <w:trPr>
          <w:tblHeader/>
        </w:trPr>
        <w:tc>
          <w:tcPr>
            <w:tcW w:w="2600"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318694CB" w14:textId="77777777" w:rsidR="0069770B" w:rsidRDefault="00E15DCD">
            <w:pPr>
              <w:jc w:val="both"/>
            </w:pPr>
            <w:r>
              <w:rPr>
                <w:rFonts w:ascii="Montserrat" w:eastAsia="Montserrat" w:hAnsi="Montserrat" w:cs="Montserrat"/>
                <w:b/>
                <w:bCs/>
                <w:color w:val="FFFFFF"/>
                <w:sz w:val="18"/>
                <w:szCs w:val="18"/>
              </w:rPr>
              <w:t>Team / area</w:t>
            </w:r>
          </w:p>
        </w:tc>
        <w:tc>
          <w:tcPr>
            <w:tcW w:w="6425"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1306F9C8" w14:textId="77777777" w:rsidR="0069770B" w:rsidRDefault="00E15DCD">
            <w:pPr>
              <w:jc w:val="both"/>
            </w:pPr>
            <w:r>
              <w:rPr>
                <w:rFonts w:ascii="Montserrat" w:eastAsia="Montserrat" w:hAnsi="Montserrat" w:cs="Montserrat"/>
                <w:b/>
                <w:bCs/>
                <w:color w:val="FFFFFF"/>
                <w:sz w:val="18"/>
                <w:szCs w:val="18"/>
              </w:rPr>
              <w:t>How the mapping is used</w:t>
            </w:r>
          </w:p>
        </w:tc>
      </w:tr>
      <w:tr w:rsidR="0069770B" w14:paraId="09A1278E" w14:textId="77777777">
        <w:tc>
          <w:tcPr>
            <w:tcW w:w="26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CC20304" w14:textId="77777777" w:rsidR="0069770B" w:rsidRDefault="00E15DCD">
            <w:pPr>
              <w:jc w:val="both"/>
            </w:pPr>
            <w:r>
              <w:rPr>
                <w:b/>
                <w:bCs/>
                <w:sz w:val="18"/>
                <w:szCs w:val="18"/>
              </w:rPr>
              <w:t>Catchment &amp; environment teams</w:t>
            </w:r>
          </w:p>
        </w:tc>
        <w:tc>
          <w:tcPr>
            <w:tcW w:w="64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9FA7D2E" w14:textId="77777777" w:rsidR="0069770B" w:rsidRDefault="00E15DCD">
            <w:pPr>
              <w:jc w:val="both"/>
            </w:pPr>
            <w:r>
              <w:rPr>
                <w:sz w:val="18"/>
                <w:szCs w:val="18"/>
              </w:rPr>
              <w:t>Opportunity scoping and landowner engagement – ready-made maps to open conversations about specific farms and reaches.</w:t>
            </w:r>
          </w:p>
        </w:tc>
      </w:tr>
      <w:tr w:rsidR="0069770B" w14:paraId="2270295B" w14:textId="77777777">
        <w:tc>
          <w:tcPr>
            <w:tcW w:w="26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6771DE6" w14:textId="77777777" w:rsidR="0069770B" w:rsidRDefault="00E15DCD">
            <w:pPr>
              <w:jc w:val="both"/>
            </w:pPr>
            <w:r>
              <w:rPr>
                <w:b/>
                <w:bCs/>
                <w:sz w:val="18"/>
                <w:szCs w:val="18"/>
              </w:rPr>
              <w:lastRenderedPageBreak/>
              <w:t>Water resources &amp; modelling</w:t>
            </w:r>
          </w:p>
        </w:tc>
        <w:tc>
          <w:tcPr>
            <w:tcW w:w="64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2C2B395" w14:textId="77777777" w:rsidR="0069770B" w:rsidRDefault="00E15DCD">
            <w:pPr>
              <w:jc w:val="both"/>
            </w:pPr>
            <w:r>
              <w:rPr>
                <w:sz w:val="18"/>
                <w:szCs w:val="18"/>
              </w:rPr>
              <w:t>Quantify catchment-scale NbS potential – total feasible area per water body as an input to flow and water-quality models.</w:t>
            </w:r>
          </w:p>
        </w:tc>
      </w:tr>
      <w:tr w:rsidR="0069770B" w14:paraId="74F37503" w14:textId="77777777">
        <w:tc>
          <w:tcPr>
            <w:tcW w:w="26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3EF53D0" w14:textId="77777777" w:rsidR="0069770B" w:rsidRDefault="00E15DCD">
            <w:pPr>
              <w:jc w:val="both"/>
            </w:pPr>
            <w:r>
              <w:rPr>
                <w:b/>
                <w:bCs/>
                <w:sz w:val="18"/>
                <w:szCs w:val="18"/>
              </w:rPr>
              <w:t>WINEP &amp; AMP planning</w:t>
            </w:r>
          </w:p>
        </w:tc>
        <w:tc>
          <w:tcPr>
            <w:tcW w:w="64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F6F1E8A" w14:textId="77777777" w:rsidR="0069770B" w:rsidRDefault="00E15DCD">
            <w:pPr>
              <w:jc w:val="both"/>
            </w:pPr>
            <w:r>
              <w:rPr>
                <w:sz w:val="18"/>
                <w:szCs w:val="18"/>
              </w:rPr>
              <w:t>Screen and long-list candidate schemes with one consistent, open evidence base that reads the same in every catchment.</w:t>
            </w:r>
          </w:p>
        </w:tc>
      </w:tr>
      <w:tr w:rsidR="0069770B" w14:paraId="53195C86" w14:textId="77777777">
        <w:tc>
          <w:tcPr>
            <w:tcW w:w="26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ADCEEF9" w14:textId="77777777" w:rsidR="0069770B" w:rsidRDefault="00E15DCD">
            <w:pPr>
              <w:jc w:val="both"/>
            </w:pPr>
            <w:r>
              <w:rPr>
                <w:b/>
                <w:bCs/>
                <w:sz w:val="18"/>
                <w:szCs w:val="18"/>
              </w:rPr>
              <w:t>Peatland programme</w:t>
            </w:r>
          </w:p>
        </w:tc>
        <w:tc>
          <w:tcPr>
            <w:tcW w:w="64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8C89C1A" w14:textId="77777777" w:rsidR="0069770B" w:rsidRDefault="00E15DCD">
            <w:pPr>
              <w:jc w:val="both"/>
            </w:pPr>
            <w:r>
              <w:rPr>
                <w:sz w:val="18"/>
                <w:szCs w:val="18"/>
              </w:rPr>
              <w:t>Target restoration using the new peat layer, built on the 2025 England Peat Map.</w:t>
            </w:r>
          </w:p>
        </w:tc>
      </w:tr>
      <w:tr w:rsidR="0069770B" w14:paraId="20EEA415" w14:textId="77777777">
        <w:tc>
          <w:tcPr>
            <w:tcW w:w="26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EFF5AAC" w14:textId="77777777" w:rsidR="0069770B" w:rsidRDefault="00E15DCD">
            <w:pPr>
              <w:jc w:val="both"/>
            </w:pPr>
            <w:r>
              <w:rPr>
                <w:b/>
                <w:bCs/>
                <w:sz w:val="18"/>
                <w:szCs w:val="18"/>
              </w:rPr>
              <w:t>Partnerships &amp; catchment groups</w:t>
            </w:r>
          </w:p>
        </w:tc>
        <w:tc>
          <w:tcPr>
            <w:tcW w:w="64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54631BA" w14:textId="77777777" w:rsidR="0069770B" w:rsidRDefault="00E15DCD">
            <w:pPr>
              <w:jc w:val="both"/>
            </w:pPr>
            <w:r>
              <w:rPr>
                <w:sz w:val="18"/>
                <w:szCs w:val="18"/>
              </w:rPr>
              <w:t>A shareable, open-data evidence base for CaBA partnerships and neighbouring water companies – the AOI already includes shared water bodies.</w:t>
            </w:r>
          </w:p>
        </w:tc>
      </w:tr>
      <w:tr w:rsidR="0069770B" w14:paraId="10B55DFD" w14:textId="77777777">
        <w:tc>
          <w:tcPr>
            <w:tcW w:w="26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E1988AD" w14:textId="77777777" w:rsidR="0069770B" w:rsidRDefault="00E15DCD">
            <w:pPr>
              <w:jc w:val="both"/>
            </w:pPr>
            <w:r>
              <w:rPr>
                <w:b/>
                <w:bCs/>
                <w:sz w:val="18"/>
                <w:szCs w:val="18"/>
              </w:rPr>
              <w:t>Biodiversity &amp; land teams</w:t>
            </w:r>
          </w:p>
        </w:tc>
        <w:tc>
          <w:tcPr>
            <w:tcW w:w="64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49D46E4" w14:textId="77777777" w:rsidR="0069770B" w:rsidRDefault="00E15DCD">
            <w:pPr>
              <w:jc w:val="both"/>
            </w:pPr>
            <w:r>
              <w:rPr>
                <w:sz w:val="18"/>
                <w:szCs w:val="18"/>
              </w:rPr>
              <w:t>Find habitat-creation opportunities that stack with flood and water-quality benefits – ponds, buffers and woodland in the right places.</w:t>
            </w:r>
          </w:p>
        </w:tc>
      </w:tr>
    </w:tbl>
    <w:p w14:paraId="18E37F7D" w14:textId="77777777" w:rsidR="0069770B" w:rsidRDefault="0069770B">
      <w:pPr>
        <w:pStyle w:val="Body"/>
        <w:jc w:val="both"/>
      </w:pPr>
    </w:p>
    <w:p w14:paraId="6A9EAA4F" w14:textId="77777777" w:rsidR="0069770B" w:rsidRDefault="00E15DCD">
      <w:pPr>
        <w:pStyle w:val="Body"/>
        <w:jc w:val="both"/>
      </w:pPr>
      <w:r>
        <w:t>Together these support more joined-up planning of NbS across teams in the Severn Trent region. The methodology contains three points where Severn Trent data can be added – new opportunity layers, local constraints, and additional prioritisation criteria. These uses can therefore be sharpened further as operational data is plugged in.</w:t>
      </w:r>
    </w:p>
    <w:p w14:paraId="63F898F9" w14:textId="77777777" w:rsidR="0069770B" w:rsidRDefault="0069770B">
      <w:pPr>
        <w:spacing w:after="100"/>
        <w:jc w:val="both"/>
      </w:pPr>
    </w:p>
    <w:p w14:paraId="53118776" w14:textId="77777777" w:rsidR="0069770B" w:rsidRDefault="00E15DCD">
      <w:pPr>
        <w:rPr>
          <w:rFonts w:ascii="Montserrat" w:eastAsia="Montserrat" w:hAnsi="Montserrat" w:cs="Montserrat"/>
          <w:b/>
          <w:bCs/>
          <w:color w:val="3E9CD4"/>
          <w:sz w:val="30"/>
          <w:szCs w:val="30"/>
        </w:rPr>
      </w:pPr>
      <w:r>
        <w:br w:type="page"/>
      </w:r>
    </w:p>
    <w:p w14:paraId="62868F22" w14:textId="77777777" w:rsidR="0069770B" w:rsidRDefault="00E15DCD">
      <w:pPr>
        <w:pStyle w:val="Heading1"/>
        <w:keepNext/>
        <w:spacing w:before="0"/>
        <w:jc w:val="both"/>
      </w:pPr>
      <w:bookmarkStart w:id="59" w:name="__RefHeading___Toc3393_1918397021"/>
      <w:bookmarkStart w:id="60" w:name="_Toc236315826"/>
      <w:bookmarkEnd w:id="59"/>
      <w:r>
        <w:lastRenderedPageBreak/>
        <w:t>4. Next Steps</w:t>
      </w:r>
      <w:bookmarkEnd w:id="60"/>
    </w:p>
    <w:p w14:paraId="5F2E0050" w14:textId="77777777" w:rsidR="0069770B" w:rsidRDefault="0069770B">
      <w:pPr>
        <w:pStyle w:val="Body"/>
      </w:pPr>
    </w:p>
    <w:p w14:paraId="02CEEBA9" w14:textId="77777777" w:rsidR="0069770B" w:rsidRDefault="00E15DCD">
      <w:pPr>
        <w:pStyle w:val="Heading2"/>
        <w:jc w:val="both"/>
      </w:pPr>
      <w:bookmarkStart w:id="61" w:name="__RefHeading___Toc3395_1918397021"/>
      <w:bookmarkStart w:id="62" w:name="_Toc233013940"/>
      <w:bookmarkStart w:id="63" w:name="_Toc236315827"/>
      <w:bookmarkEnd w:id="61"/>
      <w:r>
        <w:t>4.1 Assumptions, limitations and coverage</w:t>
      </w:r>
      <w:bookmarkEnd w:id="62"/>
      <w:bookmarkEnd w:id="63"/>
    </w:p>
    <w:p w14:paraId="573369C4" w14:textId="77777777" w:rsidR="0069770B" w:rsidRDefault="00E15DCD">
      <w:pPr>
        <w:pStyle w:val="Body"/>
        <w:jc w:val="both"/>
      </w:pPr>
      <w:r>
        <w:t xml:space="preserve">The method makes a number of assumptions and carries known limitations that any reader should bear in mind when using the outputs. The most significant are set out in </w:t>
      </w:r>
      <w:r>
        <w:fldChar w:fldCharType="begin"/>
      </w:r>
      <w:r>
        <w:instrText xml:space="preserve"> REF _Ref233024695 \h </w:instrText>
      </w:r>
      <w:r>
        <w:fldChar w:fldCharType="separate"/>
      </w:r>
      <w:r>
        <w:t>Table 14</w:t>
      </w:r>
      <w:r>
        <w:fldChar w:fldCharType="end"/>
      </w:r>
      <w:r>
        <w:t>.</w:t>
      </w:r>
    </w:p>
    <w:p w14:paraId="6A6D66F5" w14:textId="77777777" w:rsidR="0069770B" w:rsidRDefault="00E15DCD">
      <w:pPr>
        <w:pStyle w:val="Caption"/>
      </w:pPr>
      <w:bookmarkStart w:id="64" w:name="_Ref233024695"/>
      <w:r>
        <w:t xml:space="preserve">Table </w:t>
      </w:r>
      <w:fldSimple w:instr=" SEQ Table \* ARABIC ">
        <w:r w:rsidR="0069770B">
          <w:t>14</w:t>
        </w:r>
      </w:fldSimple>
      <w:bookmarkEnd w:id="64"/>
      <w:r>
        <w:t>. Assumptions and limitations of the methodology.</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698"/>
        <w:gridCol w:w="6328"/>
      </w:tblGrid>
      <w:tr w:rsidR="0069770B" w14:paraId="29C3EE62" w14:textId="77777777">
        <w:trPr>
          <w:tblHeader/>
        </w:trPr>
        <w:tc>
          <w:tcPr>
            <w:tcW w:w="269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0213C549" w14:textId="77777777" w:rsidR="0069770B" w:rsidRDefault="00E15DCD">
            <w:pPr>
              <w:jc w:val="both"/>
            </w:pPr>
            <w:r>
              <w:rPr>
                <w:rFonts w:ascii="Montserrat" w:eastAsia="Montserrat" w:hAnsi="Montserrat" w:cs="Montserrat"/>
                <w:b/>
                <w:bCs/>
                <w:color w:val="FFFFFF"/>
                <w:sz w:val="18"/>
                <w:szCs w:val="18"/>
              </w:rPr>
              <w:t>Item</w:t>
            </w:r>
          </w:p>
        </w:tc>
        <w:tc>
          <w:tcPr>
            <w:tcW w:w="6327"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4B8433CC" w14:textId="77777777" w:rsidR="0069770B" w:rsidRDefault="00E15DCD">
            <w:pPr>
              <w:jc w:val="both"/>
            </w:pPr>
            <w:r>
              <w:rPr>
                <w:rFonts w:ascii="Montserrat" w:eastAsia="Montserrat" w:hAnsi="Montserrat" w:cs="Montserrat"/>
                <w:b/>
                <w:bCs/>
                <w:color w:val="FFFFFF"/>
                <w:sz w:val="18"/>
                <w:szCs w:val="18"/>
              </w:rPr>
              <w:t>What it means</w:t>
            </w:r>
          </w:p>
        </w:tc>
      </w:tr>
      <w:tr w:rsidR="0069770B" w14:paraId="5459B269" w14:textId="77777777">
        <w:tc>
          <w:tcPr>
            <w:tcW w:w="26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C9CE4D7" w14:textId="77777777" w:rsidR="0069770B" w:rsidRDefault="00E15DCD">
            <w:pPr>
              <w:jc w:val="both"/>
            </w:pPr>
            <w:r>
              <w:rPr>
                <w:sz w:val="18"/>
                <w:szCs w:val="18"/>
              </w:rPr>
              <w:t>England-only coverage</w:t>
            </w:r>
          </w:p>
        </w:tc>
        <w:tc>
          <w:tcPr>
            <w:tcW w:w="63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A03F1A3" w14:textId="77777777" w:rsidR="0069770B" w:rsidRDefault="00E15DCD">
            <w:pPr>
              <w:jc w:val="both"/>
            </w:pPr>
            <w:r>
              <w:rPr>
                <w:sz w:val="18"/>
                <w:szCs w:val="18"/>
              </w:rPr>
              <w:t>No opportunity outputs for the Welsh portion; GB-wide datasets extend into Wales but other datasets are England-only</w:t>
            </w:r>
          </w:p>
        </w:tc>
      </w:tr>
      <w:tr w:rsidR="0069770B" w14:paraId="504AA4D5" w14:textId="77777777">
        <w:tc>
          <w:tcPr>
            <w:tcW w:w="26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101E48D4" w14:textId="77777777" w:rsidR="0069770B" w:rsidRDefault="00E15DCD">
            <w:pPr>
              <w:jc w:val="both"/>
            </w:pPr>
            <w:r>
              <w:rPr>
                <w:sz w:val="18"/>
                <w:szCs w:val="18"/>
              </w:rPr>
              <w:t>Dataset age</w:t>
            </w:r>
          </w:p>
        </w:tc>
        <w:tc>
          <w:tcPr>
            <w:tcW w:w="6327"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4DCA8F5" w14:textId="77777777" w:rsidR="0069770B" w:rsidRDefault="00E15DCD">
            <w:pPr>
              <w:jc w:val="both"/>
            </w:pPr>
            <w:r>
              <w:rPr>
                <w:sz w:val="18"/>
                <w:szCs w:val="18"/>
              </w:rPr>
              <w:t>Outputs reflect dataset versions at run time; the live-fetch design allows re-running as data is revised but links may need to be checked to see if newer versions exist</w:t>
            </w:r>
          </w:p>
        </w:tc>
      </w:tr>
      <w:tr w:rsidR="0069770B" w14:paraId="470B8227" w14:textId="77777777">
        <w:tc>
          <w:tcPr>
            <w:tcW w:w="26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AA25386" w14:textId="77777777" w:rsidR="0069770B" w:rsidRDefault="00E15DCD">
            <w:pPr>
              <w:jc w:val="both"/>
            </w:pPr>
            <w:r>
              <w:rPr>
                <w:sz w:val="18"/>
                <w:szCs w:val="18"/>
              </w:rPr>
              <w:t>Surface-water flood extent</w:t>
            </w:r>
          </w:p>
        </w:tc>
        <w:tc>
          <w:tcPr>
            <w:tcW w:w="63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06B14D9" w14:textId="77777777" w:rsidR="0069770B" w:rsidRDefault="00E15DCD">
            <w:pPr>
              <w:jc w:val="both"/>
            </w:pPr>
            <w:r>
              <w:rPr>
                <w:sz w:val="18"/>
                <w:szCs w:val="18"/>
              </w:rPr>
              <w:t>Uses current NaFRA2 data filtered to the 1-in-100-year band, replacing the older RoFSW legacy product; same return periods but extent differences are present</w:t>
            </w:r>
          </w:p>
        </w:tc>
      </w:tr>
      <w:tr w:rsidR="0069770B" w14:paraId="5CE1D0F5" w14:textId="77777777">
        <w:tc>
          <w:tcPr>
            <w:tcW w:w="26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1F8CEA49" w14:textId="77777777" w:rsidR="0069770B" w:rsidRDefault="00E15DCD">
            <w:pPr>
              <w:jc w:val="both"/>
            </w:pPr>
            <w:r>
              <w:rPr>
                <w:sz w:val="18"/>
                <w:szCs w:val="18"/>
              </w:rPr>
              <w:t>Peat restoration is experimental</w:t>
            </w:r>
          </w:p>
        </w:tc>
        <w:tc>
          <w:tcPr>
            <w:tcW w:w="6327"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C04BD5F" w14:textId="77777777" w:rsidR="0069770B" w:rsidRDefault="00E15DCD">
            <w:pPr>
              <w:jc w:val="both"/>
            </w:pPr>
            <w:r>
              <w:rPr>
                <w:sz w:val="18"/>
                <w:szCs w:val="18"/>
              </w:rPr>
              <w:t>New layer, no original equivalent; depends on the 2025 England Peat Map; should be treated as experimental until Severn Trent review with specialists</w:t>
            </w:r>
          </w:p>
        </w:tc>
      </w:tr>
      <w:tr w:rsidR="0069770B" w14:paraId="56DCBBCA" w14:textId="77777777">
        <w:tc>
          <w:tcPr>
            <w:tcW w:w="2698"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5E1A3320" w14:textId="77777777" w:rsidR="0069770B" w:rsidRDefault="00E15DCD">
            <w:pPr>
              <w:jc w:val="both"/>
            </w:pPr>
            <w:r>
              <w:rPr>
                <w:sz w:val="18"/>
                <w:szCs w:val="18"/>
              </w:rPr>
              <w:t>Parity with the original model</w:t>
            </w:r>
          </w:p>
        </w:tc>
        <w:tc>
          <w:tcPr>
            <w:tcW w:w="6327" w:type="dxa"/>
            <w:tcBorders>
              <w:top w:val="single" w:sz="2" w:space="0" w:color="D2DCE3"/>
              <w:left w:val="single" w:sz="2" w:space="0" w:color="D2DCE3"/>
              <w:bottom w:val="single" w:sz="2" w:space="0" w:color="D2DCE3"/>
              <w:right w:val="single" w:sz="2" w:space="0" w:color="D2DCE3"/>
            </w:tcBorders>
            <w:tcMar>
              <w:top w:w="60" w:type="dxa"/>
              <w:bottom w:w="60" w:type="dxa"/>
            </w:tcMar>
            <w:vAlign w:val="center"/>
          </w:tcPr>
          <w:p w14:paraId="2E283096" w14:textId="77777777" w:rsidR="0069770B" w:rsidRDefault="00E15DCD">
            <w:pPr>
              <w:jc w:val="both"/>
            </w:pPr>
            <w:r>
              <w:rPr>
                <w:sz w:val="18"/>
                <w:szCs w:val="18"/>
              </w:rPr>
              <w:t>Validated against the R outputs; geometry aligns closely, scores differ by design (added recharge signal)</w:t>
            </w:r>
          </w:p>
        </w:tc>
      </w:tr>
    </w:tbl>
    <w:p w14:paraId="6D1D114B" w14:textId="77777777" w:rsidR="0069770B" w:rsidRDefault="00E15DCD">
      <w:pPr>
        <w:pStyle w:val="Heading2"/>
        <w:jc w:val="both"/>
      </w:pPr>
      <w:bookmarkStart w:id="65" w:name="__RefHeading___Toc3397_1918397021"/>
      <w:bookmarkEnd w:id="65"/>
      <w:r>
        <w:t>4.2 How Severn Trent can take this forward</w:t>
      </w:r>
    </w:p>
    <w:p w14:paraId="0F2D4D14" w14:textId="77777777" w:rsidR="000F525C" w:rsidRDefault="000F525C" w:rsidP="000F525C">
      <w:pPr>
        <w:pStyle w:val="Body"/>
        <w:jc w:val="both"/>
      </w:pPr>
      <w:r>
        <w:t>The workflow is currently held as a private repository on Github. A single method produces all seven solution types over any input area given by the user, downloading the open datasets and writing three outputs per layer (opportunity, supplemented, prioritised) plus a review note. The full technical design is summarised in Appendix A and described throughout using markdown documents delivered within the repository.</w:t>
      </w:r>
    </w:p>
    <w:p w14:paraId="57F2C238" w14:textId="77777777" w:rsidR="0069770B" w:rsidRDefault="00E15DCD">
      <w:pPr>
        <w:pStyle w:val="Body"/>
        <w:jc w:val="both"/>
      </w:pPr>
      <w:r>
        <w:t>This mapping is built to be owned and run by Severn Trent, not to sit as a one-off piece of work that produces output layers. Two things make that possible: the analysis is fully reproducible, and the methodology is left deliberately open at the points where Severn Trent’s own data and priorities can be plugged in.</w:t>
      </w:r>
    </w:p>
    <w:p w14:paraId="1711C2E6" w14:textId="77777777" w:rsidR="0069770B" w:rsidRDefault="0031700F">
      <w:pPr>
        <w:pStyle w:val="Body"/>
        <w:jc w:val="both"/>
      </w:pPr>
      <w:r>
        <w:t>As part of this deliverable everything needed to run and maintain the mapping in-house is handed over together. The steps toward this being handed over and owned by Severn Trent going forward are therefore as such:</w:t>
      </w:r>
    </w:p>
    <w:p w14:paraId="1F6EC241" w14:textId="77777777" w:rsidR="0069770B" w:rsidRDefault="00E15DCD">
      <w:pPr>
        <w:pStyle w:val="Body"/>
        <w:numPr>
          <w:ilvl w:val="0"/>
          <w:numId w:val="11"/>
        </w:numPr>
        <w:jc w:val="both"/>
      </w:pPr>
      <w:r>
        <w:rPr>
          <w:b/>
          <w:bCs/>
        </w:rPr>
        <w:t>Handover to the Data Science team</w:t>
      </w:r>
      <w:r>
        <w:t xml:space="preserve"> — the GitHub repository, this methodology report and a step-by-step run guide together contain everything needed to repeat the analysis in-house.</w:t>
      </w:r>
    </w:p>
    <w:p w14:paraId="771F0323" w14:textId="77777777" w:rsidR="0069770B" w:rsidRDefault="00E15DCD">
      <w:pPr>
        <w:pStyle w:val="Body"/>
        <w:numPr>
          <w:ilvl w:val="0"/>
          <w:numId w:val="2"/>
        </w:numPr>
        <w:jc w:val="both"/>
      </w:pPr>
      <w:r>
        <w:rPr>
          <w:b/>
          <w:bCs/>
        </w:rPr>
        <w:t>Re-run as data updates</w:t>
      </w:r>
      <w:r>
        <w:t xml:space="preserve"> — the live-fetch design means a re-run automatically picks up new releases of the national datasets, so maps will be kept up to date.</w:t>
      </w:r>
    </w:p>
    <w:p w14:paraId="7BC85983" w14:textId="77777777" w:rsidR="0069770B" w:rsidRDefault="00E15DCD">
      <w:pPr>
        <w:pStyle w:val="Body"/>
        <w:numPr>
          <w:ilvl w:val="0"/>
          <w:numId w:val="2"/>
        </w:numPr>
        <w:jc w:val="both"/>
      </w:pPr>
      <w:r>
        <w:rPr>
          <w:b/>
          <w:bCs/>
        </w:rPr>
        <w:t>Swap in different datasets</w:t>
      </w:r>
      <w:r>
        <w:t xml:space="preserve"> — the full data registry means new or better inputs, including different or updated opportunity or constraint layers can slot in easily.</w:t>
      </w:r>
    </w:p>
    <w:p w14:paraId="501EE3E9" w14:textId="77777777" w:rsidR="0069770B" w:rsidRDefault="00E15DCD">
      <w:pPr>
        <w:pStyle w:val="Body"/>
        <w:numPr>
          <w:ilvl w:val="0"/>
          <w:numId w:val="2"/>
        </w:numPr>
        <w:jc w:val="both"/>
      </w:pPr>
      <w:r>
        <w:rPr>
          <w:b/>
          <w:bCs/>
        </w:rPr>
        <w:t>Add prioritisation layers</w:t>
      </w:r>
      <w:r>
        <w:t xml:space="preserve"> — Severn Trent-specific spatial datasets on e.g. asset risk, WINEP obligations and biodiversity targets can be layered in to update and improve priority scoring.</w:t>
      </w:r>
    </w:p>
    <w:p w14:paraId="4C1A3C15" w14:textId="77777777" w:rsidR="0069770B" w:rsidRDefault="00E15DCD">
      <w:pPr>
        <w:pStyle w:val="Body"/>
        <w:jc w:val="both"/>
      </w:pPr>
      <w:r>
        <w:t xml:space="preserve">The full methodology pipeline is deliberately open at three points where Severn Trent data can enter new datasets without changing the method, each mapping onto one of the shared stages (see </w:t>
      </w:r>
      <w:r>
        <w:fldChar w:fldCharType="begin"/>
      </w:r>
      <w:r>
        <w:instrText xml:space="preserve"> REF _Ref236318079 \h </w:instrText>
      </w:r>
      <w:r>
        <w:fldChar w:fldCharType="separate"/>
      </w:r>
      <w:r>
        <w:t>Figure 9</w:t>
      </w:r>
      <w:r>
        <w:fldChar w:fldCharType="end"/>
      </w:r>
      <w:r>
        <w:t>).</w:t>
      </w:r>
    </w:p>
    <w:p w14:paraId="257FD4B0" w14:textId="77777777" w:rsidR="0069770B" w:rsidRDefault="00E15DCD" w:rsidP="000A4673">
      <w:pPr>
        <w:pStyle w:val="Caption"/>
        <w:keepNext/>
        <w:jc w:val="both"/>
      </w:pPr>
      <w:bookmarkStart w:id="66" w:name="_Ref236318079"/>
      <w:r>
        <w:lastRenderedPageBreak/>
        <w:t xml:space="preserve">Figure </w:t>
      </w:r>
      <w:fldSimple w:instr=" SEQ Figure \* ARABIC ">
        <w:r w:rsidR="0069770B">
          <w:t>9</w:t>
        </w:r>
      </w:fldSimple>
      <w:bookmarkEnd w:id="66"/>
      <w:r>
        <w:t>. Where Severn Trent plugs in — three points where local data can enter the pipeline without changing the method.</w:t>
      </w:r>
    </w:p>
    <w:tbl>
      <w:tblPr>
        <w:tblW w:w="8840" w:type="dxa"/>
        <w:jc w:val="center"/>
        <w:tblLayout w:type="fixed"/>
        <w:tblCellMar>
          <w:top w:w="90" w:type="dxa"/>
          <w:left w:w="120" w:type="dxa"/>
          <w:bottom w:w="90" w:type="dxa"/>
          <w:right w:w="120" w:type="dxa"/>
        </w:tblCellMar>
        <w:tblLook w:val="0600" w:firstRow="0" w:lastRow="0" w:firstColumn="0" w:lastColumn="0" w:noHBand="1" w:noVBand="1"/>
      </w:tblPr>
      <w:tblGrid>
        <w:gridCol w:w="2211"/>
        <w:gridCol w:w="2210"/>
        <w:gridCol w:w="2210"/>
        <w:gridCol w:w="2209"/>
      </w:tblGrid>
      <w:tr w:rsidR="0069770B" w14:paraId="7AC99896" w14:textId="77777777">
        <w:trPr>
          <w:jc w:val="center"/>
        </w:trPr>
        <w:tc>
          <w:tcPr>
            <w:tcW w:w="2210" w:type="dxa"/>
            <w:tcBorders>
              <w:top w:val="single" w:sz="8" w:space="0" w:color="FFFFFF"/>
              <w:left w:val="single" w:sz="8" w:space="0" w:color="FFFFFF"/>
              <w:bottom w:val="single" w:sz="8" w:space="0" w:color="FFFFFF"/>
              <w:right w:val="single" w:sz="8" w:space="0" w:color="FFFFFF"/>
            </w:tcBorders>
            <w:shd w:val="clear" w:color="auto" w:fill="5E8C31"/>
            <w:vAlign w:val="center"/>
          </w:tcPr>
          <w:p w14:paraId="340F1C5C" w14:textId="77777777" w:rsidR="0069770B" w:rsidRDefault="00E15DCD">
            <w:pPr>
              <w:jc w:val="center"/>
            </w:pPr>
            <w:r>
              <w:rPr>
                <w:rFonts w:ascii="Montserrat" w:eastAsia="Montserrat" w:hAnsi="Montserrat" w:cs="Montserrat"/>
                <w:b/>
                <w:bCs/>
                <w:color w:val="FFFFFF"/>
                <w:sz w:val="18"/>
                <w:szCs w:val="18"/>
              </w:rPr>
              <w:t>1 · Opportunity</w:t>
            </w:r>
          </w:p>
        </w:tc>
        <w:tc>
          <w:tcPr>
            <w:tcW w:w="2210" w:type="dxa"/>
            <w:tcBorders>
              <w:top w:val="single" w:sz="8" w:space="0" w:color="FFFFFF"/>
              <w:left w:val="single" w:sz="8" w:space="0" w:color="FFFFFF"/>
              <w:bottom w:val="single" w:sz="8" w:space="0" w:color="FFFFFF"/>
              <w:right w:val="single" w:sz="8" w:space="0" w:color="FFFFFF"/>
            </w:tcBorders>
            <w:shd w:val="clear" w:color="auto" w:fill="C0562B"/>
            <w:vAlign w:val="center"/>
          </w:tcPr>
          <w:p w14:paraId="42BFC6A5" w14:textId="77777777" w:rsidR="0069770B" w:rsidRDefault="00E15DCD">
            <w:pPr>
              <w:jc w:val="center"/>
            </w:pPr>
            <w:r>
              <w:rPr>
                <w:rFonts w:ascii="Montserrat" w:eastAsia="Montserrat" w:hAnsi="Montserrat" w:cs="Montserrat"/>
                <w:b/>
                <w:bCs/>
                <w:color w:val="FFFFFF"/>
                <w:sz w:val="18"/>
                <w:szCs w:val="18"/>
              </w:rPr>
              <w:t>2 · Constraints</w:t>
            </w:r>
          </w:p>
        </w:tc>
        <w:tc>
          <w:tcPr>
            <w:tcW w:w="2210" w:type="dxa"/>
            <w:tcBorders>
              <w:top w:val="single" w:sz="8" w:space="0" w:color="FFFFFF"/>
              <w:left w:val="single" w:sz="8" w:space="0" w:color="FFFFFF"/>
              <w:bottom w:val="single" w:sz="8" w:space="0" w:color="FFFFFF"/>
              <w:right w:val="single" w:sz="8" w:space="0" w:color="FFFFFF"/>
            </w:tcBorders>
            <w:shd w:val="clear" w:color="auto" w:fill="3E9CD4"/>
            <w:vAlign w:val="center"/>
          </w:tcPr>
          <w:p w14:paraId="52347DE2" w14:textId="77777777" w:rsidR="0069770B" w:rsidRDefault="00E15DCD">
            <w:pPr>
              <w:jc w:val="center"/>
            </w:pPr>
            <w:r>
              <w:rPr>
                <w:rFonts w:ascii="Montserrat" w:eastAsia="Montserrat" w:hAnsi="Montserrat" w:cs="Montserrat"/>
                <w:b/>
                <w:bCs/>
                <w:color w:val="FFFFFF"/>
                <w:sz w:val="18"/>
                <w:szCs w:val="18"/>
              </w:rPr>
              <w:t>3 · Supplementary</w:t>
            </w:r>
          </w:p>
        </w:tc>
        <w:tc>
          <w:tcPr>
            <w:tcW w:w="2209" w:type="dxa"/>
            <w:tcBorders>
              <w:top w:val="single" w:sz="8" w:space="0" w:color="FFFFFF"/>
              <w:left w:val="single" w:sz="8" w:space="0" w:color="FFFFFF"/>
              <w:bottom w:val="single" w:sz="8" w:space="0" w:color="FFFFFF"/>
              <w:right w:val="single" w:sz="8" w:space="0" w:color="FFFFFF"/>
            </w:tcBorders>
            <w:shd w:val="clear" w:color="auto" w:fill="1F5C7A"/>
            <w:vAlign w:val="center"/>
          </w:tcPr>
          <w:p w14:paraId="42CE2E0E" w14:textId="77777777" w:rsidR="0069770B" w:rsidRDefault="00E15DCD">
            <w:pPr>
              <w:jc w:val="center"/>
            </w:pPr>
            <w:r>
              <w:rPr>
                <w:rFonts w:ascii="Montserrat" w:eastAsia="Montserrat" w:hAnsi="Montserrat" w:cs="Montserrat"/>
                <w:b/>
                <w:bCs/>
                <w:color w:val="FFFFFF"/>
                <w:sz w:val="18"/>
                <w:szCs w:val="18"/>
              </w:rPr>
              <w:t>4 · Prioritise</w:t>
            </w:r>
          </w:p>
        </w:tc>
      </w:tr>
      <w:tr w:rsidR="0069770B" w14:paraId="791C6ACF" w14:textId="77777777">
        <w:trPr>
          <w:jc w:val="center"/>
        </w:trPr>
        <w:tc>
          <w:tcPr>
            <w:tcW w:w="2210"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22EFB9F7" w14:textId="77777777" w:rsidR="0069770B" w:rsidRDefault="00E15DCD">
            <w:pPr>
              <w:jc w:val="center"/>
            </w:pPr>
            <w:r>
              <w:rPr>
                <w:b/>
                <w:bCs/>
                <w:color w:val="9AA0A6"/>
                <w:sz w:val="24"/>
                <w:szCs w:val="24"/>
              </w:rPr>
              <w:t>↑</w:t>
            </w:r>
          </w:p>
        </w:tc>
        <w:tc>
          <w:tcPr>
            <w:tcW w:w="2210"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61BDFBCA" w14:textId="77777777" w:rsidR="0069770B" w:rsidRDefault="00E15DCD">
            <w:pPr>
              <w:jc w:val="center"/>
            </w:pPr>
            <w:r>
              <w:rPr>
                <w:b/>
                <w:bCs/>
                <w:color w:val="9AA0A6"/>
                <w:sz w:val="24"/>
                <w:szCs w:val="24"/>
              </w:rPr>
              <w:t>↑</w:t>
            </w:r>
          </w:p>
        </w:tc>
        <w:tc>
          <w:tcPr>
            <w:tcW w:w="2210"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50716406" w14:textId="77777777" w:rsidR="0069770B" w:rsidRDefault="00E15DCD">
            <w:pPr>
              <w:jc w:val="center"/>
            </w:pPr>
            <w:r>
              <w:rPr>
                <w:b/>
                <w:bCs/>
                <w:color w:val="9AA0A6"/>
                <w:sz w:val="24"/>
                <w:szCs w:val="24"/>
              </w:rPr>
              <w:t>↑</w:t>
            </w:r>
          </w:p>
        </w:tc>
        <w:tc>
          <w:tcPr>
            <w:tcW w:w="2209" w:type="dxa"/>
            <w:tcBorders>
              <w:top w:val="single" w:sz="8" w:space="0" w:color="FFFFFF"/>
              <w:left w:val="single" w:sz="8" w:space="0" w:color="FFFFFF"/>
              <w:bottom w:val="single" w:sz="8" w:space="0" w:color="FFFFFF"/>
              <w:right w:val="single" w:sz="8" w:space="0" w:color="FFFFFF"/>
            </w:tcBorders>
            <w:shd w:val="clear" w:color="auto" w:fill="FFFFFF"/>
            <w:vAlign w:val="center"/>
          </w:tcPr>
          <w:p w14:paraId="29172CBF" w14:textId="77777777" w:rsidR="0069770B" w:rsidRDefault="00E15DCD">
            <w:pPr>
              <w:jc w:val="center"/>
            </w:pPr>
            <w:r>
              <w:rPr>
                <w:b/>
                <w:bCs/>
                <w:color w:val="9AA0A6"/>
                <w:sz w:val="24"/>
                <w:szCs w:val="24"/>
              </w:rPr>
              <w:t>↑</w:t>
            </w:r>
          </w:p>
        </w:tc>
      </w:tr>
      <w:tr w:rsidR="0069770B" w14:paraId="6D9F5998" w14:textId="77777777">
        <w:trPr>
          <w:jc w:val="center"/>
        </w:trPr>
        <w:tc>
          <w:tcPr>
            <w:tcW w:w="2210" w:type="dxa"/>
            <w:tcBorders>
              <w:top w:val="single" w:sz="8" w:space="0" w:color="EDF3E4"/>
              <w:left w:val="single" w:sz="8" w:space="0" w:color="EDF3E4"/>
              <w:bottom w:val="single" w:sz="8" w:space="0" w:color="EDF3E4"/>
              <w:right w:val="single" w:sz="8" w:space="0" w:color="EDF3E4"/>
            </w:tcBorders>
            <w:shd w:val="clear" w:color="auto" w:fill="EDF3E4"/>
          </w:tcPr>
          <w:p w14:paraId="523A75B8" w14:textId="77777777" w:rsidR="0069770B" w:rsidRDefault="00E15DCD">
            <w:pPr>
              <w:jc w:val="both"/>
            </w:pPr>
            <w:r>
              <w:rPr>
                <w:b/>
                <w:bCs/>
                <w:color w:val="4E7A2E"/>
                <w:sz w:val="18"/>
                <w:szCs w:val="18"/>
              </w:rPr>
              <w:t>New opportunity layers</w:t>
            </w:r>
          </w:p>
          <w:p w14:paraId="27C2EAB0" w14:textId="77777777" w:rsidR="0069770B" w:rsidRDefault="00E15DCD">
            <w:pPr>
              <w:jc w:val="both"/>
            </w:pPr>
            <w:r>
              <w:rPr>
                <w:color w:val="3A3A3A"/>
                <w:sz w:val="16"/>
                <w:szCs w:val="16"/>
              </w:rPr>
              <w:t>An emerging NbS type — or a better source dataset — could feed in as a new map layer with one entry in the data registry.</w:t>
            </w:r>
          </w:p>
        </w:tc>
        <w:tc>
          <w:tcPr>
            <w:tcW w:w="2210" w:type="dxa"/>
            <w:tcBorders>
              <w:top w:val="single" w:sz="8" w:space="0" w:color="F6E7DE"/>
              <w:left w:val="single" w:sz="8" w:space="0" w:color="F6E7DE"/>
              <w:bottom w:val="single" w:sz="8" w:space="0" w:color="F6E7DE"/>
              <w:right w:val="single" w:sz="8" w:space="0" w:color="F6E7DE"/>
            </w:tcBorders>
            <w:shd w:val="clear" w:color="auto" w:fill="F6E7DE"/>
          </w:tcPr>
          <w:p w14:paraId="7BB2296A" w14:textId="77777777" w:rsidR="0069770B" w:rsidRDefault="004552BB">
            <w:pPr>
              <w:jc w:val="both"/>
            </w:pPr>
            <w:r>
              <w:rPr>
                <w:b/>
                <w:bCs/>
                <w:color w:val="B0562B"/>
                <w:sz w:val="18"/>
                <w:szCs w:val="18"/>
              </w:rPr>
              <w:t>Additional constraints</w:t>
            </w:r>
          </w:p>
          <w:p w14:paraId="7CEBD2A5" w14:textId="77777777" w:rsidR="0069770B" w:rsidRDefault="00E15DCD">
            <w:pPr>
              <w:jc w:val="both"/>
            </w:pPr>
            <w:r>
              <w:rPr>
                <w:color w:val="3A3A3A"/>
                <w:sz w:val="16"/>
                <w:szCs w:val="16"/>
              </w:rPr>
              <w:t>Severn Trent assets, land holdings and known no-go areas can be subtracted from every layer, exactly like the national constraint datasets.</w:t>
            </w:r>
          </w:p>
        </w:tc>
        <w:tc>
          <w:tcPr>
            <w:tcW w:w="4419" w:type="dxa"/>
            <w:gridSpan w:val="2"/>
            <w:tcBorders>
              <w:top w:val="single" w:sz="8" w:space="0" w:color="E3EEF6"/>
              <w:left w:val="single" w:sz="8" w:space="0" w:color="E3EEF6"/>
              <w:bottom w:val="single" w:sz="8" w:space="0" w:color="E3EEF6"/>
              <w:right w:val="single" w:sz="8" w:space="0" w:color="E3EEF6"/>
            </w:tcBorders>
            <w:shd w:val="clear" w:color="auto" w:fill="E3EEF6"/>
          </w:tcPr>
          <w:p w14:paraId="7DFD0FFB" w14:textId="77777777" w:rsidR="0069770B" w:rsidRDefault="004552BB">
            <w:pPr>
              <w:jc w:val="both"/>
            </w:pPr>
            <w:r>
              <w:rPr>
                <w:b/>
                <w:bCs/>
                <w:color w:val="2E6C99"/>
                <w:sz w:val="18"/>
                <w:szCs w:val="18"/>
              </w:rPr>
              <w:t>Additional prioritisation data</w:t>
            </w:r>
          </w:p>
          <w:p w14:paraId="705AFCC1" w14:textId="77777777" w:rsidR="0069770B" w:rsidRPr="004552BB" w:rsidRDefault="001C77D2">
            <w:pPr>
              <w:jc w:val="both"/>
              <w:rPr>
                <w:color w:val="3A3A3A"/>
                <w:sz w:val="16"/>
                <w:szCs w:val="16"/>
              </w:rPr>
            </w:pPr>
            <w:r>
              <w:rPr>
                <w:color w:val="3A3A3A"/>
                <w:sz w:val="16"/>
                <w:szCs w:val="16"/>
              </w:rPr>
              <w:t xml:space="preserve">For example asset risk, WINEP obligations, biodiversity net-gain targets: any spatial layer that will help Severn Trent better prioritise delivery can be attached to the output dataset and scored into the 0–1 priority which is constructed for each feature. </w:t>
            </w:r>
          </w:p>
        </w:tc>
      </w:tr>
    </w:tbl>
    <w:p w14:paraId="153D0233" w14:textId="77777777" w:rsidR="000A4673" w:rsidRDefault="000A4673" w:rsidP="000A4673">
      <w:pPr>
        <w:pStyle w:val="Body"/>
      </w:pPr>
      <w:bookmarkStart w:id="67" w:name="__RefHeading___Toc3399_1918397021"/>
      <w:bookmarkStart w:id="68" w:name="_Toc236315828"/>
      <w:bookmarkStart w:id="69" w:name="_Toc233013942"/>
      <w:bookmarkEnd w:id="67"/>
    </w:p>
    <w:p w14:paraId="608A1A3E" w14:textId="77777777" w:rsidR="0069770B" w:rsidRDefault="00E15DCD">
      <w:pPr>
        <w:pStyle w:val="Heading2"/>
        <w:jc w:val="both"/>
      </w:pPr>
      <w:r>
        <w:t>4.3 Potential future phases</w:t>
      </w:r>
      <w:bookmarkEnd w:id="68"/>
      <w:bookmarkEnd w:id="69"/>
    </w:p>
    <w:p w14:paraId="2D1DB3D0" w14:textId="77777777" w:rsidR="0069770B" w:rsidRDefault="00E15DCD">
      <w:pPr>
        <w:pStyle w:val="Body"/>
        <w:jc w:val="both"/>
      </w:pPr>
      <w:r>
        <w:t>Several additional pieces of work have been identified for future phases, beyond the Phase 1 scope agreed for this delivery:</w:t>
      </w:r>
    </w:p>
    <w:p w14:paraId="6787ECA1" w14:textId="77777777" w:rsidR="0069770B" w:rsidRDefault="00E15DCD">
      <w:pPr>
        <w:pStyle w:val="ListParagraph"/>
        <w:numPr>
          <w:ilvl w:val="0"/>
          <w:numId w:val="12"/>
        </w:numPr>
        <w:spacing w:after="40"/>
        <w:jc w:val="both"/>
      </w:pPr>
      <w:r>
        <w:rPr>
          <w:b/>
          <w:bCs/>
        </w:rPr>
        <w:t xml:space="preserve">Welsh coverage. </w:t>
      </w:r>
      <w:r>
        <w:t>Sourcing Natural Resources Wales / DataMapWales equivalents so opportunities can be generated for the Hafren Dyfrdwy service area. A description of what would be needed to extend the mapping can be found in Appendix E.</w:t>
      </w:r>
    </w:p>
    <w:p w14:paraId="648DD3EC" w14:textId="77777777" w:rsidR="0069770B" w:rsidRDefault="00E15DCD">
      <w:pPr>
        <w:pStyle w:val="ListParagraph"/>
        <w:numPr>
          <w:ilvl w:val="0"/>
          <w:numId w:val="13"/>
        </w:numPr>
        <w:spacing w:after="40"/>
        <w:jc w:val="both"/>
      </w:pPr>
      <w:r>
        <w:rPr>
          <w:b/>
          <w:bCs/>
        </w:rPr>
        <w:t xml:space="preserve">Higher-resolution watercourses. </w:t>
      </w:r>
      <w:r>
        <w:t>Optionally replacing the open OS Zoomstack waterlines with the richer OS MasterMap Water Network where licensing allows.</w:t>
      </w:r>
    </w:p>
    <w:p w14:paraId="3007F31B" w14:textId="77777777" w:rsidR="0069770B" w:rsidRDefault="00E15DCD">
      <w:pPr>
        <w:pStyle w:val="ListParagraph"/>
        <w:numPr>
          <w:ilvl w:val="0"/>
          <w:numId w:val="14"/>
        </w:numPr>
        <w:spacing w:after="40"/>
        <w:jc w:val="both"/>
      </w:pPr>
      <w:r>
        <w:rPr>
          <w:b/>
          <w:bCs/>
        </w:rPr>
        <w:t xml:space="preserve">EA infiltration data. </w:t>
      </w:r>
      <w:r>
        <w:t>Replacing the interim water-body level prioritised recharge areas with a more high-resolution alternative.</w:t>
      </w:r>
    </w:p>
    <w:p w14:paraId="3C061BA4" w14:textId="77777777" w:rsidR="0069770B" w:rsidRDefault="00E15DCD">
      <w:pPr>
        <w:jc w:val="both"/>
      </w:pPr>
      <w:r>
        <w:br w:type="page"/>
      </w:r>
    </w:p>
    <w:p w14:paraId="515F2B55" w14:textId="77777777" w:rsidR="0069770B" w:rsidRDefault="00E15DCD">
      <w:pPr>
        <w:pStyle w:val="Heading1"/>
        <w:spacing w:before="0"/>
        <w:jc w:val="both"/>
      </w:pPr>
      <w:bookmarkStart w:id="70" w:name="__RefHeading___Toc3401_1918397021"/>
      <w:bookmarkStart w:id="71" w:name="_Toc236315829"/>
      <w:bookmarkStart w:id="72" w:name="_Toc233013944"/>
      <w:bookmarkEnd w:id="70"/>
      <w:r>
        <w:lastRenderedPageBreak/>
        <w:t>Appendix A. Per-layer creation methodology</w:t>
      </w:r>
      <w:bookmarkEnd w:id="71"/>
      <w:bookmarkEnd w:id="72"/>
    </w:p>
    <w:p w14:paraId="4B0E4407" w14:textId="77777777" w:rsidR="0069770B" w:rsidRDefault="00E15DCD">
      <w:pPr>
        <w:pStyle w:val="Heading2"/>
        <w:jc w:val="both"/>
      </w:pPr>
      <w:bookmarkStart w:id="73" w:name="__RefHeading___Toc3403_1918397021"/>
      <w:bookmarkStart w:id="74" w:name="_Toc236315830"/>
      <w:bookmarkStart w:id="75" w:name="_Toc233013945"/>
      <w:bookmarkEnd w:id="73"/>
      <w:r>
        <w:t>Generic constraints layer</w:t>
      </w:r>
      <w:bookmarkEnd w:id="74"/>
      <w:bookmarkEnd w:id="75"/>
    </w:p>
    <w:p w14:paraId="7D54ACD0" w14:textId="77777777" w:rsidR="0069770B" w:rsidRDefault="00E15DCD">
      <w:pPr>
        <w:pStyle w:val="Body"/>
        <w:jc w:val="both"/>
      </w:pPr>
      <w:r>
        <w:t>Built once and reused by every layer. The five inputs are constructed as polygons, unioned, clipped to the AOI and dissolved to a single layer.</w:t>
      </w:r>
    </w:p>
    <w:p w14:paraId="34769376" w14:textId="77777777" w:rsidR="0069770B" w:rsidRDefault="00E15DCD">
      <w:pPr>
        <w:spacing w:before="60" w:after="40"/>
        <w:jc w:val="both"/>
      </w:pPr>
      <w:r>
        <w:rPr>
          <w:noProof/>
        </w:rPr>
        <w:drawing>
          <wp:inline distT="0" distB="0" distL="0" distR="0" wp14:anchorId="4BDD523F" wp14:editId="4BDD5240">
            <wp:extent cx="5143500" cy="2144578"/>
            <wp:effectExtent l="0" t="0" r="0" b="0"/>
            <wp:docPr id="18" name="Image6" descr="flow_constraints.png flow_constra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descr="flow_constraints.png flow_constraints.png"/>
                    <pic:cNvPicPr>
                      <a:picLocks noChangeAspect="1" noChangeArrowheads="1"/>
                    </pic:cNvPicPr>
                  </pic:nvPicPr>
                  <pic:blipFill>
                    <a:blip r:embed="rId24"/>
                    <a:srcRect t="22058"/>
                    <a:stretch>
                      <a:fillRect/>
                    </a:stretch>
                  </pic:blipFill>
                  <pic:spPr bwMode="auto">
                    <a:xfrm>
                      <a:off x="0" y="0"/>
                      <a:ext cx="5143500" cy="2144578"/>
                    </a:xfrm>
                    <a:prstGeom prst="rect">
                      <a:avLst/>
                    </a:prstGeom>
                  </pic:spPr>
                </pic:pic>
              </a:graphicData>
            </a:graphic>
          </wp:inline>
        </w:drawing>
      </w:r>
    </w:p>
    <w:p w14:paraId="4403DEEC" w14:textId="77777777" w:rsidR="0069770B" w:rsidRDefault="00E15DCD">
      <w:pPr>
        <w:pStyle w:val="Caption"/>
        <w:jc w:val="both"/>
      </w:pPr>
      <w:r>
        <w:t>Figure A.1. Generic constraints layer (approach adapted from the Nature for Water Facility, 2024).</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4801"/>
        <w:gridCol w:w="4225"/>
      </w:tblGrid>
      <w:tr w:rsidR="0069770B" w14:paraId="68EF24B7" w14:textId="77777777">
        <w:trPr>
          <w:tblHeader/>
        </w:trPr>
        <w:tc>
          <w:tcPr>
            <w:tcW w:w="4800"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638BE165" w14:textId="77777777" w:rsidR="0069770B" w:rsidRDefault="00E15DCD">
            <w:pPr>
              <w:jc w:val="both"/>
            </w:pPr>
            <w:r>
              <w:rPr>
                <w:rFonts w:ascii="Montserrat" w:eastAsia="Montserrat" w:hAnsi="Montserrat" w:cs="Montserrat"/>
                <w:b/>
                <w:bCs/>
                <w:color w:val="FFFFFF"/>
                <w:sz w:val="18"/>
                <w:szCs w:val="18"/>
              </w:rPr>
              <w:t>Input</w:t>
            </w:r>
          </w:p>
        </w:tc>
        <w:tc>
          <w:tcPr>
            <w:tcW w:w="4225"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0852BB7B" w14:textId="77777777" w:rsidR="0069770B" w:rsidRDefault="00E15DCD">
            <w:pPr>
              <w:jc w:val="both"/>
            </w:pPr>
            <w:r>
              <w:rPr>
                <w:rFonts w:ascii="Montserrat" w:eastAsia="Montserrat" w:hAnsi="Montserrat" w:cs="Montserrat"/>
                <w:b/>
                <w:bCs/>
                <w:color w:val="FFFFFF"/>
                <w:sz w:val="18"/>
                <w:szCs w:val="18"/>
              </w:rPr>
              <w:t>Treatment</w:t>
            </w:r>
          </w:p>
        </w:tc>
      </w:tr>
      <w:tr w:rsidR="0069770B" w14:paraId="15D95E53" w14:textId="77777777">
        <w:tc>
          <w:tcPr>
            <w:tcW w:w="48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96061D0" w14:textId="77777777" w:rsidR="0069770B" w:rsidRDefault="00E15DCD">
            <w:pPr>
              <w:jc w:val="both"/>
            </w:pPr>
            <w:r>
              <w:rPr>
                <w:sz w:val="18"/>
                <w:szCs w:val="18"/>
              </w:rPr>
              <w:t>UKCEH Land Cover Map 2023 (classes 20, 21, 11, 1)</w:t>
            </w:r>
          </w:p>
        </w:tc>
        <w:tc>
          <w:tcPr>
            <w:tcW w:w="42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1954087" w14:textId="77777777" w:rsidR="0069770B" w:rsidRDefault="00E15DCD">
            <w:pPr>
              <w:jc w:val="both"/>
            </w:pPr>
            <w:r>
              <w:rPr>
                <w:sz w:val="18"/>
                <w:szCs w:val="18"/>
              </w:rPr>
              <w:t>Selected and dissolved (class 2 coniferous excluded)</w:t>
            </w:r>
          </w:p>
        </w:tc>
      </w:tr>
      <w:tr w:rsidR="0069770B" w14:paraId="3B91ED90" w14:textId="77777777">
        <w:tc>
          <w:tcPr>
            <w:tcW w:w="480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4F04637A" w14:textId="77777777" w:rsidR="0069770B" w:rsidRDefault="00E15DCD">
            <w:pPr>
              <w:jc w:val="both"/>
            </w:pPr>
            <w:r>
              <w:rPr>
                <w:sz w:val="18"/>
                <w:szCs w:val="18"/>
              </w:rPr>
              <w:t>Source Protection Zones (No-Infiltration Area)</w:t>
            </w:r>
          </w:p>
        </w:tc>
        <w:tc>
          <w:tcPr>
            <w:tcW w:w="4225"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6692A8A" w14:textId="77777777" w:rsidR="0069770B" w:rsidRDefault="00E15DCD">
            <w:pPr>
              <w:jc w:val="both"/>
            </w:pPr>
            <w:r>
              <w:rPr>
                <w:sz w:val="18"/>
                <w:szCs w:val="18"/>
              </w:rPr>
              <w:t>Filtered to SPZ 1/1c/2 (No-Infiltration area), then added whole</w:t>
            </w:r>
          </w:p>
        </w:tc>
      </w:tr>
      <w:tr w:rsidR="0069770B" w14:paraId="05315990" w14:textId="77777777">
        <w:tc>
          <w:tcPr>
            <w:tcW w:w="48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85389D9" w14:textId="77777777" w:rsidR="0069770B" w:rsidRDefault="00E15DCD">
            <w:pPr>
              <w:jc w:val="both"/>
            </w:pPr>
            <w:r>
              <w:rPr>
                <w:sz w:val="18"/>
                <w:szCs w:val="18"/>
              </w:rPr>
              <w:t>OS Zoomstack roads (local + regional + national)</w:t>
            </w:r>
          </w:p>
        </w:tc>
        <w:tc>
          <w:tcPr>
            <w:tcW w:w="42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7DC302F" w14:textId="77777777" w:rsidR="0069770B" w:rsidRDefault="00E15DCD">
            <w:pPr>
              <w:jc w:val="both"/>
            </w:pPr>
            <w:r>
              <w:rPr>
                <w:sz w:val="18"/>
                <w:szCs w:val="18"/>
              </w:rPr>
              <w:t>Buffered 10 m</w:t>
            </w:r>
          </w:p>
        </w:tc>
      </w:tr>
      <w:tr w:rsidR="0069770B" w14:paraId="3BD420BE" w14:textId="77777777">
        <w:tc>
          <w:tcPr>
            <w:tcW w:w="480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1459EA9" w14:textId="77777777" w:rsidR="0069770B" w:rsidRDefault="00E15DCD">
            <w:pPr>
              <w:jc w:val="both"/>
            </w:pPr>
            <w:r>
              <w:rPr>
                <w:sz w:val="18"/>
                <w:szCs w:val="18"/>
              </w:rPr>
              <w:t>OS Zoomstack railways</w:t>
            </w:r>
          </w:p>
        </w:tc>
        <w:tc>
          <w:tcPr>
            <w:tcW w:w="4225"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6E49FD2" w14:textId="77777777" w:rsidR="0069770B" w:rsidRDefault="00E15DCD">
            <w:pPr>
              <w:jc w:val="both"/>
            </w:pPr>
            <w:r>
              <w:rPr>
                <w:sz w:val="18"/>
                <w:szCs w:val="18"/>
              </w:rPr>
              <w:t>Buffered 20 m</w:t>
            </w:r>
          </w:p>
        </w:tc>
      </w:tr>
      <w:tr w:rsidR="0069770B" w14:paraId="03C7D075" w14:textId="77777777">
        <w:tc>
          <w:tcPr>
            <w:tcW w:w="48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3F8F0C3" w14:textId="77777777" w:rsidR="0069770B" w:rsidRDefault="00E15DCD">
            <w:pPr>
              <w:jc w:val="both"/>
            </w:pPr>
            <w:r>
              <w:rPr>
                <w:sz w:val="18"/>
                <w:szCs w:val="18"/>
              </w:rPr>
              <w:t>OS Zoomstack surface water</w:t>
            </w:r>
          </w:p>
        </w:tc>
        <w:tc>
          <w:tcPr>
            <w:tcW w:w="4225"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0395D95" w14:textId="77777777" w:rsidR="0069770B" w:rsidRDefault="00E15DCD">
            <w:pPr>
              <w:jc w:val="both"/>
            </w:pPr>
            <w:r>
              <w:rPr>
                <w:sz w:val="18"/>
                <w:szCs w:val="18"/>
              </w:rPr>
              <w:t>Added whole</w:t>
            </w:r>
          </w:p>
        </w:tc>
      </w:tr>
    </w:tbl>
    <w:p w14:paraId="2394DC3E" w14:textId="77777777" w:rsidR="0069770B" w:rsidRDefault="0069770B">
      <w:pPr>
        <w:pStyle w:val="Body"/>
        <w:jc w:val="both"/>
        <w:rPr>
          <w:b/>
          <w:bCs/>
        </w:rPr>
      </w:pPr>
    </w:p>
    <w:p w14:paraId="20D1F1CB" w14:textId="77777777" w:rsidR="0069770B" w:rsidRDefault="00E15DCD">
      <w:pPr>
        <w:pStyle w:val="Body"/>
        <w:jc w:val="both"/>
      </w:pPr>
      <w:r>
        <w:rPr>
          <w:b/>
          <w:bCs/>
        </w:rPr>
        <w:t xml:space="preserve">Output: </w:t>
      </w:r>
      <w:r>
        <w:t>a single dissolved constraints layer, subtracted from each NbS opportunity area.</w:t>
      </w:r>
    </w:p>
    <w:p w14:paraId="3135C639" w14:textId="77777777" w:rsidR="0069770B" w:rsidRDefault="00E15DCD">
      <w:pPr>
        <w:pStyle w:val="Heading2"/>
        <w:jc w:val="both"/>
      </w:pPr>
      <w:bookmarkStart w:id="76" w:name="__RefHeading___Toc3405_1918397021"/>
      <w:bookmarkStart w:id="77" w:name="_Toc236315831"/>
      <w:bookmarkStart w:id="78" w:name="_Toc233013946"/>
      <w:bookmarkEnd w:id="76"/>
      <w:r>
        <w:t>Pond, pool and scrape</w:t>
      </w:r>
      <w:bookmarkEnd w:id="77"/>
      <w:bookmarkEnd w:id="78"/>
    </w:p>
    <w:p w14:paraId="77024B80" w14:textId="77777777" w:rsidR="0069770B" w:rsidRDefault="00E15DCD">
      <w:pPr>
        <w:spacing w:before="60" w:after="40"/>
        <w:jc w:val="both"/>
      </w:pPr>
      <w:r>
        <w:rPr>
          <w:noProof/>
        </w:rPr>
        <w:drawing>
          <wp:inline distT="0" distB="0" distL="0" distR="0" wp14:anchorId="4BDD5241" wp14:editId="4BDD5242">
            <wp:extent cx="5143500" cy="2695575"/>
            <wp:effectExtent l="0" t="0" r="0" b="0"/>
            <wp:docPr id="19" name="flow_pond.png" descr="flow_pond.png flow_po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low_pond.png" descr="flow_pond.png flow_pond.png"/>
                    <pic:cNvPicPr>
                      <a:picLocks noChangeAspect="1" noChangeArrowheads="1"/>
                    </pic:cNvPicPr>
                  </pic:nvPicPr>
                  <pic:blipFill>
                    <a:blip r:embed="rId28"/>
                    <a:stretch>
                      <a:fillRect/>
                    </a:stretch>
                  </pic:blipFill>
                  <pic:spPr bwMode="auto">
                    <a:xfrm>
                      <a:off x="0" y="0"/>
                      <a:ext cx="5143500" cy="2695575"/>
                    </a:xfrm>
                    <a:prstGeom prst="rect">
                      <a:avLst/>
                    </a:prstGeom>
                  </pic:spPr>
                </pic:pic>
              </a:graphicData>
            </a:graphic>
          </wp:inline>
        </w:drawing>
      </w:r>
    </w:p>
    <w:p w14:paraId="2E1762B0" w14:textId="77777777" w:rsidR="0069770B" w:rsidRDefault="00E15DCD">
      <w:pPr>
        <w:pStyle w:val="Caption"/>
        <w:jc w:val="both"/>
      </w:pPr>
      <w:r>
        <w:t>Figure A.2. Pond / pool / scrape — creation method.</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5402"/>
        <w:gridCol w:w="3624"/>
      </w:tblGrid>
      <w:tr w:rsidR="0069770B" w14:paraId="00E0F250" w14:textId="77777777">
        <w:trPr>
          <w:tblHeader/>
        </w:trPr>
        <w:tc>
          <w:tcPr>
            <w:tcW w:w="5401"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5231D713" w14:textId="77777777" w:rsidR="0069770B" w:rsidRDefault="00E15DCD">
            <w:pPr>
              <w:jc w:val="both"/>
            </w:pPr>
            <w:r>
              <w:rPr>
                <w:rFonts w:ascii="Montserrat" w:eastAsia="Montserrat" w:hAnsi="Montserrat" w:cs="Montserrat"/>
                <w:b/>
                <w:bCs/>
                <w:color w:val="FFFFFF"/>
                <w:sz w:val="18"/>
                <w:szCs w:val="18"/>
              </w:rPr>
              <w:lastRenderedPageBreak/>
              <w:t>Inputs</w:t>
            </w:r>
          </w:p>
        </w:tc>
        <w:tc>
          <w:tcPr>
            <w:tcW w:w="3624"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5D14C546" w14:textId="77777777" w:rsidR="0069770B" w:rsidRDefault="00E15DCD">
            <w:pPr>
              <w:jc w:val="both"/>
            </w:pPr>
            <w:r>
              <w:rPr>
                <w:rFonts w:ascii="Montserrat" w:eastAsia="Montserrat" w:hAnsi="Montserrat" w:cs="Montserrat"/>
                <w:b/>
                <w:bCs/>
                <w:color w:val="FFFFFF"/>
                <w:sz w:val="18"/>
                <w:szCs w:val="18"/>
              </w:rPr>
              <w:t>Role</w:t>
            </w:r>
          </w:p>
        </w:tc>
      </w:tr>
      <w:tr w:rsidR="0069770B" w14:paraId="76D8B394" w14:textId="77777777">
        <w:tc>
          <w:tcPr>
            <w:tcW w:w="540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0BC9F68" w14:textId="77777777" w:rsidR="0069770B" w:rsidRDefault="00E15DCD">
            <w:pPr>
              <w:jc w:val="both"/>
            </w:pPr>
            <w:r>
              <w:rPr>
                <w:sz w:val="18"/>
                <w:szCs w:val="18"/>
              </w:rPr>
              <w:t>WWNP Runoff Attenuation Features (1% AEP)</w:t>
            </w:r>
          </w:p>
        </w:tc>
        <w:tc>
          <w:tcPr>
            <w:tcW w:w="3624"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F3C4966" w14:textId="77777777" w:rsidR="0069770B" w:rsidRDefault="00E15DCD">
            <w:pPr>
              <w:jc w:val="both"/>
            </w:pPr>
            <w:r>
              <w:rPr>
                <w:sz w:val="18"/>
                <w:szCs w:val="18"/>
              </w:rPr>
              <w:t>Opportunity source</w:t>
            </w:r>
          </w:p>
        </w:tc>
      </w:tr>
      <w:tr w:rsidR="0069770B" w14:paraId="7A1C948A" w14:textId="77777777">
        <w:tc>
          <w:tcPr>
            <w:tcW w:w="5401"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26E39C3" w14:textId="77777777" w:rsidR="0069770B" w:rsidRDefault="00E15DCD">
            <w:pPr>
              <w:jc w:val="both"/>
            </w:pPr>
            <w:r>
              <w:rPr>
                <w:sz w:val="18"/>
                <w:szCs w:val="18"/>
              </w:rPr>
              <w:t>Generic constraints layer</w:t>
            </w:r>
          </w:p>
        </w:tc>
        <w:tc>
          <w:tcPr>
            <w:tcW w:w="3624"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9AAD791" w14:textId="77777777" w:rsidR="0069770B" w:rsidRDefault="00E15DCD">
            <w:pPr>
              <w:jc w:val="both"/>
            </w:pPr>
            <w:r>
              <w:rPr>
                <w:sz w:val="18"/>
                <w:szCs w:val="18"/>
              </w:rPr>
              <w:t>Subtracted</w:t>
            </w:r>
          </w:p>
        </w:tc>
      </w:tr>
    </w:tbl>
    <w:p w14:paraId="357B5B2F" w14:textId="77777777" w:rsidR="0069770B" w:rsidRDefault="0069770B">
      <w:pPr>
        <w:spacing w:after="40"/>
        <w:jc w:val="both"/>
      </w:pPr>
    </w:p>
    <w:p w14:paraId="5865E706" w14:textId="77777777" w:rsidR="0069770B" w:rsidRDefault="00E15DCD">
      <w:pPr>
        <w:spacing w:after="40"/>
        <w:jc w:val="both"/>
      </w:pPr>
      <w:r>
        <w:rPr>
          <w:b/>
          <w:bCs/>
        </w:rPr>
        <w:t>Method</w:t>
      </w:r>
      <w:r>
        <w:t>:</w:t>
      </w:r>
    </w:p>
    <w:p w14:paraId="585CBFEC" w14:textId="77777777" w:rsidR="0069770B" w:rsidRDefault="00E15DCD">
      <w:pPr>
        <w:pStyle w:val="ListParagraph"/>
        <w:numPr>
          <w:ilvl w:val="0"/>
          <w:numId w:val="15"/>
        </w:numPr>
        <w:spacing w:after="40"/>
        <w:jc w:val="both"/>
      </w:pPr>
      <w:r>
        <w:t>Take the WWNP runoff attenuation features as the opportunity surface.</w:t>
      </w:r>
    </w:p>
    <w:p w14:paraId="793BAC67" w14:textId="77777777" w:rsidR="0069770B" w:rsidRDefault="00E15DCD">
      <w:pPr>
        <w:pStyle w:val="ListParagraph"/>
        <w:numPr>
          <w:ilvl w:val="0"/>
          <w:numId w:val="16"/>
        </w:numPr>
        <w:spacing w:after="40"/>
        <w:jc w:val="both"/>
      </w:pPr>
      <w:r>
        <w:t>Subtract the generic constraints layer.</w:t>
      </w:r>
    </w:p>
    <w:p w14:paraId="0151EC4C" w14:textId="77777777" w:rsidR="0069770B" w:rsidRDefault="00E15DCD">
      <w:pPr>
        <w:pStyle w:val="ListParagraph"/>
        <w:numPr>
          <w:ilvl w:val="0"/>
          <w:numId w:val="17"/>
        </w:numPr>
        <w:spacing w:after="40"/>
        <w:jc w:val="both"/>
      </w:pPr>
      <w:r>
        <w:t>Clip to the AOI and dissolve.</w:t>
      </w:r>
    </w:p>
    <w:p w14:paraId="3EE2E345" w14:textId="77777777" w:rsidR="0069770B" w:rsidRDefault="00E15DCD">
      <w:pPr>
        <w:pStyle w:val="ListParagraph"/>
        <w:numPr>
          <w:ilvl w:val="0"/>
          <w:numId w:val="18"/>
        </w:numPr>
        <w:spacing w:after="120"/>
        <w:jc w:val="both"/>
      </w:pPr>
      <w:r>
        <w:t>Apply a minimum-area filter to remove slivers.</w:t>
      </w:r>
    </w:p>
    <w:p w14:paraId="2135A8BC" w14:textId="77777777" w:rsidR="0069770B" w:rsidRDefault="00E15DCD">
      <w:pPr>
        <w:pStyle w:val="Body"/>
        <w:jc w:val="both"/>
      </w:pPr>
      <w:r>
        <w:rPr>
          <w:b/>
          <w:bCs/>
        </w:rPr>
        <w:t xml:space="preserve">Output: </w:t>
      </w:r>
      <w:r>
        <w:t>pond/pool/scrape opportunity polygons.</w:t>
      </w:r>
    </w:p>
    <w:p w14:paraId="2296EAFF" w14:textId="77777777" w:rsidR="0069770B" w:rsidRDefault="00E15DCD">
      <w:pPr>
        <w:pStyle w:val="Heading2"/>
        <w:keepNext/>
        <w:jc w:val="both"/>
      </w:pPr>
      <w:bookmarkStart w:id="79" w:name="__RefHeading___Toc3407_1918397021"/>
      <w:bookmarkStart w:id="80" w:name="_Toc236315832"/>
      <w:bookmarkStart w:id="81" w:name="_Toc233013947"/>
      <w:bookmarkEnd w:id="79"/>
      <w:r>
        <w:t>Leaky barriers</w:t>
      </w:r>
      <w:bookmarkEnd w:id="80"/>
      <w:bookmarkEnd w:id="81"/>
    </w:p>
    <w:p w14:paraId="12C2030B" w14:textId="77777777" w:rsidR="0069770B" w:rsidRDefault="00E15DCD">
      <w:pPr>
        <w:spacing w:before="60" w:after="40"/>
        <w:jc w:val="both"/>
      </w:pPr>
      <w:r>
        <w:rPr>
          <w:noProof/>
        </w:rPr>
        <w:drawing>
          <wp:inline distT="0" distB="0" distL="0" distR="0" wp14:anchorId="4BDD5243" wp14:editId="4BDD5244">
            <wp:extent cx="5143500" cy="3365069"/>
            <wp:effectExtent l="0" t="0" r="0" b="0"/>
            <wp:docPr id="20" name="flow_leaky.png" descr="flow_leaky.png flow_leak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_leaky.png" descr="flow_leaky.png flow_leaky.png"/>
                    <pic:cNvPicPr>
                      <a:picLocks noChangeAspect="1" noChangeArrowheads="1"/>
                    </pic:cNvPicPr>
                  </pic:nvPicPr>
                  <pic:blipFill>
                    <a:blip r:embed="rId29"/>
                    <a:stretch>
                      <a:fillRect/>
                    </a:stretch>
                  </pic:blipFill>
                  <pic:spPr bwMode="auto">
                    <a:xfrm>
                      <a:off x="0" y="0"/>
                      <a:ext cx="5143500" cy="3365069"/>
                    </a:xfrm>
                    <a:prstGeom prst="rect">
                      <a:avLst/>
                    </a:prstGeom>
                  </pic:spPr>
                </pic:pic>
              </a:graphicData>
            </a:graphic>
          </wp:inline>
        </w:drawing>
      </w:r>
    </w:p>
    <w:p w14:paraId="37FB7EA2" w14:textId="77777777" w:rsidR="0069770B" w:rsidRDefault="00E15DCD">
      <w:pPr>
        <w:pStyle w:val="Caption"/>
        <w:jc w:val="both"/>
      </w:pPr>
      <w:r>
        <w:t>Figure A.3. Leaky barriers — creation method.</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5402"/>
        <w:gridCol w:w="3624"/>
      </w:tblGrid>
      <w:tr w:rsidR="0069770B" w14:paraId="2D072C4A" w14:textId="77777777">
        <w:trPr>
          <w:tblHeader/>
        </w:trPr>
        <w:tc>
          <w:tcPr>
            <w:tcW w:w="5401"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4635EB30" w14:textId="77777777" w:rsidR="0069770B" w:rsidRDefault="00E15DCD">
            <w:pPr>
              <w:jc w:val="both"/>
            </w:pPr>
            <w:r>
              <w:rPr>
                <w:rFonts w:ascii="Montserrat" w:eastAsia="Montserrat" w:hAnsi="Montserrat" w:cs="Montserrat"/>
                <w:b/>
                <w:bCs/>
                <w:color w:val="FFFFFF"/>
                <w:sz w:val="18"/>
                <w:szCs w:val="18"/>
              </w:rPr>
              <w:t>Inputs</w:t>
            </w:r>
          </w:p>
        </w:tc>
        <w:tc>
          <w:tcPr>
            <w:tcW w:w="3624"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1D8C5E37" w14:textId="77777777" w:rsidR="0069770B" w:rsidRDefault="00E15DCD">
            <w:pPr>
              <w:jc w:val="both"/>
            </w:pPr>
            <w:r>
              <w:rPr>
                <w:rFonts w:ascii="Montserrat" w:eastAsia="Montserrat" w:hAnsi="Montserrat" w:cs="Montserrat"/>
                <w:b/>
                <w:bCs/>
                <w:color w:val="FFFFFF"/>
                <w:sz w:val="18"/>
                <w:szCs w:val="18"/>
              </w:rPr>
              <w:t>Role</w:t>
            </w:r>
          </w:p>
        </w:tc>
      </w:tr>
      <w:tr w:rsidR="0069770B" w14:paraId="27F23142" w14:textId="77777777">
        <w:tc>
          <w:tcPr>
            <w:tcW w:w="540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73AD13A" w14:textId="77777777" w:rsidR="0069770B" w:rsidRDefault="00E15DCD">
            <w:pPr>
              <w:jc w:val="both"/>
            </w:pPr>
            <w:r>
              <w:rPr>
                <w:sz w:val="18"/>
                <w:szCs w:val="18"/>
              </w:rPr>
              <w:t>OS Zoomstack Waterlines (Local), 100 m points</w:t>
            </w:r>
          </w:p>
        </w:tc>
        <w:tc>
          <w:tcPr>
            <w:tcW w:w="3624"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6795657" w14:textId="77777777" w:rsidR="0069770B" w:rsidRDefault="00E15DCD">
            <w:pPr>
              <w:jc w:val="both"/>
            </w:pPr>
            <w:r>
              <w:rPr>
                <w:sz w:val="18"/>
                <w:szCs w:val="18"/>
              </w:rPr>
              <w:t>Opportunity source</w:t>
            </w:r>
          </w:p>
        </w:tc>
      </w:tr>
      <w:tr w:rsidR="0069770B" w14:paraId="4571E164" w14:textId="77777777">
        <w:tc>
          <w:tcPr>
            <w:tcW w:w="5401"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115868F4" w14:textId="77777777" w:rsidR="0069770B" w:rsidRDefault="00E15DCD">
            <w:pPr>
              <w:jc w:val="both"/>
            </w:pPr>
            <w:r>
              <w:rPr>
                <w:sz w:val="18"/>
                <w:szCs w:val="18"/>
              </w:rPr>
              <w:t>NaFRA2 surface-water flood extent (1-in-100)</w:t>
            </w:r>
          </w:p>
        </w:tc>
        <w:tc>
          <w:tcPr>
            <w:tcW w:w="3624"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7BF000F" w14:textId="77777777" w:rsidR="0069770B" w:rsidRDefault="00E15DCD">
            <w:pPr>
              <w:jc w:val="both"/>
            </w:pPr>
            <w:r>
              <w:rPr>
                <w:sz w:val="18"/>
                <w:szCs w:val="18"/>
              </w:rPr>
              <w:t>Opportunity filter</w:t>
            </w:r>
          </w:p>
        </w:tc>
      </w:tr>
      <w:tr w:rsidR="0069770B" w14:paraId="08C5D2C9" w14:textId="77777777">
        <w:tc>
          <w:tcPr>
            <w:tcW w:w="540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CE09E08" w14:textId="77777777" w:rsidR="0069770B" w:rsidRDefault="00E15DCD">
            <w:pPr>
              <w:jc w:val="both"/>
            </w:pPr>
            <w:r>
              <w:rPr>
                <w:sz w:val="18"/>
                <w:szCs w:val="18"/>
              </w:rPr>
              <w:t>WWNP Woodland Constraints; WWNP RAF; EA Flood Zone 3 (fluvial floodplain); generic constraints</w:t>
            </w:r>
          </w:p>
        </w:tc>
        <w:tc>
          <w:tcPr>
            <w:tcW w:w="3624"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01B778B" w14:textId="77777777" w:rsidR="0069770B" w:rsidRDefault="00E15DCD">
            <w:pPr>
              <w:jc w:val="both"/>
            </w:pPr>
            <w:r>
              <w:rPr>
                <w:sz w:val="18"/>
                <w:szCs w:val="18"/>
              </w:rPr>
              <w:t>Subtracted</w:t>
            </w:r>
          </w:p>
        </w:tc>
      </w:tr>
    </w:tbl>
    <w:p w14:paraId="283420D8" w14:textId="77777777" w:rsidR="0069770B" w:rsidRDefault="0069770B">
      <w:pPr>
        <w:spacing w:after="40"/>
        <w:jc w:val="both"/>
      </w:pPr>
    </w:p>
    <w:p w14:paraId="72DCBE4E" w14:textId="77777777" w:rsidR="0069770B" w:rsidRDefault="00E15DCD">
      <w:pPr>
        <w:spacing w:after="40"/>
        <w:jc w:val="both"/>
      </w:pPr>
      <w:r>
        <w:rPr>
          <w:b/>
          <w:bCs/>
        </w:rPr>
        <w:t>Method</w:t>
      </w:r>
      <w:r>
        <w:t>:</w:t>
      </w:r>
    </w:p>
    <w:p w14:paraId="197DAD40" w14:textId="77777777" w:rsidR="0069770B" w:rsidRDefault="00E15DCD">
      <w:pPr>
        <w:pStyle w:val="ListParagraph"/>
        <w:numPr>
          <w:ilvl w:val="0"/>
          <w:numId w:val="2"/>
        </w:numPr>
        <w:spacing w:after="40"/>
        <w:jc w:val="both"/>
      </w:pPr>
      <w:r>
        <w:t>Sample the Local watercourse network to points at 100 m spacing.</w:t>
      </w:r>
    </w:p>
    <w:p w14:paraId="056C2DEB" w14:textId="77777777" w:rsidR="0069770B" w:rsidRDefault="00E15DCD">
      <w:pPr>
        <w:pStyle w:val="ListParagraph"/>
        <w:numPr>
          <w:ilvl w:val="0"/>
          <w:numId w:val="19"/>
        </w:numPr>
        <w:spacing w:after="40"/>
        <w:jc w:val="both"/>
      </w:pPr>
      <w:r>
        <w:t>Keep points that fall within the surface-water flood extent.</w:t>
      </w:r>
    </w:p>
    <w:p w14:paraId="222A56A8" w14:textId="77777777" w:rsidR="0069770B" w:rsidRDefault="00E15DCD">
      <w:pPr>
        <w:pStyle w:val="ListParagraph"/>
        <w:numPr>
          <w:ilvl w:val="0"/>
          <w:numId w:val="20"/>
        </w:numPr>
        <w:spacing w:after="40"/>
        <w:jc w:val="both"/>
      </w:pPr>
      <w:r>
        <w:t>Remove points within WWNP Woodland Constraints, runoff features, the EA Flood Zone 3 fluvial floodplain (headwater filter) and the generic constraints layer.</w:t>
      </w:r>
    </w:p>
    <w:p w14:paraId="4D4B2D0B" w14:textId="77777777" w:rsidR="0069770B" w:rsidRDefault="00E15DCD">
      <w:pPr>
        <w:pStyle w:val="ListParagraph"/>
        <w:numPr>
          <w:ilvl w:val="0"/>
          <w:numId w:val="21"/>
        </w:numPr>
        <w:spacing w:after="120"/>
        <w:jc w:val="both"/>
      </w:pPr>
      <w:r>
        <w:t>Clip to the AOI.</w:t>
      </w:r>
    </w:p>
    <w:p w14:paraId="580BD9CF" w14:textId="77777777" w:rsidR="0069770B" w:rsidRDefault="00E15DCD">
      <w:pPr>
        <w:pStyle w:val="Body"/>
        <w:jc w:val="both"/>
      </w:pPr>
      <w:r>
        <w:rPr>
          <w:b/>
          <w:bCs/>
        </w:rPr>
        <w:t xml:space="preserve">Output: </w:t>
      </w:r>
      <w:r>
        <w:t>candidate leaky-barrier points (already point geometry — no centroid step needed).</w:t>
      </w:r>
    </w:p>
    <w:p w14:paraId="59AFB9BB" w14:textId="77777777" w:rsidR="0069770B" w:rsidRDefault="00E15DCD">
      <w:pPr>
        <w:pStyle w:val="Heading2"/>
        <w:keepNext/>
        <w:jc w:val="both"/>
      </w:pPr>
      <w:bookmarkStart w:id="82" w:name="__RefHeading___Toc3409_1918397021"/>
      <w:bookmarkStart w:id="83" w:name="_Toc236315833"/>
      <w:bookmarkStart w:id="84" w:name="_Toc233013948"/>
      <w:bookmarkEnd w:id="82"/>
      <w:r>
        <w:lastRenderedPageBreak/>
        <w:t>Bunds / catchment storage areas</w:t>
      </w:r>
      <w:bookmarkEnd w:id="83"/>
      <w:bookmarkEnd w:id="84"/>
    </w:p>
    <w:p w14:paraId="45752B7A" w14:textId="77777777" w:rsidR="0069770B" w:rsidRDefault="00E15DCD">
      <w:pPr>
        <w:spacing w:before="60" w:after="40"/>
        <w:jc w:val="center"/>
      </w:pPr>
      <w:r>
        <w:rPr>
          <w:noProof/>
        </w:rPr>
        <w:drawing>
          <wp:inline distT="0" distB="0" distL="0" distR="0" wp14:anchorId="4BDD5245" wp14:editId="4BDD5246">
            <wp:extent cx="5490845" cy="4001135"/>
            <wp:effectExtent l="0" t="0" r="0" b="0"/>
            <wp:docPr id="2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pic:cNvPicPr>
                      <a:picLocks noChangeAspect="1" noChangeArrowheads="1"/>
                    </pic:cNvPicPr>
                  </pic:nvPicPr>
                  <pic:blipFill>
                    <a:blip r:embed="rId30"/>
                    <a:stretch>
                      <a:fillRect/>
                    </a:stretch>
                  </pic:blipFill>
                  <pic:spPr bwMode="auto">
                    <a:xfrm>
                      <a:off x="0" y="0"/>
                      <a:ext cx="5490845" cy="4001135"/>
                    </a:xfrm>
                    <a:prstGeom prst="rect">
                      <a:avLst/>
                    </a:prstGeom>
                  </pic:spPr>
                </pic:pic>
              </a:graphicData>
            </a:graphic>
          </wp:inline>
        </w:drawing>
      </w:r>
    </w:p>
    <w:p w14:paraId="3B11BA6B" w14:textId="77777777" w:rsidR="0069770B" w:rsidRDefault="00E15DCD">
      <w:pPr>
        <w:pStyle w:val="Caption"/>
        <w:jc w:val="both"/>
      </w:pPr>
      <w:r>
        <w:t>Figure A.4. Bunds — GIS methodology (Nature for Water Facility, 2024).</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5402"/>
        <w:gridCol w:w="3624"/>
      </w:tblGrid>
      <w:tr w:rsidR="0069770B" w14:paraId="5464D727" w14:textId="77777777">
        <w:trPr>
          <w:tblHeader/>
        </w:trPr>
        <w:tc>
          <w:tcPr>
            <w:tcW w:w="5401"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32295F35" w14:textId="77777777" w:rsidR="0069770B" w:rsidRDefault="00E15DCD">
            <w:pPr>
              <w:jc w:val="both"/>
            </w:pPr>
            <w:r>
              <w:rPr>
                <w:rFonts w:ascii="Montserrat" w:eastAsia="Montserrat" w:hAnsi="Montserrat" w:cs="Montserrat"/>
                <w:b/>
                <w:bCs/>
                <w:color w:val="FFFFFF"/>
                <w:sz w:val="18"/>
                <w:szCs w:val="18"/>
              </w:rPr>
              <w:t>Inputs</w:t>
            </w:r>
          </w:p>
        </w:tc>
        <w:tc>
          <w:tcPr>
            <w:tcW w:w="3624"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783640E7" w14:textId="77777777" w:rsidR="0069770B" w:rsidRDefault="00E15DCD">
            <w:pPr>
              <w:jc w:val="both"/>
            </w:pPr>
            <w:r>
              <w:rPr>
                <w:rFonts w:ascii="Montserrat" w:eastAsia="Montserrat" w:hAnsi="Montserrat" w:cs="Montserrat"/>
                <w:b/>
                <w:bCs/>
                <w:color w:val="FFFFFF"/>
                <w:sz w:val="18"/>
                <w:szCs w:val="18"/>
              </w:rPr>
              <w:t>Role</w:t>
            </w:r>
          </w:p>
        </w:tc>
      </w:tr>
      <w:tr w:rsidR="0069770B" w14:paraId="7B0E7B20" w14:textId="77777777">
        <w:tc>
          <w:tcPr>
            <w:tcW w:w="540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B9EC91C" w14:textId="77777777" w:rsidR="0069770B" w:rsidRDefault="00E15DCD">
            <w:pPr>
              <w:jc w:val="both"/>
            </w:pPr>
            <w:r>
              <w:rPr>
                <w:sz w:val="18"/>
                <w:szCs w:val="18"/>
              </w:rPr>
              <w:t>NaFRA2 surface-water flood extent (1-in-100)</w:t>
            </w:r>
          </w:p>
        </w:tc>
        <w:tc>
          <w:tcPr>
            <w:tcW w:w="3624"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5961E1F" w14:textId="77777777" w:rsidR="0069770B" w:rsidRDefault="00E15DCD">
            <w:pPr>
              <w:jc w:val="both"/>
            </w:pPr>
            <w:r>
              <w:rPr>
                <w:sz w:val="18"/>
                <w:szCs w:val="18"/>
              </w:rPr>
              <w:t>Opportunity source</w:t>
            </w:r>
          </w:p>
        </w:tc>
      </w:tr>
      <w:tr w:rsidR="0069770B" w14:paraId="5283A0CC" w14:textId="77777777">
        <w:tc>
          <w:tcPr>
            <w:tcW w:w="5401"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5968218" w14:textId="77777777" w:rsidR="0069770B" w:rsidRDefault="00E15DCD">
            <w:pPr>
              <w:jc w:val="both"/>
            </w:pPr>
            <w:r>
              <w:rPr>
                <w:sz w:val="18"/>
                <w:szCs w:val="18"/>
              </w:rPr>
              <w:t>WWNP RAF; type-keyed watercourse buffers; generic constraints</w:t>
            </w:r>
          </w:p>
        </w:tc>
        <w:tc>
          <w:tcPr>
            <w:tcW w:w="3624"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A09BC25" w14:textId="77777777" w:rsidR="0069770B" w:rsidRDefault="00E15DCD">
            <w:pPr>
              <w:jc w:val="both"/>
            </w:pPr>
            <w:r>
              <w:rPr>
                <w:sz w:val="18"/>
                <w:szCs w:val="18"/>
              </w:rPr>
              <w:t>Subtracted</w:t>
            </w:r>
          </w:p>
        </w:tc>
      </w:tr>
    </w:tbl>
    <w:p w14:paraId="1EBC8548" w14:textId="77777777" w:rsidR="0069770B" w:rsidRDefault="0069770B">
      <w:pPr>
        <w:spacing w:after="40"/>
        <w:jc w:val="both"/>
      </w:pPr>
    </w:p>
    <w:p w14:paraId="4151E676" w14:textId="77777777" w:rsidR="0069770B" w:rsidRDefault="00E15DCD">
      <w:pPr>
        <w:spacing w:after="40"/>
        <w:jc w:val="both"/>
      </w:pPr>
      <w:r>
        <w:rPr>
          <w:b/>
          <w:bCs/>
        </w:rPr>
        <w:t>Method</w:t>
      </w:r>
      <w:r>
        <w:t>:</w:t>
      </w:r>
    </w:p>
    <w:p w14:paraId="7E030565" w14:textId="77777777" w:rsidR="0069770B" w:rsidRDefault="00E15DCD">
      <w:pPr>
        <w:pStyle w:val="ListParagraph"/>
        <w:numPr>
          <w:ilvl w:val="0"/>
          <w:numId w:val="22"/>
        </w:numPr>
        <w:spacing w:after="40"/>
        <w:jc w:val="both"/>
      </w:pPr>
      <w:r>
        <w:t>Take the surface-water flood extent as the opportunity surface.</w:t>
      </w:r>
    </w:p>
    <w:p w14:paraId="54F2ED4D" w14:textId="77777777" w:rsidR="0069770B" w:rsidRDefault="00E15DCD">
      <w:pPr>
        <w:pStyle w:val="ListParagraph"/>
        <w:numPr>
          <w:ilvl w:val="0"/>
          <w:numId w:val="23"/>
        </w:numPr>
        <w:spacing w:after="40"/>
        <w:jc w:val="both"/>
      </w:pPr>
      <w:r>
        <w:t>Subtract WWNP runoff attenuation features.</w:t>
      </w:r>
    </w:p>
    <w:p w14:paraId="06867553" w14:textId="77777777" w:rsidR="0069770B" w:rsidRDefault="00E15DCD">
      <w:pPr>
        <w:pStyle w:val="ListParagraph"/>
        <w:numPr>
          <w:ilvl w:val="0"/>
          <w:numId w:val="24"/>
        </w:numPr>
        <w:spacing w:after="40"/>
        <w:jc w:val="both"/>
      </w:pPr>
      <w:r>
        <w:t>Subtract watercourse corridors — Zoomstack waterlines buffered by size (District 50 m, Local 30 m, National 150 m, Regional 100 m).</w:t>
      </w:r>
    </w:p>
    <w:p w14:paraId="6F4F962A" w14:textId="77777777" w:rsidR="0069770B" w:rsidRDefault="00E15DCD">
      <w:pPr>
        <w:pStyle w:val="ListParagraph"/>
        <w:numPr>
          <w:ilvl w:val="0"/>
          <w:numId w:val="25"/>
        </w:numPr>
        <w:spacing w:after="120"/>
        <w:jc w:val="both"/>
      </w:pPr>
      <w:r>
        <w:t>Subtract the generic constraints layer; clip to the AOI and dissolve.</w:t>
      </w:r>
    </w:p>
    <w:p w14:paraId="5B40BF1E" w14:textId="77777777" w:rsidR="0069770B" w:rsidRDefault="00E15DCD">
      <w:pPr>
        <w:pStyle w:val="Body"/>
        <w:jc w:val="both"/>
      </w:pPr>
      <w:r>
        <w:rPr>
          <w:b/>
          <w:bCs/>
        </w:rPr>
        <w:t xml:space="preserve">Output: </w:t>
      </w:r>
      <w:r>
        <w:t>bund / catchment-storage opportunity polygons.</w:t>
      </w:r>
    </w:p>
    <w:p w14:paraId="5DF0D776" w14:textId="77777777" w:rsidR="0069770B" w:rsidRDefault="00E15DCD">
      <w:pPr>
        <w:pStyle w:val="Heading2"/>
        <w:keepNext/>
        <w:jc w:val="both"/>
      </w:pPr>
      <w:bookmarkStart w:id="85" w:name="__RefHeading___Toc3411_1918397021"/>
      <w:bookmarkStart w:id="86" w:name="_Toc236315834"/>
      <w:bookmarkStart w:id="87" w:name="_Toc233013949"/>
      <w:bookmarkEnd w:id="85"/>
      <w:r>
        <w:lastRenderedPageBreak/>
        <w:t>Floodplain restoration / reconnection</w:t>
      </w:r>
      <w:bookmarkEnd w:id="86"/>
      <w:bookmarkEnd w:id="87"/>
    </w:p>
    <w:p w14:paraId="7B86A37A" w14:textId="77777777" w:rsidR="0069770B" w:rsidRDefault="00E15DCD">
      <w:pPr>
        <w:spacing w:before="60" w:after="40"/>
        <w:jc w:val="both"/>
      </w:pPr>
      <w:r>
        <w:rPr>
          <w:noProof/>
        </w:rPr>
        <w:drawing>
          <wp:inline distT="0" distB="0" distL="0" distR="0" wp14:anchorId="4BDD5247" wp14:editId="4BDD5248">
            <wp:extent cx="5143500" cy="2600325"/>
            <wp:effectExtent l="0" t="0" r="0" b="0"/>
            <wp:docPr id="22" name="flow_floodplain.png" descr="flow_floodplain.png flow_floodpl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low_floodplain.png" descr="flow_floodplain.png flow_floodplain.png"/>
                    <pic:cNvPicPr>
                      <a:picLocks noChangeAspect="1" noChangeArrowheads="1"/>
                    </pic:cNvPicPr>
                  </pic:nvPicPr>
                  <pic:blipFill>
                    <a:blip r:embed="rId31"/>
                    <a:stretch>
                      <a:fillRect/>
                    </a:stretch>
                  </pic:blipFill>
                  <pic:spPr bwMode="auto">
                    <a:xfrm>
                      <a:off x="0" y="0"/>
                      <a:ext cx="5143500" cy="2600325"/>
                    </a:xfrm>
                    <a:prstGeom prst="rect">
                      <a:avLst/>
                    </a:prstGeom>
                  </pic:spPr>
                </pic:pic>
              </a:graphicData>
            </a:graphic>
          </wp:inline>
        </w:drawing>
      </w:r>
    </w:p>
    <w:p w14:paraId="773A88D0" w14:textId="77777777" w:rsidR="0069770B" w:rsidRDefault="00E15DCD">
      <w:pPr>
        <w:pStyle w:val="Caption"/>
        <w:jc w:val="both"/>
      </w:pPr>
      <w:r>
        <w:t>Figure A.5. Floodplain reconnection — creation method.</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5402"/>
        <w:gridCol w:w="3624"/>
      </w:tblGrid>
      <w:tr w:rsidR="0069770B" w14:paraId="48A48C1F" w14:textId="77777777">
        <w:trPr>
          <w:tblHeader/>
        </w:trPr>
        <w:tc>
          <w:tcPr>
            <w:tcW w:w="5401"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1B9F7965" w14:textId="77777777" w:rsidR="0069770B" w:rsidRDefault="00E15DCD">
            <w:pPr>
              <w:jc w:val="both"/>
            </w:pPr>
            <w:r>
              <w:rPr>
                <w:rFonts w:ascii="Montserrat" w:eastAsia="Montserrat" w:hAnsi="Montserrat" w:cs="Montserrat"/>
                <w:b/>
                <w:bCs/>
                <w:color w:val="FFFFFF"/>
                <w:sz w:val="18"/>
                <w:szCs w:val="18"/>
              </w:rPr>
              <w:t>Inputs</w:t>
            </w:r>
          </w:p>
        </w:tc>
        <w:tc>
          <w:tcPr>
            <w:tcW w:w="3624"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5000C579" w14:textId="77777777" w:rsidR="0069770B" w:rsidRDefault="00E15DCD">
            <w:pPr>
              <w:jc w:val="both"/>
            </w:pPr>
            <w:r>
              <w:rPr>
                <w:rFonts w:ascii="Montserrat" w:eastAsia="Montserrat" w:hAnsi="Montserrat" w:cs="Montserrat"/>
                <w:b/>
                <w:bCs/>
                <w:color w:val="FFFFFF"/>
                <w:sz w:val="18"/>
                <w:szCs w:val="18"/>
              </w:rPr>
              <w:t>Role</w:t>
            </w:r>
          </w:p>
        </w:tc>
      </w:tr>
      <w:tr w:rsidR="0069770B" w14:paraId="4DD889C2" w14:textId="77777777">
        <w:tc>
          <w:tcPr>
            <w:tcW w:w="540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BA060F1" w14:textId="77777777" w:rsidR="0069770B" w:rsidRDefault="00E15DCD">
            <w:pPr>
              <w:jc w:val="both"/>
            </w:pPr>
            <w:r>
              <w:rPr>
                <w:sz w:val="18"/>
                <w:szCs w:val="18"/>
              </w:rPr>
              <w:t>WWNP Floodplain Reconnection Potential</w:t>
            </w:r>
          </w:p>
        </w:tc>
        <w:tc>
          <w:tcPr>
            <w:tcW w:w="3624"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2B3FC09" w14:textId="77777777" w:rsidR="0069770B" w:rsidRDefault="00E15DCD">
            <w:pPr>
              <w:jc w:val="both"/>
            </w:pPr>
            <w:r>
              <w:rPr>
                <w:sz w:val="18"/>
                <w:szCs w:val="18"/>
              </w:rPr>
              <w:t>Opportunity source</w:t>
            </w:r>
          </w:p>
        </w:tc>
      </w:tr>
      <w:tr w:rsidR="0069770B" w14:paraId="5BFE3F13" w14:textId="77777777">
        <w:tc>
          <w:tcPr>
            <w:tcW w:w="5401"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729C2EE" w14:textId="77777777" w:rsidR="0069770B" w:rsidRDefault="00E15DCD">
            <w:pPr>
              <w:jc w:val="both"/>
            </w:pPr>
            <w:r>
              <w:rPr>
                <w:sz w:val="18"/>
                <w:szCs w:val="18"/>
              </w:rPr>
              <w:t>WWNP Floodplain Woodland Potential</w:t>
            </w:r>
          </w:p>
        </w:tc>
        <w:tc>
          <w:tcPr>
            <w:tcW w:w="3624"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827DAB5" w14:textId="77777777" w:rsidR="0069770B" w:rsidRDefault="00E15DCD">
            <w:pPr>
              <w:jc w:val="both"/>
            </w:pPr>
            <w:r>
              <w:rPr>
                <w:sz w:val="18"/>
                <w:szCs w:val="18"/>
              </w:rPr>
              <w:t>Opportunity source (unioned)</w:t>
            </w:r>
          </w:p>
        </w:tc>
      </w:tr>
      <w:tr w:rsidR="0069770B" w14:paraId="1BFC4A4A" w14:textId="77777777">
        <w:tc>
          <w:tcPr>
            <w:tcW w:w="540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3C69644" w14:textId="77777777" w:rsidR="0069770B" w:rsidRDefault="00E15DCD">
            <w:pPr>
              <w:jc w:val="both"/>
            </w:pPr>
            <w:r>
              <w:rPr>
                <w:sz w:val="18"/>
                <w:szCs w:val="18"/>
              </w:rPr>
              <w:t>Generic constraints layer</w:t>
            </w:r>
          </w:p>
        </w:tc>
        <w:tc>
          <w:tcPr>
            <w:tcW w:w="3624"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47F8ACB" w14:textId="77777777" w:rsidR="0069770B" w:rsidRDefault="00E15DCD">
            <w:pPr>
              <w:jc w:val="both"/>
            </w:pPr>
            <w:r>
              <w:rPr>
                <w:sz w:val="18"/>
                <w:szCs w:val="18"/>
              </w:rPr>
              <w:t>Subtracted</w:t>
            </w:r>
          </w:p>
        </w:tc>
      </w:tr>
    </w:tbl>
    <w:p w14:paraId="38BAC9BB" w14:textId="77777777" w:rsidR="0069770B" w:rsidRDefault="0069770B">
      <w:pPr>
        <w:spacing w:after="40"/>
        <w:jc w:val="both"/>
      </w:pPr>
    </w:p>
    <w:p w14:paraId="70D9E465" w14:textId="77777777" w:rsidR="0069770B" w:rsidRDefault="00E15DCD">
      <w:pPr>
        <w:spacing w:after="40"/>
        <w:jc w:val="both"/>
      </w:pPr>
      <w:r>
        <w:rPr>
          <w:b/>
          <w:bCs/>
        </w:rPr>
        <w:t>Method</w:t>
      </w:r>
      <w:r>
        <w:t>:</w:t>
      </w:r>
    </w:p>
    <w:p w14:paraId="721BF23F" w14:textId="77777777" w:rsidR="0069770B" w:rsidRDefault="00E15DCD">
      <w:pPr>
        <w:pStyle w:val="ListParagraph"/>
        <w:numPr>
          <w:ilvl w:val="0"/>
          <w:numId w:val="26"/>
        </w:numPr>
        <w:spacing w:after="40"/>
        <w:jc w:val="both"/>
      </w:pPr>
      <w:r>
        <w:t>Union the floodplain reconnection and floodplain woodland potential datasets.</w:t>
      </w:r>
    </w:p>
    <w:p w14:paraId="352948F5" w14:textId="77777777" w:rsidR="0069770B" w:rsidRDefault="00E15DCD">
      <w:pPr>
        <w:pStyle w:val="ListParagraph"/>
        <w:numPr>
          <w:ilvl w:val="0"/>
          <w:numId w:val="27"/>
        </w:numPr>
        <w:spacing w:after="40"/>
        <w:jc w:val="both"/>
      </w:pPr>
      <w:r>
        <w:t>Subtract the generic constraints layer.</w:t>
      </w:r>
    </w:p>
    <w:p w14:paraId="0BE0B267" w14:textId="77777777" w:rsidR="0069770B" w:rsidRDefault="00E15DCD">
      <w:pPr>
        <w:pStyle w:val="ListParagraph"/>
        <w:numPr>
          <w:ilvl w:val="0"/>
          <w:numId w:val="28"/>
        </w:numPr>
        <w:spacing w:after="120"/>
        <w:jc w:val="both"/>
      </w:pPr>
      <w:r>
        <w:t>Clip to the AOI and dissolve.</w:t>
      </w:r>
    </w:p>
    <w:p w14:paraId="4628D343" w14:textId="77777777" w:rsidR="0069770B" w:rsidRDefault="00E15DCD">
      <w:pPr>
        <w:pStyle w:val="Body"/>
        <w:jc w:val="both"/>
      </w:pPr>
      <w:r>
        <w:rPr>
          <w:b/>
          <w:bCs/>
        </w:rPr>
        <w:t xml:space="preserve">Output: </w:t>
      </w:r>
      <w:r>
        <w:t>floodplain reconnection opportunity polygons.</w:t>
      </w:r>
    </w:p>
    <w:p w14:paraId="273D93DF" w14:textId="77777777" w:rsidR="0069770B" w:rsidRDefault="00E15DCD">
      <w:pPr>
        <w:pStyle w:val="Heading2"/>
        <w:jc w:val="both"/>
      </w:pPr>
      <w:bookmarkStart w:id="88" w:name="__RefHeading___Toc3413_1918397021"/>
      <w:bookmarkStart w:id="89" w:name="_Toc236315835"/>
      <w:bookmarkStart w:id="90" w:name="_Toc233013950"/>
      <w:bookmarkEnd w:id="88"/>
      <w:r>
        <w:t>Riparian buffer strips</w:t>
      </w:r>
      <w:bookmarkEnd w:id="89"/>
      <w:bookmarkEnd w:id="90"/>
    </w:p>
    <w:p w14:paraId="005EA663" w14:textId="77777777" w:rsidR="0069770B" w:rsidRDefault="00E15DCD">
      <w:pPr>
        <w:spacing w:before="60" w:after="40"/>
        <w:jc w:val="both"/>
      </w:pPr>
      <w:r>
        <w:rPr>
          <w:noProof/>
        </w:rPr>
        <w:drawing>
          <wp:inline distT="0" distB="0" distL="0" distR="0" wp14:anchorId="4BDD5249" wp14:editId="4BDD524A">
            <wp:extent cx="5143500" cy="2286000"/>
            <wp:effectExtent l="0" t="0" r="0" b="0"/>
            <wp:docPr id="23" name="flow_riparian.png" descr="flow_riparian.png flow_ripar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low_riparian.png" descr="flow_riparian.png flow_riparian.png"/>
                    <pic:cNvPicPr>
                      <a:picLocks noChangeAspect="1" noChangeArrowheads="1"/>
                    </pic:cNvPicPr>
                  </pic:nvPicPr>
                  <pic:blipFill>
                    <a:blip r:embed="rId32"/>
                    <a:stretch>
                      <a:fillRect/>
                    </a:stretch>
                  </pic:blipFill>
                  <pic:spPr bwMode="auto">
                    <a:xfrm>
                      <a:off x="0" y="0"/>
                      <a:ext cx="5143500" cy="2286000"/>
                    </a:xfrm>
                    <a:prstGeom prst="rect">
                      <a:avLst/>
                    </a:prstGeom>
                  </pic:spPr>
                </pic:pic>
              </a:graphicData>
            </a:graphic>
          </wp:inline>
        </w:drawing>
      </w:r>
    </w:p>
    <w:p w14:paraId="4A21C54F" w14:textId="77777777" w:rsidR="0069770B" w:rsidRDefault="00E15DCD">
      <w:pPr>
        <w:pStyle w:val="Caption"/>
        <w:jc w:val="both"/>
      </w:pPr>
      <w:r>
        <w:t>Figure A.6. Riparian buffers — creation method.</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5402"/>
        <w:gridCol w:w="3624"/>
      </w:tblGrid>
      <w:tr w:rsidR="0069770B" w14:paraId="7B4DCEE7" w14:textId="77777777">
        <w:trPr>
          <w:tblHeader/>
        </w:trPr>
        <w:tc>
          <w:tcPr>
            <w:tcW w:w="5401"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0C9B3B06" w14:textId="77777777" w:rsidR="0069770B" w:rsidRDefault="00E15DCD">
            <w:pPr>
              <w:jc w:val="both"/>
            </w:pPr>
            <w:r>
              <w:rPr>
                <w:rFonts w:ascii="Montserrat" w:eastAsia="Montserrat" w:hAnsi="Montserrat" w:cs="Montserrat"/>
                <w:b/>
                <w:bCs/>
                <w:color w:val="FFFFFF"/>
                <w:sz w:val="18"/>
                <w:szCs w:val="18"/>
              </w:rPr>
              <w:t>Inputs</w:t>
            </w:r>
          </w:p>
        </w:tc>
        <w:tc>
          <w:tcPr>
            <w:tcW w:w="3624"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3A341671" w14:textId="77777777" w:rsidR="0069770B" w:rsidRDefault="00E15DCD">
            <w:pPr>
              <w:jc w:val="both"/>
            </w:pPr>
            <w:r>
              <w:rPr>
                <w:rFonts w:ascii="Montserrat" w:eastAsia="Montserrat" w:hAnsi="Montserrat" w:cs="Montserrat"/>
                <w:b/>
                <w:bCs/>
                <w:color w:val="FFFFFF"/>
                <w:sz w:val="18"/>
                <w:szCs w:val="18"/>
              </w:rPr>
              <w:t>Role</w:t>
            </w:r>
          </w:p>
        </w:tc>
      </w:tr>
      <w:tr w:rsidR="0069770B" w14:paraId="00E8A3B3" w14:textId="77777777">
        <w:tc>
          <w:tcPr>
            <w:tcW w:w="540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73077CA9" w14:textId="77777777" w:rsidR="0069770B" w:rsidRDefault="00E15DCD">
            <w:pPr>
              <w:jc w:val="both"/>
            </w:pPr>
            <w:r>
              <w:rPr>
                <w:sz w:val="18"/>
                <w:szCs w:val="18"/>
              </w:rPr>
              <w:t>WWNP Riparian Woodland Potential</w:t>
            </w:r>
          </w:p>
        </w:tc>
        <w:tc>
          <w:tcPr>
            <w:tcW w:w="3624"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1464C45" w14:textId="77777777" w:rsidR="0069770B" w:rsidRDefault="00E15DCD">
            <w:pPr>
              <w:jc w:val="both"/>
            </w:pPr>
            <w:r>
              <w:rPr>
                <w:sz w:val="18"/>
                <w:szCs w:val="18"/>
              </w:rPr>
              <w:t>Opportunity source</w:t>
            </w:r>
          </w:p>
        </w:tc>
      </w:tr>
      <w:tr w:rsidR="0069770B" w14:paraId="69CB51CA" w14:textId="77777777">
        <w:tc>
          <w:tcPr>
            <w:tcW w:w="5401"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7DCB915" w14:textId="77777777" w:rsidR="0069770B" w:rsidRDefault="00E15DCD">
            <w:pPr>
              <w:jc w:val="both"/>
            </w:pPr>
            <w:r>
              <w:rPr>
                <w:sz w:val="18"/>
                <w:szCs w:val="18"/>
              </w:rPr>
              <w:t>Generic constraints layer</w:t>
            </w:r>
          </w:p>
        </w:tc>
        <w:tc>
          <w:tcPr>
            <w:tcW w:w="3624"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69B542AA" w14:textId="77777777" w:rsidR="0069770B" w:rsidRDefault="00E15DCD">
            <w:pPr>
              <w:jc w:val="both"/>
            </w:pPr>
            <w:r>
              <w:rPr>
                <w:sz w:val="18"/>
                <w:szCs w:val="18"/>
              </w:rPr>
              <w:t>Subtracted</w:t>
            </w:r>
          </w:p>
        </w:tc>
      </w:tr>
    </w:tbl>
    <w:p w14:paraId="380DB103" w14:textId="77777777" w:rsidR="0069770B" w:rsidRDefault="0069770B">
      <w:pPr>
        <w:spacing w:after="40"/>
        <w:jc w:val="both"/>
      </w:pPr>
    </w:p>
    <w:p w14:paraId="004C98E2" w14:textId="77777777" w:rsidR="0069770B" w:rsidRDefault="00E15DCD">
      <w:pPr>
        <w:spacing w:after="40"/>
        <w:jc w:val="both"/>
      </w:pPr>
      <w:r>
        <w:rPr>
          <w:b/>
          <w:bCs/>
        </w:rPr>
        <w:t>Method</w:t>
      </w:r>
      <w:r>
        <w:t>:</w:t>
      </w:r>
    </w:p>
    <w:p w14:paraId="1591D2F2" w14:textId="77777777" w:rsidR="0069770B" w:rsidRDefault="00E15DCD">
      <w:pPr>
        <w:pStyle w:val="ListParagraph"/>
        <w:numPr>
          <w:ilvl w:val="0"/>
          <w:numId w:val="29"/>
        </w:numPr>
        <w:spacing w:after="40"/>
        <w:jc w:val="both"/>
      </w:pPr>
      <w:r>
        <w:t>Take the WWNP riparian woodland potential as the opportunity surface.</w:t>
      </w:r>
    </w:p>
    <w:p w14:paraId="16565447" w14:textId="77777777" w:rsidR="0069770B" w:rsidRDefault="00E15DCD">
      <w:pPr>
        <w:pStyle w:val="ListParagraph"/>
        <w:numPr>
          <w:ilvl w:val="0"/>
          <w:numId w:val="30"/>
        </w:numPr>
        <w:spacing w:after="40"/>
        <w:jc w:val="both"/>
      </w:pPr>
      <w:r>
        <w:t>Subtract the generic constraints layer.</w:t>
      </w:r>
    </w:p>
    <w:p w14:paraId="08EBD8C8" w14:textId="77777777" w:rsidR="0069770B" w:rsidRDefault="00E15DCD">
      <w:pPr>
        <w:pStyle w:val="ListParagraph"/>
        <w:numPr>
          <w:ilvl w:val="0"/>
          <w:numId w:val="31"/>
        </w:numPr>
        <w:spacing w:after="120"/>
        <w:jc w:val="both"/>
      </w:pPr>
      <w:r>
        <w:t>Clip to the AOI and dissolve.</w:t>
      </w:r>
    </w:p>
    <w:p w14:paraId="5AE82409" w14:textId="77777777" w:rsidR="0069770B" w:rsidRDefault="00E15DCD">
      <w:pPr>
        <w:pStyle w:val="Body"/>
        <w:jc w:val="both"/>
      </w:pPr>
      <w:r>
        <w:rPr>
          <w:b/>
          <w:bCs/>
        </w:rPr>
        <w:t xml:space="preserve">Output: </w:t>
      </w:r>
      <w:r>
        <w:t>riparian buffer opportunity polygons. (No reference output exists in the original model, so parity reports ‘no reference’.)</w:t>
      </w:r>
    </w:p>
    <w:p w14:paraId="16BB6630" w14:textId="77777777" w:rsidR="0069770B" w:rsidRDefault="00E15DCD">
      <w:pPr>
        <w:pStyle w:val="Heading2"/>
        <w:jc w:val="both"/>
      </w:pPr>
      <w:bookmarkStart w:id="91" w:name="__RefHeading___Toc3415_1918397021"/>
      <w:bookmarkStart w:id="92" w:name="_Toc236315836"/>
      <w:bookmarkStart w:id="93" w:name="_Toc233013951"/>
      <w:bookmarkEnd w:id="91"/>
      <w:r>
        <w:t>Woodland and tree planting</w:t>
      </w:r>
      <w:bookmarkEnd w:id="92"/>
      <w:bookmarkEnd w:id="93"/>
    </w:p>
    <w:p w14:paraId="2E4C013A" w14:textId="77777777" w:rsidR="0069770B" w:rsidRDefault="00E15DCD">
      <w:pPr>
        <w:spacing w:before="60" w:after="40"/>
        <w:jc w:val="both"/>
      </w:pPr>
      <w:r>
        <w:rPr>
          <w:noProof/>
        </w:rPr>
        <w:drawing>
          <wp:inline distT="0" distB="0" distL="0" distR="0" wp14:anchorId="4BDD524B" wp14:editId="4BDD524C">
            <wp:extent cx="5143500" cy="2981325"/>
            <wp:effectExtent l="0" t="0" r="0" b="0"/>
            <wp:docPr id="24" name="flow_woodland.png" descr="flow_woodland.png flow_woodl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ow_woodland.png" descr="flow_woodland.png flow_woodland.png"/>
                    <pic:cNvPicPr>
                      <a:picLocks noChangeAspect="1" noChangeArrowheads="1"/>
                    </pic:cNvPicPr>
                  </pic:nvPicPr>
                  <pic:blipFill>
                    <a:blip r:embed="rId33"/>
                    <a:stretch>
                      <a:fillRect/>
                    </a:stretch>
                  </pic:blipFill>
                  <pic:spPr bwMode="auto">
                    <a:xfrm>
                      <a:off x="0" y="0"/>
                      <a:ext cx="5143500" cy="2981325"/>
                    </a:xfrm>
                    <a:prstGeom prst="rect">
                      <a:avLst/>
                    </a:prstGeom>
                  </pic:spPr>
                </pic:pic>
              </a:graphicData>
            </a:graphic>
          </wp:inline>
        </w:drawing>
      </w:r>
    </w:p>
    <w:p w14:paraId="34D7D3FB" w14:textId="77777777" w:rsidR="0069770B" w:rsidRDefault="00E15DCD">
      <w:pPr>
        <w:pStyle w:val="Caption"/>
        <w:jc w:val="both"/>
      </w:pPr>
      <w:r>
        <w:t>Figure A.7. Woodland planting — creation method.</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5402"/>
        <w:gridCol w:w="3624"/>
      </w:tblGrid>
      <w:tr w:rsidR="0069770B" w14:paraId="2F527537" w14:textId="77777777">
        <w:trPr>
          <w:tblHeader/>
        </w:trPr>
        <w:tc>
          <w:tcPr>
            <w:tcW w:w="5401"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56EC09B7" w14:textId="77777777" w:rsidR="0069770B" w:rsidRDefault="00E15DCD">
            <w:pPr>
              <w:jc w:val="both"/>
            </w:pPr>
            <w:r>
              <w:rPr>
                <w:rFonts w:ascii="Montserrat" w:eastAsia="Montserrat" w:hAnsi="Montserrat" w:cs="Montserrat"/>
                <w:b/>
                <w:bCs/>
                <w:color w:val="FFFFFF"/>
                <w:sz w:val="18"/>
                <w:szCs w:val="18"/>
              </w:rPr>
              <w:t>Inputs</w:t>
            </w:r>
          </w:p>
        </w:tc>
        <w:tc>
          <w:tcPr>
            <w:tcW w:w="3624"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383DA0E6" w14:textId="77777777" w:rsidR="0069770B" w:rsidRDefault="00E15DCD">
            <w:pPr>
              <w:jc w:val="both"/>
            </w:pPr>
            <w:r>
              <w:rPr>
                <w:rFonts w:ascii="Montserrat" w:eastAsia="Montserrat" w:hAnsi="Montserrat" w:cs="Montserrat"/>
                <w:b/>
                <w:bCs/>
                <w:color w:val="FFFFFF"/>
                <w:sz w:val="18"/>
                <w:szCs w:val="18"/>
              </w:rPr>
              <w:t>Role</w:t>
            </w:r>
          </w:p>
        </w:tc>
      </w:tr>
      <w:tr w:rsidR="0069770B" w14:paraId="05D354EB" w14:textId="77777777">
        <w:tc>
          <w:tcPr>
            <w:tcW w:w="540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9679AC5" w14:textId="77777777" w:rsidR="0069770B" w:rsidRDefault="00E15DCD">
            <w:pPr>
              <w:jc w:val="both"/>
            </w:pPr>
            <w:r>
              <w:rPr>
                <w:sz w:val="18"/>
                <w:szCs w:val="18"/>
              </w:rPr>
              <w:t>England Woodland Creation Sensitivity</w:t>
            </w:r>
          </w:p>
        </w:tc>
        <w:tc>
          <w:tcPr>
            <w:tcW w:w="3624"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6A93E99" w14:textId="77777777" w:rsidR="0069770B" w:rsidRDefault="00E15DCD">
            <w:pPr>
              <w:jc w:val="both"/>
            </w:pPr>
            <w:r>
              <w:rPr>
                <w:sz w:val="18"/>
                <w:szCs w:val="18"/>
              </w:rPr>
              <w:t>Opportunity source</w:t>
            </w:r>
          </w:p>
        </w:tc>
      </w:tr>
      <w:tr w:rsidR="0069770B" w14:paraId="319D72FD" w14:textId="77777777">
        <w:tc>
          <w:tcPr>
            <w:tcW w:w="5401"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176D6CFA" w14:textId="77777777" w:rsidR="0069770B" w:rsidRDefault="00E15DCD">
            <w:pPr>
              <w:jc w:val="both"/>
            </w:pPr>
            <w:r>
              <w:rPr>
                <w:sz w:val="18"/>
                <w:szCs w:val="18"/>
              </w:rPr>
              <w:t>WWNP Wider Catchment Woodland Potential</w:t>
            </w:r>
          </w:p>
        </w:tc>
        <w:tc>
          <w:tcPr>
            <w:tcW w:w="3624"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BFA6FBC" w14:textId="77777777" w:rsidR="0069770B" w:rsidRDefault="00E15DCD">
            <w:pPr>
              <w:jc w:val="both"/>
            </w:pPr>
            <w:r>
              <w:rPr>
                <w:sz w:val="18"/>
                <w:szCs w:val="18"/>
              </w:rPr>
              <w:t>Opportunity source (unioned)</w:t>
            </w:r>
          </w:p>
        </w:tc>
      </w:tr>
      <w:tr w:rsidR="0069770B" w14:paraId="4994673D" w14:textId="77777777">
        <w:tc>
          <w:tcPr>
            <w:tcW w:w="5401"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05118C6" w14:textId="77777777" w:rsidR="0069770B" w:rsidRDefault="00E15DCD">
            <w:pPr>
              <w:jc w:val="both"/>
            </w:pPr>
            <w:r>
              <w:rPr>
                <w:sz w:val="18"/>
                <w:szCs w:val="18"/>
              </w:rPr>
              <w:t>WWNP Woodland Constraints; generic constraints</w:t>
            </w:r>
          </w:p>
        </w:tc>
        <w:tc>
          <w:tcPr>
            <w:tcW w:w="3624"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23014A2" w14:textId="77777777" w:rsidR="0069770B" w:rsidRDefault="00E15DCD">
            <w:pPr>
              <w:jc w:val="both"/>
            </w:pPr>
            <w:r>
              <w:rPr>
                <w:sz w:val="18"/>
                <w:szCs w:val="18"/>
              </w:rPr>
              <w:t>Subtracted</w:t>
            </w:r>
          </w:p>
        </w:tc>
      </w:tr>
    </w:tbl>
    <w:p w14:paraId="5D4975F6" w14:textId="77777777" w:rsidR="0069770B" w:rsidRDefault="0069770B">
      <w:pPr>
        <w:spacing w:after="40"/>
        <w:jc w:val="both"/>
      </w:pPr>
    </w:p>
    <w:p w14:paraId="663F404C" w14:textId="77777777" w:rsidR="0069770B" w:rsidRDefault="00E15DCD">
      <w:pPr>
        <w:spacing w:after="40"/>
        <w:jc w:val="both"/>
      </w:pPr>
      <w:r>
        <w:rPr>
          <w:b/>
          <w:bCs/>
        </w:rPr>
        <w:t>Method</w:t>
      </w:r>
      <w:r>
        <w:t>:</w:t>
      </w:r>
    </w:p>
    <w:p w14:paraId="23928CF6" w14:textId="77777777" w:rsidR="0069770B" w:rsidRDefault="00E15DCD">
      <w:pPr>
        <w:pStyle w:val="ListParagraph"/>
        <w:numPr>
          <w:ilvl w:val="0"/>
          <w:numId w:val="32"/>
        </w:numPr>
        <w:spacing w:after="40"/>
        <w:jc w:val="both"/>
      </w:pPr>
      <w:r>
        <w:t>Union the woodland creation sensitivity and wider-catchment woodland potential datasets (High-sensitivity areas retained).</w:t>
      </w:r>
    </w:p>
    <w:p w14:paraId="48367BAE" w14:textId="77777777" w:rsidR="0069770B" w:rsidRDefault="00E15DCD">
      <w:pPr>
        <w:pStyle w:val="ListParagraph"/>
        <w:numPr>
          <w:ilvl w:val="0"/>
          <w:numId w:val="33"/>
        </w:numPr>
        <w:spacing w:after="40"/>
        <w:jc w:val="both"/>
      </w:pPr>
      <w:r>
        <w:t>Subtract WWNP Woodland Constraints, then the generic constraints layer.</w:t>
      </w:r>
    </w:p>
    <w:p w14:paraId="6D339288" w14:textId="77777777" w:rsidR="0069770B" w:rsidRDefault="00E15DCD">
      <w:pPr>
        <w:pStyle w:val="ListParagraph"/>
        <w:numPr>
          <w:ilvl w:val="0"/>
          <w:numId w:val="34"/>
        </w:numPr>
        <w:spacing w:after="120"/>
        <w:jc w:val="both"/>
      </w:pPr>
      <w:r>
        <w:t>Clip to the AOI and dissolve.</w:t>
      </w:r>
    </w:p>
    <w:p w14:paraId="6E8960D1" w14:textId="77777777" w:rsidR="0069770B" w:rsidRDefault="00E15DCD">
      <w:pPr>
        <w:pStyle w:val="Body"/>
        <w:jc w:val="both"/>
      </w:pPr>
      <w:r>
        <w:rPr>
          <w:b/>
          <w:bCs/>
        </w:rPr>
        <w:t xml:space="preserve">Output: </w:t>
      </w:r>
      <w:r>
        <w:t>woodland-planting opportunity polygons; High-sensitivity areas are kept and carried as a label only — they are not down-weighted in the priority score (matching the original R method).</w:t>
      </w:r>
    </w:p>
    <w:p w14:paraId="2754240B" w14:textId="77777777" w:rsidR="0069770B" w:rsidRDefault="00E15DCD">
      <w:pPr>
        <w:pStyle w:val="Heading2"/>
        <w:jc w:val="both"/>
      </w:pPr>
      <w:bookmarkStart w:id="94" w:name="__RefHeading___Toc3417_1918397021"/>
      <w:bookmarkStart w:id="95" w:name="_Toc236315837"/>
      <w:bookmarkStart w:id="96" w:name="_Toc233013952"/>
      <w:bookmarkEnd w:id="94"/>
      <w:r>
        <w:t>Peat restoration (experimental)</w:t>
      </w:r>
      <w:bookmarkEnd w:id="95"/>
      <w:bookmarkEnd w:id="96"/>
    </w:p>
    <w:p w14:paraId="61F7860C" w14:textId="77777777" w:rsidR="0069770B" w:rsidRDefault="00E15DCD">
      <w:pPr>
        <w:pStyle w:val="Body"/>
        <w:jc w:val="both"/>
      </w:pPr>
      <w:r>
        <w:t>New for this commission. An initial vegetation- and depth-based approach (following the NERR149 framework) was trialled but, on GIS review, over-selected across the Peak District; the delivered method is a focused erosion / drainage screen built from two England Peat Map layers — Upland Grips (artificial drainage ditches) and Upland Gullies (peat erosion channels). The steps below follow that delivered method.</w:t>
      </w:r>
    </w:p>
    <w:p w14:paraId="6FDE6235" w14:textId="77777777" w:rsidR="0069770B" w:rsidRDefault="00E15DCD">
      <w:pPr>
        <w:spacing w:before="60" w:after="40"/>
        <w:jc w:val="both"/>
      </w:pPr>
      <w:r>
        <w:rPr>
          <w:noProof/>
        </w:rPr>
        <w:lastRenderedPageBreak/>
        <w:drawing>
          <wp:inline distT="0" distB="0" distL="0" distR="0" wp14:anchorId="4BDD524D" wp14:editId="4BDD524E">
            <wp:extent cx="5143500" cy="2600325"/>
            <wp:effectExtent l="0" t="0" r="0" b="0"/>
            <wp:docPr id="25" name="flow_peat.png" descr="flow_peat.png flow_pe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low_peat.png" descr="flow_peat.png flow_peat.png"/>
                    <pic:cNvPicPr>
                      <a:picLocks noChangeAspect="1" noChangeArrowheads="1"/>
                    </pic:cNvPicPr>
                  </pic:nvPicPr>
                  <pic:blipFill>
                    <a:blip r:embed="rId34"/>
                    <a:stretch>
                      <a:fillRect/>
                    </a:stretch>
                  </pic:blipFill>
                  <pic:spPr bwMode="auto">
                    <a:xfrm>
                      <a:off x="0" y="0"/>
                      <a:ext cx="5143500" cy="2600325"/>
                    </a:xfrm>
                    <a:prstGeom prst="rect">
                      <a:avLst/>
                    </a:prstGeom>
                  </pic:spPr>
                </pic:pic>
              </a:graphicData>
            </a:graphic>
          </wp:inline>
        </w:drawing>
      </w:r>
    </w:p>
    <w:p w14:paraId="416A8204" w14:textId="77777777" w:rsidR="0069770B" w:rsidRDefault="00E15DCD">
      <w:pPr>
        <w:pStyle w:val="Caption"/>
        <w:jc w:val="both"/>
      </w:pPr>
      <w:r>
        <w:t>Figure A.8. Peat restoration — grip / gully erosion-screening method.</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100"/>
        <w:gridCol w:w="2900"/>
        <w:gridCol w:w="4026"/>
      </w:tblGrid>
      <w:tr w:rsidR="0069770B" w14:paraId="47AE8BED" w14:textId="77777777">
        <w:trPr>
          <w:tblHeader/>
        </w:trPr>
        <w:tc>
          <w:tcPr>
            <w:tcW w:w="2100"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2E0AA98C" w14:textId="77777777" w:rsidR="0069770B" w:rsidRDefault="00E15DCD">
            <w:pPr>
              <w:jc w:val="both"/>
            </w:pPr>
            <w:r>
              <w:rPr>
                <w:rFonts w:ascii="Montserrat" w:eastAsia="Montserrat" w:hAnsi="Montserrat" w:cs="Montserrat"/>
                <w:b/>
                <w:bCs/>
                <w:color w:val="FFFFFF"/>
                <w:sz w:val="18"/>
                <w:szCs w:val="18"/>
              </w:rPr>
              <w:t>Step</w:t>
            </w:r>
          </w:p>
        </w:tc>
        <w:tc>
          <w:tcPr>
            <w:tcW w:w="2900"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6A172E62" w14:textId="77777777" w:rsidR="0069770B" w:rsidRDefault="00E15DCD">
            <w:pPr>
              <w:jc w:val="both"/>
            </w:pPr>
            <w:r>
              <w:rPr>
                <w:rFonts w:ascii="Montserrat" w:eastAsia="Montserrat" w:hAnsi="Montserrat" w:cs="Montserrat"/>
                <w:b/>
                <w:bCs/>
                <w:color w:val="FFFFFF"/>
                <w:sz w:val="18"/>
                <w:szCs w:val="18"/>
              </w:rPr>
              <w:t>Logic</w:t>
            </w:r>
          </w:p>
        </w:tc>
        <w:tc>
          <w:tcPr>
            <w:tcW w:w="4026"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165B4D3B" w14:textId="77777777" w:rsidR="0069770B" w:rsidRDefault="00E15DCD">
            <w:pPr>
              <w:jc w:val="both"/>
            </w:pPr>
            <w:r>
              <w:rPr>
                <w:rFonts w:ascii="Montserrat" w:eastAsia="Montserrat" w:hAnsi="Montserrat" w:cs="Montserrat"/>
                <w:b/>
                <w:bCs/>
                <w:color w:val="FFFFFF"/>
                <w:sz w:val="18"/>
                <w:szCs w:val="18"/>
              </w:rPr>
              <w:t>Inputs</w:t>
            </w:r>
          </w:p>
        </w:tc>
      </w:tr>
      <w:tr w:rsidR="0069770B" w14:paraId="6BBAC367" w14:textId="77777777">
        <w:tc>
          <w:tcPr>
            <w:tcW w:w="21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E3AE57B" w14:textId="77777777" w:rsidR="0069770B" w:rsidRDefault="00E15DCD">
            <w:pPr>
              <w:jc w:val="both"/>
            </w:pPr>
            <w:r>
              <w:rPr>
                <w:sz w:val="18"/>
                <w:szCs w:val="18"/>
              </w:rPr>
              <w:t>1 — Buffer</w:t>
            </w:r>
          </w:p>
        </w:tc>
        <w:tc>
          <w:tcPr>
            <w:tcW w:w="29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0482661F" w14:textId="77777777" w:rsidR="0069770B" w:rsidRDefault="00E15DCD">
            <w:pPr>
              <w:jc w:val="both"/>
            </w:pPr>
            <w:r>
              <w:rPr>
                <w:sz w:val="18"/>
                <w:szCs w:val="18"/>
              </w:rPr>
              <w:t>Buffer the two erosion / drainage signals</w:t>
            </w:r>
          </w:p>
        </w:tc>
        <w:tc>
          <w:tcPr>
            <w:tcW w:w="4026"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9945CD9" w14:textId="77777777" w:rsidR="0069770B" w:rsidRDefault="00E15DCD">
            <w:pPr>
              <w:jc w:val="both"/>
            </w:pPr>
            <w:r>
              <w:rPr>
                <w:sz w:val="18"/>
                <w:szCs w:val="18"/>
              </w:rPr>
              <w:t>Upland Grips + Upland Gullies, buffered 10 m</w:t>
            </w:r>
          </w:p>
        </w:tc>
      </w:tr>
      <w:tr w:rsidR="0069770B" w14:paraId="7236A816" w14:textId="77777777">
        <w:tc>
          <w:tcPr>
            <w:tcW w:w="210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6E726B3" w14:textId="77777777" w:rsidR="0069770B" w:rsidRDefault="00E15DCD">
            <w:pPr>
              <w:jc w:val="both"/>
            </w:pPr>
            <w:r>
              <w:rPr>
                <w:sz w:val="18"/>
                <w:szCs w:val="18"/>
              </w:rPr>
              <w:t>2 — Dissolve + constrain</w:t>
            </w:r>
          </w:p>
        </w:tc>
        <w:tc>
          <w:tcPr>
            <w:tcW w:w="2900"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1CC48A9B" w14:textId="77777777" w:rsidR="0069770B" w:rsidRDefault="00E15DCD">
            <w:pPr>
              <w:jc w:val="both"/>
            </w:pPr>
            <w:r>
              <w:rPr>
                <w:sz w:val="18"/>
                <w:szCs w:val="18"/>
              </w:rPr>
              <w:t>Dissolve buffered corridors, then remove constraints</w:t>
            </w:r>
          </w:p>
        </w:tc>
        <w:tc>
          <w:tcPr>
            <w:tcW w:w="4026"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3B060D3D" w14:textId="77777777" w:rsidR="0069770B" w:rsidRDefault="00E15DCD">
            <w:pPr>
              <w:jc w:val="both"/>
            </w:pPr>
            <w:r>
              <w:rPr>
                <w:sz w:val="18"/>
                <w:szCs w:val="18"/>
              </w:rPr>
              <w:t>Generic constraints layer (roads, rail, surface water, urban, SPZ)</w:t>
            </w:r>
          </w:p>
        </w:tc>
      </w:tr>
      <w:tr w:rsidR="0069770B" w14:paraId="09DFB529" w14:textId="77777777">
        <w:tc>
          <w:tcPr>
            <w:tcW w:w="21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5DB4669" w14:textId="77777777" w:rsidR="0069770B" w:rsidRDefault="00E15DCD">
            <w:pPr>
              <w:jc w:val="both"/>
            </w:pPr>
            <w:r>
              <w:rPr>
                <w:sz w:val="18"/>
                <w:szCs w:val="18"/>
              </w:rPr>
              <w:t>3 — Clip</w:t>
            </w:r>
          </w:p>
        </w:tc>
        <w:tc>
          <w:tcPr>
            <w:tcW w:w="2900"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3828EBB5" w14:textId="77777777" w:rsidR="0069770B" w:rsidRDefault="00E15DCD">
            <w:pPr>
              <w:jc w:val="both"/>
            </w:pPr>
            <w:r>
              <w:rPr>
                <w:sz w:val="18"/>
                <w:szCs w:val="18"/>
              </w:rPr>
              <w:t>Clip to the water-body AOI</w:t>
            </w:r>
          </w:p>
        </w:tc>
        <w:tc>
          <w:tcPr>
            <w:tcW w:w="4026"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14E75620" w14:textId="77777777" w:rsidR="0069770B" w:rsidRDefault="00E15DCD">
            <w:pPr>
              <w:jc w:val="both"/>
            </w:pPr>
            <w:r>
              <w:rPr>
                <w:sz w:val="18"/>
                <w:szCs w:val="18"/>
              </w:rPr>
              <w:t>(no depth or vegetation gate applied)</w:t>
            </w:r>
          </w:p>
        </w:tc>
      </w:tr>
    </w:tbl>
    <w:p w14:paraId="6635ADD3" w14:textId="77777777" w:rsidR="0069770B" w:rsidRDefault="00E15DCD">
      <w:pPr>
        <w:pStyle w:val="Body"/>
        <w:jc w:val="both"/>
      </w:pPr>
      <w:r>
        <w:rPr>
          <w:b/>
          <w:bCs/>
        </w:rPr>
        <w:t xml:space="preserve">Output: </w:t>
      </w:r>
      <w:r>
        <w:t>peat-restoration opportunity polygons — buffered, dissolved grip / gully corridors. Delivered as an experimental screening layer with no depth refinement applied, so site-level validation is recommended.</w:t>
      </w:r>
    </w:p>
    <w:p w14:paraId="345A5FE1" w14:textId="77777777" w:rsidR="0069770B" w:rsidRDefault="00E15DCD">
      <w:pPr>
        <w:pStyle w:val="Heading2"/>
        <w:jc w:val="both"/>
      </w:pPr>
      <w:bookmarkStart w:id="97" w:name="__RefHeading___Toc3419_1918397021"/>
      <w:bookmarkStart w:id="98" w:name="_Toc236315838"/>
      <w:bookmarkStart w:id="99" w:name="_Toc233013953"/>
      <w:bookmarkEnd w:id="97"/>
      <w:r>
        <w:t>Shared stages — supplementary and prioritisation</w:t>
      </w:r>
      <w:bookmarkEnd w:id="98"/>
      <w:bookmarkEnd w:id="99"/>
    </w:p>
    <w:p w14:paraId="0A1D079E" w14:textId="77777777" w:rsidR="0069770B" w:rsidRDefault="00E15DCD">
      <w:pPr>
        <w:pStyle w:val="Body"/>
        <w:jc w:val="both"/>
      </w:pPr>
      <w:r>
        <w:t>After Stage 1, every layer passes through the two shared stages described in Section 2.5 and diagrammed in Figure 7: a supplementary join attaching land use, agricultural grade, soil group, recharge priority, habitat status and water body to each opportunity area; and a prioritisation step combining the five scoring sub-scores into a single priority value. Each layer is written as three GeoPackage outputs — opportunity, supplemented and prioritised — mirroring the original model's three output stages.</w:t>
      </w:r>
    </w:p>
    <w:p w14:paraId="16B9F9D0" w14:textId="77777777" w:rsidR="0069770B" w:rsidRDefault="00E15DCD">
      <w:pPr>
        <w:spacing w:before="60" w:after="40"/>
        <w:jc w:val="both"/>
      </w:pPr>
      <w:r>
        <w:rPr>
          <w:noProof/>
        </w:rPr>
        <w:drawing>
          <wp:inline distT="0" distB="0" distL="0" distR="0" wp14:anchorId="4BDD524F" wp14:editId="4BDD5250">
            <wp:extent cx="5143500" cy="2286000"/>
            <wp:effectExtent l="0" t="0" r="0" b="0"/>
            <wp:docPr id="26" name="Image8" descr="flow_scoring.png flow_sc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descr="flow_scoring.png flow_scoring.png"/>
                    <pic:cNvPicPr>
                      <a:picLocks noChangeAspect="1" noChangeArrowheads="1"/>
                    </pic:cNvPicPr>
                  </pic:nvPicPr>
                  <pic:blipFill>
                    <a:blip r:embed="rId25"/>
                    <a:stretch>
                      <a:fillRect/>
                    </a:stretch>
                  </pic:blipFill>
                  <pic:spPr bwMode="auto">
                    <a:xfrm>
                      <a:off x="0" y="0"/>
                      <a:ext cx="5143500" cy="2286000"/>
                    </a:xfrm>
                    <a:prstGeom prst="rect">
                      <a:avLst/>
                    </a:prstGeom>
                  </pic:spPr>
                </pic:pic>
              </a:graphicData>
            </a:graphic>
          </wp:inline>
        </w:drawing>
      </w:r>
    </w:p>
    <w:p w14:paraId="77B169FD" w14:textId="77777777" w:rsidR="0069770B" w:rsidRDefault="00E15DCD">
      <w:pPr>
        <w:pStyle w:val="Caption"/>
        <w:jc w:val="both"/>
      </w:pPr>
      <w:r>
        <w:t>Figure A.9. Shared supplementary-join and prioritisation stages.</w:t>
      </w:r>
    </w:p>
    <w:p w14:paraId="6C3C0F69" w14:textId="77777777" w:rsidR="0069770B" w:rsidRDefault="0069770B">
      <w:pPr>
        <w:pStyle w:val="Body"/>
      </w:pPr>
    </w:p>
    <w:p w14:paraId="57281CC3" w14:textId="77777777" w:rsidR="0069770B" w:rsidRDefault="00E15DCD">
      <w:pPr>
        <w:pStyle w:val="Heading1"/>
        <w:jc w:val="both"/>
      </w:pPr>
      <w:bookmarkStart w:id="100" w:name="__RefHeading___Toc3421_1918397021"/>
      <w:bookmarkStart w:id="101" w:name="_Toc236315839"/>
      <w:bookmarkStart w:id="102" w:name="_Toc233013956"/>
      <w:bookmarkEnd w:id="100"/>
      <w:r>
        <w:lastRenderedPageBreak/>
        <w:t>Appendix B. Technical and pipeline notes</w:t>
      </w:r>
      <w:bookmarkEnd w:id="101"/>
      <w:bookmarkEnd w:id="102"/>
    </w:p>
    <w:p w14:paraId="38E45B27" w14:textId="77777777" w:rsidR="0069770B" w:rsidRDefault="00E15DCD">
      <w:pPr>
        <w:pStyle w:val="Body"/>
        <w:jc w:val="both"/>
      </w:pPr>
      <w:r>
        <w:t>This appendix records the engineering decisions behind the pipeline, for readers working on the code. They do not change the methodology but explain how it is implemented.</w:t>
      </w:r>
    </w:p>
    <w:p w14:paraId="2B89B9BE" w14:textId="77777777" w:rsidR="0069770B" w:rsidRDefault="00E15DCD">
      <w:pPr>
        <w:pStyle w:val="Heading3"/>
        <w:jc w:val="both"/>
      </w:pPr>
      <w:r>
        <w:t>Vector-only architecture</w:t>
      </w:r>
    </w:p>
    <w:p w14:paraId="5DA767F1" w14:textId="77777777" w:rsidR="0069770B" w:rsidRDefault="00E15DCD">
      <w:pPr>
        <w:pStyle w:val="Body"/>
        <w:jc w:val="both"/>
      </w:pPr>
      <w:r>
        <w:t>The original R workflow rasterised features, applied an inverse mask with the constraints raster, then vectorised the result. The Python pipeline works in vector throughout: the constraints inverse-mask becomes a geometric difference, masking to the AOI becomes a clip/intersection, and there is no raster approach used in the core modules. This keeps every intermediate step inspectable in standard GIS and preserves a one-to-one correspondence with the original scripts. Any raster pre-processing that is ever needed is confined to standalone scripts that emit vectors. All geometry is held in British National Grid (EPSG:27700).</w:t>
      </w:r>
    </w:p>
    <w:p w14:paraId="7A4B720C" w14:textId="77777777" w:rsidR="0069770B" w:rsidRDefault="00E15DCD">
      <w:pPr>
        <w:pStyle w:val="Heading3"/>
        <w:jc w:val="both"/>
      </w:pPr>
      <w:r>
        <w:t>Data retrieval and scaling</w:t>
      </w:r>
    </w:p>
    <w:p w14:paraId="3B632CF9" w14:textId="77777777" w:rsidR="0069770B" w:rsidRDefault="00E15DCD">
      <w:pPr>
        <w:pStyle w:val="Body"/>
        <w:jc w:val="both"/>
      </w:pPr>
      <w:r>
        <w:t>Some national datasets — notably the surface-water flood extent — are very large, and some web-service requests return truncated data. The fetch layer therefore pages through web-feature-service results and checks the returned count against the server's reported total, raising an error rather than proceeding on a partial download. Pages are cached and resumable, with gentle pacing to avoid overloading the source servers, and the densest layers use smaller page sizes. At full-operating-area scale the analysis can be processed one water-body catchment at a time and merged, which matches the delivery unit and makes the run resumable and reviewable.</w:t>
      </w:r>
    </w:p>
    <w:p w14:paraId="66C1149C" w14:textId="77777777" w:rsidR="0069770B" w:rsidRDefault="00E15DCD">
      <w:pPr>
        <w:pStyle w:val="Heading3"/>
        <w:jc w:val="both"/>
      </w:pPr>
      <w:r>
        <w:t>Provenance of the original method</w:t>
      </w:r>
    </w:p>
    <w:p w14:paraId="1840A1CE" w14:textId="77777777" w:rsidR="0069770B" w:rsidRDefault="00E15DCD">
      <w:pPr>
        <w:pStyle w:val="Body"/>
        <w:jc w:val="both"/>
      </w:pPr>
      <w:r>
        <w:t>The pipeline builds on the Warwickshire Avon R model (Jack Beard / Corjan Nolet, 2024). The R reference scripts and their outputs are retained unchanged as the methodological source of truth. Two manual steps in the original — sampling 100 m points along local watercourses, and applying type-keyed buffers to watercourses for bunds — were previously done by hand in desktop GIS and have been rebuilt as scripted pre-processing, so the full chain from raw data to output is reproducible.</w:t>
      </w:r>
    </w:p>
    <w:p w14:paraId="028C1C5A" w14:textId="77777777" w:rsidR="0069770B" w:rsidRDefault="00E15DCD">
      <w:pPr>
        <w:pStyle w:val="Heading3"/>
        <w:jc w:val="both"/>
      </w:pPr>
      <w:r>
        <w:t>Origin, authorship and provenance of this work</w:t>
      </w:r>
    </w:p>
    <w:p w14:paraId="54286B3B" w14:textId="77777777" w:rsidR="0069770B" w:rsidRDefault="00E15DCD">
      <w:pPr>
        <w:pStyle w:val="Body"/>
        <w:jc w:val="both"/>
      </w:pPr>
      <w:r>
        <w:t>The origin of this methodology is recorded here so that the authorship and lineage of the work are unambiguous.</w:t>
      </w:r>
    </w:p>
    <w:p w14:paraId="2DA69BAA" w14:textId="77777777" w:rsidR="0069770B" w:rsidRDefault="00E15DCD">
      <w:pPr>
        <w:pStyle w:val="Body"/>
        <w:numPr>
          <w:ilvl w:val="0"/>
          <w:numId w:val="1"/>
        </w:numPr>
        <w:jc w:val="both"/>
      </w:pPr>
      <w:r>
        <w:t>The approach originates in the Nature for Water Facility opportunity mapping for the Warwickshire Avon (March 2024). That analysis was delivered as a set of bespoke R scripts, authored by Jack Beard with Corjan Nolet, with the methodology recorded at the time only as presentation slides.</w:t>
      </w:r>
    </w:p>
    <w:p w14:paraId="6BAEA272" w14:textId="77777777" w:rsidR="0069770B" w:rsidRDefault="00E15DCD">
      <w:pPr>
        <w:pStyle w:val="Body"/>
        <w:numPr>
          <w:ilvl w:val="0"/>
          <w:numId w:val="1"/>
        </w:numPr>
        <w:jc w:val="both"/>
      </w:pPr>
      <w:r>
        <w:t>Green in Blue (Jack Beard) was commissioned by Severn Trent to extend that approach across the Severn Trent operating area and to re-platform it as an open, reproducible Python pipeline. This report and the pipeline are original work produced by Green in Blue under that commission, building on the author’s own earlier Warwickshire Avon work. The seventh layer, peat restoration, was developed new for this commission using the 2025 England Peat Map and the NERR149 framework.</w:t>
      </w:r>
    </w:p>
    <w:p w14:paraId="259AD984" w14:textId="77777777" w:rsidR="0069770B" w:rsidRDefault="00E15DCD">
      <w:pPr>
        <w:pStyle w:val="Body"/>
        <w:numPr>
          <w:ilvl w:val="0"/>
          <w:numId w:val="1"/>
        </w:numPr>
        <w:jc w:val="both"/>
      </w:pPr>
      <w:r>
        <w:t>The original R reference scripts and their outputs are retained unchanged in the project repository as the methodological source of truth, and the Python pipeline is written to maintain a one-to-one correspondence with them. The commission, scope and review history are documented in the project correspondence, the Technical Annex (Opportunity Mapping Methodology) and the version history in this document.</w:t>
      </w:r>
    </w:p>
    <w:p w14:paraId="40975839" w14:textId="77777777" w:rsidR="0069770B" w:rsidRDefault="00E15DCD">
      <w:pPr>
        <w:pStyle w:val="Body"/>
        <w:numPr>
          <w:ilvl w:val="0"/>
          <w:numId w:val="1"/>
        </w:numPr>
        <w:jc w:val="both"/>
      </w:pPr>
      <w:r>
        <w:lastRenderedPageBreak/>
        <w:t>All input datasets are third-party national / open data. Each is attributed to its provider with its source, licence and access route in Appendix D and, authoritatively, in the project data registry. No third-party data is redistributed beyond its licence terms; the PSGA-licensed OS MasterMap Water Network is deliberately excluded from any public repository.</w:t>
      </w:r>
    </w:p>
    <w:p w14:paraId="09205030" w14:textId="77777777" w:rsidR="0069770B" w:rsidRDefault="0069770B">
      <w:pPr>
        <w:pStyle w:val="Body"/>
        <w:jc w:val="both"/>
      </w:pPr>
    </w:p>
    <w:p w14:paraId="37B0EDDF" w14:textId="77777777" w:rsidR="0069770B" w:rsidRDefault="00E15DCD">
      <w:pPr>
        <w:pStyle w:val="Heading1"/>
        <w:jc w:val="both"/>
      </w:pPr>
      <w:bookmarkStart w:id="103" w:name="__RefHeading___Toc3423_1918397021"/>
      <w:bookmarkStart w:id="104" w:name="_Toc236315840"/>
      <w:bookmarkStart w:id="105" w:name="_Toc233013957"/>
      <w:bookmarkEnd w:id="103"/>
      <w:r>
        <w:t>Appendix C. Data access and licensing notes</w:t>
      </w:r>
      <w:bookmarkEnd w:id="104"/>
      <w:bookmarkEnd w:id="105"/>
    </w:p>
    <w:p w14:paraId="19A252D7" w14:textId="77777777" w:rsidR="0069770B" w:rsidRDefault="00E15DCD">
      <w:pPr>
        <w:pStyle w:val="Body"/>
        <w:jc w:val="both"/>
      </w:pPr>
      <w:r>
        <w:t>Practical notes on obtaining and using the input datasets, for anyone re-running or extending the work.</w:t>
      </w:r>
    </w:p>
    <w:tbl>
      <w:tblPr>
        <w:tblW w:w="9026" w:type="dxa"/>
        <w:tblLayout w:type="fixed"/>
        <w:tblCellMar>
          <w:top w:w="70" w:type="dxa"/>
          <w:left w:w="110" w:type="dxa"/>
          <w:bottom w:w="70" w:type="dxa"/>
          <w:right w:w="110" w:type="dxa"/>
        </w:tblCellMar>
        <w:tblLook w:val="04A0" w:firstRow="1" w:lastRow="0" w:firstColumn="1" w:lastColumn="0" w:noHBand="0" w:noVBand="1"/>
      </w:tblPr>
      <w:tblGrid>
        <w:gridCol w:w="2698"/>
        <w:gridCol w:w="6328"/>
      </w:tblGrid>
      <w:tr w:rsidR="0069770B" w14:paraId="5D87530D" w14:textId="77777777">
        <w:trPr>
          <w:tblHeader/>
        </w:trPr>
        <w:tc>
          <w:tcPr>
            <w:tcW w:w="2698"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0350B8E2" w14:textId="77777777" w:rsidR="0069770B" w:rsidRDefault="00E15DCD">
            <w:pPr>
              <w:jc w:val="both"/>
            </w:pPr>
            <w:r>
              <w:rPr>
                <w:rFonts w:ascii="Montserrat" w:eastAsia="Montserrat" w:hAnsi="Montserrat" w:cs="Montserrat"/>
                <w:b/>
                <w:bCs/>
                <w:color w:val="FFFFFF"/>
                <w:sz w:val="17"/>
                <w:szCs w:val="17"/>
              </w:rPr>
              <w:t>Dataset / item</w:t>
            </w:r>
          </w:p>
        </w:tc>
        <w:tc>
          <w:tcPr>
            <w:tcW w:w="6327" w:type="dxa"/>
            <w:tcBorders>
              <w:top w:val="single" w:sz="2" w:space="0" w:color="FFFFFF"/>
              <w:left w:val="single" w:sz="2" w:space="0" w:color="FFFFFF"/>
              <w:bottom w:val="single" w:sz="2" w:space="0" w:color="FFFFFF"/>
              <w:right w:val="single" w:sz="2" w:space="0" w:color="FFFFFF"/>
            </w:tcBorders>
            <w:shd w:val="clear" w:color="auto" w:fill="3E9CD4"/>
            <w:vAlign w:val="center"/>
          </w:tcPr>
          <w:p w14:paraId="4AD1611C" w14:textId="77777777" w:rsidR="0069770B" w:rsidRDefault="00E15DCD">
            <w:pPr>
              <w:jc w:val="both"/>
            </w:pPr>
            <w:r>
              <w:rPr>
                <w:rFonts w:ascii="Montserrat" w:eastAsia="Montserrat" w:hAnsi="Montserrat" w:cs="Montserrat"/>
                <w:b/>
                <w:bCs/>
                <w:color w:val="FFFFFF"/>
                <w:sz w:val="17"/>
                <w:szCs w:val="17"/>
              </w:rPr>
              <w:t>Access note</w:t>
            </w:r>
          </w:p>
        </w:tc>
      </w:tr>
      <w:tr w:rsidR="0069770B" w14:paraId="24B7F844" w14:textId="77777777">
        <w:tc>
          <w:tcPr>
            <w:tcW w:w="26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B8A0F70" w14:textId="77777777" w:rsidR="0069770B" w:rsidRDefault="00E15DCD">
            <w:pPr>
              <w:jc w:val="both"/>
            </w:pPr>
            <w:r>
              <w:rPr>
                <w:sz w:val="17"/>
                <w:szCs w:val="17"/>
              </w:rPr>
              <w:t>UKCEH Land Cover Map 2023</w:t>
            </w:r>
          </w:p>
        </w:tc>
        <w:tc>
          <w:tcPr>
            <w:tcW w:w="63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A7EFCDF" w14:textId="77777777" w:rsidR="0069770B" w:rsidRDefault="00E15DCD">
            <w:pPr>
              <w:jc w:val="both"/>
            </w:pPr>
            <w:r>
              <w:rPr>
                <w:sz w:val="17"/>
                <w:szCs w:val="17"/>
              </w:rPr>
              <w:t>Requires a free EIDC account to download; one download covers both the constraint mask and the land-use score</w:t>
            </w:r>
          </w:p>
        </w:tc>
      </w:tr>
      <w:tr w:rsidR="0069770B" w14:paraId="4B696A83" w14:textId="77777777">
        <w:tc>
          <w:tcPr>
            <w:tcW w:w="26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40BC08D8" w14:textId="77777777" w:rsidR="0069770B" w:rsidRDefault="00E15DCD">
            <w:pPr>
              <w:jc w:val="both"/>
            </w:pPr>
            <w:r>
              <w:rPr>
                <w:sz w:val="17"/>
                <w:szCs w:val="17"/>
              </w:rPr>
              <w:t>EA NbS Infiltration Class</w:t>
            </w:r>
          </w:p>
        </w:tc>
        <w:tc>
          <w:tcPr>
            <w:tcW w:w="6327"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08AC0C88" w14:textId="77777777" w:rsidR="0069770B" w:rsidRDefault="00E15DCD">
            <w:pPr>
              <w:jc w:val="both"/>
            </w:pPr>
            <w:r>
              <w:rPr>
                <w:sz w:val="17"/>
                <w:szCs w:val="17"/>
              </w:rPr>
              <w:t>Not openly available; must be requested directly from the Environment Agency. Severn Trent does not hold it. Interim substitute: Recharge Prioritisation (HML)</w:t>
            </w:r>
          </w:p>
        </w:tc>
      </w:tr>
      <w:tr w:rsidR="0069770B" w14:paraId="395C5EC8" w14:textId="77777777">
        <w:tc>
          <w:tcPr>
            <w:tcW w:w="26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26280AC5" w14:textId="77777777" w:rsidR="0069770B" w:rsidRDefault="00E15DCD">
            <w:pPr>
              <w:jc w:val="both"/>
            </w:pPr>
            <w:r>
              <w:rPr>
                <w:sz w:val="17"/>
                <w:szCs w:val="17"/>
              </w:rPr>
              <w:t>BGS datasets</w:t>
            </w:r>
          </w:p>
        </w:tc>
        <w:tc>
          <w:tcPr>
            <w:tcW w:w="63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6931DF9C" w14:textId="77777777" w:rsidR="0069770B" w:rsidRDefault="00E15DCD">
            <w:pPr>
              <w:jc w:val="both"/>
            </w:pPr>
            <w:r>
              <w:rPr>
                <w:sz w:val="17"/>
                <w:szCs w:val="17"/>
              </w:rPr>
              <w:t>Soil Parent Material Model is used as open data; any BGS commercial-use terms (e.g. Groundwater Vulnerability) require confirmation under the contract</w:t>
            </w:r>
          </w:p>
        </w:tc>
      </w:tr>
      <w:tr w:rsidR="0069770B" w14:paraId="145CE131" w14:textId="77777777">
        <w:tc>
          <w:tcPr>
            <w:tcW w:w="26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7ACE2D8" w14:textId="77777777" w:rsidR="0069770B" w:rsidRDefault="00E15DCD">
            <w:pPr>
              <w:jc w:val="both"/>
            </w:pPr>
            <w:r>
              <w:rPr>
                <w:sz w:val="17"/>
                <w:szCs w:val="17"/>
              </w:rPr>
              <w:t>OS MasterMap Water Network</w:t>
            </w:r>
          </w:p>
        </w:tc>
        <w:tc>
          <w:tcPr>
            <w:tcW w:w="6327"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2E87372F" w14:textId="77777777" w:rsidR="0069770B" w:rsidRDefault="00E15DCD">
            <w:pPr>
              <w:jc w:val="both"/>
            </w:pPr>
            <w:r>
              <w:rPr>
                <w:sz w:val="17"/>
                <w:szCs w:val="17"/>
              </w:rPr>
              <w:t>PSGA-licensed; held out of Phase 1 (which uses open OS Zoomstack) and not committed to any public repository</w:t>
            </w:r>
          </w:p>
        </w:tc>
      </w:tr>
      <w:tr w:rsidR="0069770B" w14:paraId="08DBBE9F" w14:textId="77777777">
        <w:tc>
          <w:tcPr>
            <w:tcW w:w="2698"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4A37C37B" w14:textId="77777777" w:rsidR="0069770B" w:rsidRDefault="00E15DCD">
            <w:pPr>
              <w:jc w:val="both"/>
            </w:pPr>
            <w:r>
              <w:rPr>
                <w:sz w:val="17"/>
                <w:szCs w:val="17"/>
              </w:rPr>
              <w:t>England Peat Map</w:t>
            </w:r>
          </w:p>
        </w:tc>
        <w:tc>
          <w:tcPr>
            <w:tcW w:w="6327" w:type="dxa"/>
            <w:tcBorders>
              <w:top w:val="single" w:sz="2" w:space="0" w:color="D2DCE3"/>
              <w:left w:val="single" w:sz="2" w:space="0" w:color="D2DCE3"/>
              <w:bottom w:val="single" w:sz="2" w:space="0" w:color="D2DCE3"/>
              <w:right w:val="single" w:sz="2" w:space="0" w:color="D2DCE3"/>
            </w:tcBorders>
            <w:shd w:val="clear" w:color="auto" w:fill="FFFFFF"/>
            <w:tcMar>
              <w:top w:w="60" w:type="dxa"/>
              <w:bottom w:w="60" w:type="dxa"/>
            </w:tcMar>
            <w:vAlign w:val="center"/>
          </w:tcPr>
          <w:p w14:paraId="585325BE" w14:textId="77777777" w:rsidR="0069770B" w:rsidRDefault="00E15DCD">
            <w:pPr>
              <w:jc w:val="both"/>
            </w:pPr>
            <w:r>
              <w:rPr>
                <w:sz w:val="17"/>
                <w:szCs w:val="17"/>
              </w:rPr>
              <w:t>Open (Natural England, 2025); some services are tiled by biogeographical zone and fetched per tile then combined</w:t>
            </w:r>
          </w:p>
        </w:tc>
      </w:tr>
      <w:tr w:rsidR="0069770B" w14:paraId="17C5C8CD" w14:textId="77777777">
        <w:tc>
          <w:tcPr>
            <w:tcW w:w="2698"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712C9002" w14:textId="77777777" w:rsidR="0069770B" w:rsidRDefault="00E15DCD">
            <w:pPr>
              <w:jc w:val="both"/>
            </w:pPr>
            <w:r>
              <w:rPr>
                <w:sz w:val="17"/>
                <w:szCs w:val="17"/>
              </w:rPr>
              <w:t>Welsh equivalents</w:t>
            </w:r>
          </w:p>
        </w:tc>
        <w:tc>
          <w:tcPr>
            <w:tcW w:w="6327" w:type="dxa"/>
            <w:tcBorders>
              <w:top w:val="single" w:sz="2" w:space="0" w:color="D2DCE3"/>
              <w:left w:val="single" w:sz="2" w:space="0" w:color="D2DCE3"/>
              <w:bottom w:val="single" w:sz="2" w:space="0" w:color="D2DCE3"/>
              <w:right w:val="single" w:sz="2" w:space="0" w:color="D2DCE3"/>
            </w:tcBorders>
            <w:shd w:val="clear" w:color="auto" w:fill="F4F8FB"/>
            <w:tcMar>
              <w:top w:w="60" w:type="dxa"/>
              <w:bottom w:w="60" w:type="dxa"/>
            </w:tcMar>
            <w:vAlign w:val="center"/>
          </w:tcPr>
          <w:p w14:paraId="559D8A0C" w14:textId="77777777" w:rsidR="0069770B" w:rsidRDefault="00E15DCD">
            <w:pPr>
              <w:jc w:val="both"/>
            </w:pPr>
            <w:r>
              <w:rPr>
                <w:sz w:val="17"/>
                <w:szCs w:val="17"/>
              </w:rPr>
              <w:t>Natural Resources Wales / DataMapWales datasets would be needed for Hafren Dyfrdwy coverage; some may require a data-sharing agreement</w:t>
            </w:r>
          </w:p>
        </w:tc>
      </w:tr>
    </w:tbl>
    <w:p w14:paraId="19B51D2B" w14:textId="77777777" w:rsidR="0069770B" w:rsidRDefault="0069770B">
      <w:pPr>
        <w:jc w:val="both"/>
      </w:pPr>
    </w:p>
    <w:p w14:paraId="542CB30B" w14:textId="77777777" w:rsidR="0069770B" w:rsidRDefault="00E15DCD">
      <w:pPr>
        <w:pStyle w:val="Heading1"/>
      </w:pPr>
      <w:bookmarkStart w:id="106" w:name="__RefHeading___Toc3425_1918397021"/>
      <w:bookmarkStart w:id="107" w:name="_Toc236315841"/>
      <w:bookmarkEnd w:id="106"/>
      <w:r>
        <w:t>Appendix D. Data sources and links</w:t>
      </w:r>
      <w:bookmarkEnd w:id="107"/>
    </w:p>
    <w:p w14:paraId="51DD7E38" w14:textId="77777777" w:rsidR="0069770B" w:rsidRDefault="00E15DCD">
      <w:pPr>
        <w:pStyle w:val="Body"/>
        <w:jc w:val="both"/>
      </w:pPr>
      <w:r>
        <w:t>This appendix lists the source and access point for every dataset used in the methodology. Links are given to the dataset landing page where one exists, and otherwise to the service endpoint recorded in the project dataset registry. The data registry in the project code remains the authoritative record of URLs, layer names, access methods and licensing for each dataset.</w:t>
      </w:r>
    </w:p>
    <w:tbl>
      <w:tblPr>
        <w:tblW w:w="9710" w:type="dxa"/>
        <w:tblLayout w:type="fixed"/>
        <w:tblCellMar>
          <w:top w:w="50" w:type="dxa"/>
          <w:left w:w="90" w:type="dxa"/>
          <w:bottom w:w="50" w:type="dxa"/>
          <w:right w:w="90" w:type="dxa"/>
        </w:tblCellMar>
        <w:tblLook w:val="04A0" w:firstRow="1" w:lastRow="0" w:firstColumn="1" w:lastColumn="0" w:noHBand="0" w:noVBand="1"/>
      </w:tblPr>
      <w:tblGrid>
        <w:gridCol w:w="2832"/>
        <w:gridCol w:w="1558"/>
        <w:gridCol w:w="5320"/>
      </w:tblGrid>
      <w:tr w:rsidR="0069770B" w14:paraId="72EEBDF9" w14:textId="77777777">
        <w:tc>
          <w:tcPr>
            <w:tcW w:w="2832" w:type="dxa"/>
            <w:tcBorders>
              <w:top w:val="single" w:sz="2" w:space="0" w:color="D2DCE3"/>
              <w:left w:val="single" w:sz="2" w:space="0" w:color="D2DCE3"/>
              <w:bottom w:val="single" w:sz="2" w:space="0" w:color="D2DCE3"/>
              <w:right w:val="single" w:sz="2" w:space="0" w:color="D2DCE3"/>
            </w:tcBorders>
            <w:shd w:val="clear" w:color="auto" w:fill="3E9CD4"/>
          </w:tcPr>
          <w:p w14:paraId="3940004A" w14:textId="77777777" w:rsidR="0069770B" w:rsidRDefault="00E15DCD">
            <w:pPr>
              <w:jc w:val="both"/>
            </w:pPr>
            <w:r>
              <w:rPr>
                <w:rFonts w:ascii="Montserrat" w:hAnsi="Montserrat"/>
                <w:b/>
                <w:color w:val="FFFFFF"/>
                <w:sz w:val="17"/>
                <w:szCs w:val="17"/>
              </w:rPr>
              <w:t>Dataset</w:t>
            </w:r>
          </w:p>
        </w:tc>
        <w:tc>
          <w:tcPr>
            <w:tcW w:w="1558" w:type="dxa"/>
            <w:tcBorders>
              <w:top w:val="single" w:sz="2" w:space="0" w:color="D2DCE3"/>
              <w:left w:val="single" w:sz="2" w:space="0" w:color="D2DCE3"/>
              <w:bottom w:val="single" w:sz="2" w:space="0" w:color="D2DCE3"/>
              <w:right w:val="single" w:sz="2" w:space="0" w:color="D2DCE3"/>
            </w:tcBorders>
            <w:shd w:val="clear" w:color="auto" w:fill="3E9CD4"/>
          </w:tcPr>
          <w:p w14:paraId="6757D778" w14:textId="77777777" w:rsidR="0069770B" w:rsidRDefault="00E15DCD">
            <w:pPr>
              <w:jc w:val="both"/>
            </w:pPr>
            <w:r>
              <w:rPr>
                <w:rFonts w:ascii="Montserrat" w:hAnsi="Montserrat"/>
                <w:b/>
                <w:color w:val="FFFFFF"/>
                <w:sz w:val="17"/>
                <w:szCs w:val="17"/>
              </w:rPr>
              <w:t>Provider</w:t>
            </w:r>
          </w:p>
        </w:tc>
        <w:tc>
          <w:tcPr>
            <w:tcW w:w="5320" w:type="dxa"/>
            <w:tcBorders>
              <w:top w:val="single" w:sz="2" w:space="0" w:color="D2DCE3"/>
              <w:left w:val="single" w:sz="2" w:space="0" w:color="D2DCE3"/>
              <w:bottom w:val="single" w:sz="2" w:space="0" w:color="D2DCE3"/>
              <w:right w:val="single" w:sz="2" w:space="0" w:color="D2DCE3"/>
            </w:tcBorders>
            <w:shd w:val="clear" w:color="auto" w:fill="3E9CD4"/>
          </w:tcPr>
          <w:p w14:paraId="2FF20677" w14:textId="77777777" w:rsidR="0069770B" w:rsidRDefault="00E15DCD">
            <w:pPr>
              <w:jc w:val="both"/>
            </w:pPr>
            <w:r>
              <w:rPr>
                <w:rFonts w:ascii="Montserrat" w:hAnsi="Montserrat"/>
                <w:b/>
                <w:color w:val="FFFFFF"/>
                <w:sz w:val="17"/>
                <w:szCs w:val="17"/>
              </w:rPr>
              <w:t>Source / link</w:t>
            </w:r>
          </w:p>
        </w:tc>
      </w:tr>
      <w:tr w:rsidR="0069770B" w14:paraId="1B12504E" w14:textId="77777777">
        <w:tc>
          <w:tcPr>
            <w:tcW w:w="2832" w:type="dxa"/>
            <w:tcBorders>
              <w:top w:val="single" w:sz="2" w:space="0" w:color="D2DCE3"/>
              <w:left w:val="single" w:sz="2" w:space="0" w:color="D2DCE3"/>
              <w:bottom w:val="single" w:sz="2" w:space="0" w:color="D2DCE3"/>
              <w:right w:val="single" w:sz="2" w:space="0" w:color="D2DCE3"/>
            </w:tcBorders>
            <w:shd w:val="clear" w:color="auto" w:fill="F4F8FB"/>
          </w:tcPr>
          <w:p w14:paraId="4BFAE2E1" w14:textId="77777777" w:rsidR="0069770B" w:rsidRDefault="00E15DCD">
            <w:pPr>
              <w:jc w:val="both"/>
            </w:pPr>
            <w:r>
              <w:rPr>
                <w:sz w:val="14"/>
                <w:szCs w:val="14"/>
              </w:rPr>
              <w:t>WWNP Runoff Attenuation Features (1% AEP)</w:t>
            </w:r>
          </w:p>
        </w:tc>
        <w:tc>
          <w:tcPr>
            <w:tcW w:w="1558" w:type="dxa"/>
            <w:tcBorders>
              <w:top w:val="single" w:sz="2" w:space="0" w:color="D2DCE3"/>
              <w:left w:val="single" w:sz="2" w:space="0" w:color="D2DCE3"/>
              <w:bottom w:val="single" w:sz="2" w:space="0" w:color="D2DCE3"/>
              <w:right w:val="single" w:sz="2" w:space="0" w:color="D2DCE3"/>
            </w:tcBorders>
            <w:shd w:val="clear" w:color="auto" w:fill="F4F8FB"/>
          </w:tcPr>
          <w:p w14:paraId="72DEC174" w14:textId="77777777" w:rsidR="0069770B" w:rsidRDefault="00E15DCD">
            <w:pPr>
              <w:jc w:val="both"/>
            </w:pPr>
            <w:r>
              <w:rPr>
                <w:sz w:val="14"/>
                <w:szCs w:val="14"/>
              </w:rPr>
              <w:t>Environment Agency</w:t>
            </w:r>
          </w:p>
        </w:tc>
        <w:tc>
          <w:tcPr>
            <w:tcW w:w="5320" w:type="dxa"/>
            <w:tcBorders>
              <w:top w:val="single" w:sz="2" w:space="0" w:color="D2DCE3"/>
              <w:left w:val="single" w:sz="2" w:space="0" w:color="D2DCE3"/>
              <w:bottom w:val="single" w:sz="2" w:space="0" w:color="D2DCE3"/>
              <w:right w:val="single" w:sz="2" w:space="0" w:color="D2DCE3"/>
            </w:tcBorders>
            <w:shd w:val="clear" w:color="auto" w:fill="F4F8FB"/>
          </w:tcPr>
          <w:p w14:paraId="66B078AC" w14:textId="77777777" w:rsidR="0069770B" w:rsidRDefault="00E15DCD">
            <w:pPr>
              <w:jc w:val="both"/>
              <w:rPr>
                <w:sz w:val="14"/>
                <w:szCs w:val="14"/>
              </w:rPr>
            </w:pPr>
            <w:r>
              <w:rPr>
                <w:sz w:val="14"/>
                <w:szCs w:val="14"/>
              </w:rPr>
              <w:t>https://environment.data.gov.uk/dataset/fc69965f-684f-463d-b7c9-2471a5d49741</w:t>
            </w:r>
          </w:p>
        </w:tc>
      </w:tr>
      <w:tr w:rsidR="0069770B" w14:paraId="53CAE58A" w14:textId="77777777">
        <w:tc>
          <w:tcPr>
            <w:tcW w:w="2832" w:type="dxa"/>
            <w:tcBorders>
              <w:top w:val="single" w:sz="2" w:space="0" w:color="D2DCE3"/>
              <w:left w:val="single" w:sz="2" w:space="0" w:color="D2DCE3"/>
              <w:bottom w:val="single" w:sz="2" w:space="0" w:color="D2DCE3"/>
              <w:right w:val="single" w:sz="2" w:space="0" w:color="D2DCE3"/>
            </w:tcBorders>
            <w:shd w:val="clear" w:color="auto" w:fill="FFFFFF"/>
          </w:tcPr>
          <w:p w14:paraId="289F7071" w14:textId="77777777" w:rsidR="0069770B" w:rsidRDefault="00E15DCD">
            <w:pPr>
              <w:jc w:val="both"/>
            </w:pPr>
            <w:r>
              <w:rPr>
                <w:sz w:val="14"/>
                <w:szCs w:val="14"/>
              </w:rPr>
              <w:t>WWNP Floodplain Reconnection Potential</w:t>
            </w:r>
          </w:p>
        </w:tc>
        <w:tc>
          <w:tcPr>
            <w:tcW w:w="1558" w:type="dxa"/>
            <w:tcBorders>
              <w:top w:val="single" w:sz="2" w:space="0" w:color="D2DCE3"/>
              <w:left w:val="single" w:sz="2" w:space="0" w:color="D2DCE3"/>
              <w:bottom w:val="single" w:sz="2" w:space="0" w:color="D2DCE3"/>
              <w:right w:val="single" w:sz="2" w:space="0" w:color="D2DCE3"/>
            </w:tcBorders>
            <w:shd w:val="clear" w:color="auto" w:fill="FFFFFF"/>
          </w:tcPr>
          <w:p w14:paraId="07A96A0F" w14:textId="77777777" w:rsidR="0069770B" w:rsidRDefault="00E15DCD">
            <w:pPr>
              <w:jc w:val="both"/>
            </w:pPr>
            <w:r>
              <w:rPr>
                <w:sz w:val="14"/>
                <w:szCs w:val="14"/>
              </w:rPr>
              <w:t>Environment Agency</w:t>
            </w:r>
          </w:p>
        </w:tc>
        <w:tc>
          <w:tcPr>
            <w:tcW w:w="5320" w:type="dxa"/>
            <w:tcBorders>
              <w:top w:val="single" w:sz="2" w:space="0" w:color="D2DCE3"/>
              <w:left w:val="single" w:sz="2" w:space="0" w:color="D2DCE3"/>
              <w:bottom w:val="single" w:sz="2" w:space="0" w:color="D2DCE3"/>
              <w:right w:val="single" w:sz="2" w:space="0" w:color="D2DCE3"/>
            </w:tcBorders>
            <w:shd w:val="clear" w:color="auto" w:fill="FFFFFF"/>
          </w:tcPr>
          <w:p w14:paraId="09566E1C" w14:textId="77777777" w:rsidR="0069770B" w:rsidRDefault="00E15DCD">
            <w:pPr>
              <w:jc w:val="both"/>
              <w:rPr>
                <w:sz w:val="14"/>
                <w:szCs w:val="14"/>
              </w:rPr>
            </w:pPr>
            <w:r>
              <w:rPr>
                <w:sz w:val="14"/>
                <w:szCs w:val="14"/>
              </w:rPr>
              <w:t>https://environment.data.gov.uk/dataset/e92e50e6-d2c5-4ae7-b824-138e0da0b554</w:t>
            </w:r>
          </w:p>
        </w:tc>
      </w:tr>
      <w:tr w:rsidR="0069770B" w14:paraId="6A0077ED" w14:textId="77777777">
        <w:tc>
          <w:tcPr>
            <w:tcW w:w="2832" w:type="dxa"/>
            <w:tcBorders>
              <w:top w:val="single" w:sz="2" w:space="0" w:color="D2DCE3"/>
              <w:left w:val="single" w:sz="2" w:space="0" w:color="D2DCE3"/>
              <w:bottom w:val="single" w:sz="2" w:space="0" w:color="D2DCE3"/>
              <w:right w:val="single" w:sz="2" w:space="0" w:color="D2DCE3"/>
            </w:tcBorders>
            <w:shd w:val="clear" w:color="auto" w:fill="F4F8FB"/>
          </w:tcPr>
          <w:p w14:paraId="29D4AFE8" w14:textId="77777777" w:rsidR="0069770B" w:rsidRDefault="00E15DCD">
            <w:pPr>
              <w:jc w:val="both"/>
            </w:pPr>
            <w:r>
              <w:rPr>
                <w:sz w:val="14"/>
                <w:szCs w:val="14"/>
              </w:rPr>
              <w:t>WWNP Floodplain Woodland Potential</w:t>
            </w:r>
          </w:p>
        </w:tc>
        <w:tc>
          <w:tcPr>
            <w:tcW w:w="1558" w:type="dxa"/>
            <w:tcBorders>
              <w:top w:val="single" w:sz="2" w:space="0" w:color="D2DCE3"/>
              <w:left w:val="single" w:sz="2" w:space="0" w:color="D2DCE3"/>
              <w:bottom w:val="single" w:sz="2" w:space="0" w:color="D2DCE3"/>
              <w:right w:val="single" w:sz="2" w:space="0" w:color="D2DCE3"/>
            </w:tcBorders>
            <w:shd w:val="clear" w:color="auto" w:fill="F4F8FB"/>
          </w:tcPr>
          <w:p w14:paraId="5F6D29C7" w14:textId="77777777" w:rsidR="0069770B" w:rsidRDefault="00E15DCD">
            <w:pPr>
              <w:jc w:val="both"/>
            </w:pPr>
            <w:r>
              <w:rPr>
                <w:sz w:val="14"/>
                <w:szCs w:val="14"/>
              </w:rPr>
              <w:t>Environment Agency</w:t>
            </w:r>
          </w:p>
        </w:tc>
        <w:tc>
          <w:tcPr>
            <w:tcW w:w="5320" w:type="dxa"/>
            <w:tcBorders>
              <w:top w:val="single" w:sz="2" w:space="0" w:color="D2DCE3"/>
              <w:left w:val="single" w:sz="2" w:space="0" w:color="D2DCE3"/>
              <w:bottom w:val="single" w:sz="2" w:space="0" w:color="D2DCE3"/>
              <w:right w:val="single" w:sz="2" w:space="0" w:color="D2DCE3"/>
            </w:tcBorders>
            <w:shd w:val="clear" w:color="auto" w:fill="F4F8FB"/>
          </w:tcPr>
          <w:p w14:paraId="79E8909B" w14:textId="77777777" w:rsidR="0069770B" w:rsidRDefault="00E15DCD">
            <w:pPr>
              <w:jc w:val="both"/>
              <w:rPr>
                <w:sz w:val="14"/>
                <w:szCs w:val="14"/>
              </w:rPr>
            </w:pPr>
            <w:r>
              <w:rPr>
                <w:sz w:val="14"/>
                <w:szCs w:val="14"/>
              </w:rPr>
              <w:t>https://environment.data.gov.uk/dataset/d1b028b8-6090-4621-8645-034f01b32403</w:t>
            </w:r>
          </w:p>
        </w:tc>
      </w:tr>
      <w:tr w:rsidR="0069770B" w14:paraId="53DBC557" w14:textId="77777777">
        <w:tc>
          <w:tcPr>
            <w:tcW w:w="2832" w:type="dxa"/>
            <w:tcBorders>
              <w:top w:val="single" w:sz="2" w:space="0" w:color="D2DCE3"/>
              <w:left w:val="single" w:sz="2" w:space="0" w:color="D2DCE3"/>
              <w:bottom w:val="single" w:sz="2" w:space="0" w:color="D2DCE3"/>
              <w:right w:val="single" w:sz="2" w:space="0" w:color="D2DCE3"/>
            </w:tcBorders>
            <w:shd w:val="clear" w:color="auto" w:fill="FFFFFF"/>
          </w:tcPr>
          <w:p w14:paraId="2F05B569" w14:textId="77777777" w:rsidR="0069770B" w:rsidRDefault="00E15DCD">
            <w:pPr>
              <w:jc w:val="both"/>
            </w:pPr>
            <w:r>
              <w:rPr>
                <w:sz w:val="14"/>
                <w:szCs w:val="14"/>
              </w:rPr>
              <w:t>WWNP Riparian Woodland Potential</w:t>
            </w:r>
          </w:p>
        </w:tc>
        <w:tc>
          <w:tcPr>
            <w:tcW w:w="1558" w:type="dxa"/>
            <w:tcBorders>
              <w:top w:val="single" w:sz="2" w:space="0" w:color="D2DCE3"/>
              <w:left w:val="single" w:sz="2" w:space="0" w:color="D2DCE3"/>
              <w:bottom w:val="single" w:sz="2" w:space="0" w:color="D2DCE3"/>
              <w:right w:val="single" w:sz="2" w:space="0" w:color="D2DCE3"/>
            </w:tcBorders>
            <w:shd w:val="clear" w:color="auto" w:fill="FFFFFF"/>
          </w:tcPr>
          <w:p w14:paraId="090D4FB8" w14:textId="77777777" w:rsidR="0069770B" w:rsidRDefault="00E15DCD">
            <w:pPr>
              <w:jc w:val="both"/>
            </w:pPr>
            <w:r>
              <w:rPr>
                <w:sz w:val="14"/>
                <w:szCs w:val="14"/>
              </w:rPr>
              <w:t>Environment Agency</w:t>
            </w:r>
          </w:p>
        </w:tc>
        <w:tc>
          <w:tcPr>
            <w:tcW w:w="5320" w:type="dxa"/>
            <w:tcBorders>
              <w:top w:val="single" w:sz="2" w:space="0" w:color="D2DCE3"/>
              <w:left w:val="single" w:sz="2" w:space="0" w:color="D2DCE3"/>
              <w:bottom w:val="single" w:sz="2" w:space="0" w:color="D2DCE3"/>
              <w:right w:val="single" w:sz="2" w:space="0" w:color="D2DCE3"/>
            </w:tcBorders>
            <w:shd w:val="clear" w:color="auto" w:fill="FFFFFF"/>
          </w:tcPr>
          <w:p w14:paraId="5EB7FFC3" w14:textId="77777777" w:rsidR="0069770B" w:rsidRDefault="00E15DCD">
            <w:pPr>
              <w:jc w:val="both"/>
              <w:rPr>
                <w:sz w:val="14"/>
                <w:szCs w:val="14"/>
              </w:rPr>
            </w:pPr>
            <w:r>
              <w:rPr>
                <w:sz w:val="14"/>
                <w:szCs w:val="14"/>
              </w:rPr>
              <w:t>https://environment.data.gov.uk/dataset/960926b5-84e7-45f0-a38f-8ef58004820e</w:t>
            </w:r>
          </w:p>
        </w:tc>
      </w:tr>
      <w:tr w:rsidR="0069770B" w14:paraId="42DC77DF" w14:textId="77777777">
        <w:tc>
          <w:tcPr>
            <w:tcW w:w="2832" w:type="dxa"/>
            <w:tcBorders>
              <w:top w:val="single" w:sz="2" w:space="0" w:color="D2DCE3"/>
              <w:left w:val="single" w:sz="2" w:space="0" w:color="D2DCE3"/>
              <w:bottom w:val="single" w:sz="2" w:space="0" w:color="D2DCE3"/>
              <w:right w:val="single" w:sz="2" w:space="0" w:color="D2DCE3"/>
            </w:tcBorders>
            <w:shd w:val="clear" w:color="auto" w:fill="F4F8FB"/>
          </w:tcPr>
          <w:p w14:paraId="312E6ADB" w14:textId="77777777" w:rsidR="0069770B" w:rsidRDefault="00E15DCD">
            <w:pPr>
              <w:jc w:val="both"/>
            </w:pPr>
            <w:r>
              <w:rPr>
                <w:sz w:val="14"/>
                <w:szCs w:val="14"/>
              </w:rPr>
              <w:t>WWNP Wider Catchment Woodland Potential</w:t>
            </w:r>
          </w:p>
        </w:tc>
        <w:tc>
          <w:tcPr>
            <w:tcW w:w="1558" w:type="dxa"/>
            <w:tcBorders>
              <w:top w:val="single" w:sz="2" w:space="0" w:color="D2DCE3"/>
              <w:left w:val="single" w:sz="2" w:space="0" w:color="D2DCE3"/>
              <w:bottom w:val="single" w:sz="2" w:space="0" w:color="D2DCE3"/>
              <w:right w:val="single" w:sz="2" w:space="0" w:color="D2DCE3"/>
            </w:tcBorders>
            <w:shd w:val="clear" w:color="auto" w:fill="F4F8FB"/>
          </w:tcPr>
          <w:p w14:paraId="5CC61BA3" w14:textId="77777777" w:rsidR="0069770B" w:rsidRDefault="00E15DCD">
            <w:pPr>
              <w:jc w:val="both"/>
            </w:pPr>
            <w:r>
              <w:rPr>
                <w:sz w:val="14"/>
                <w:szCs w:val="14"/>
              </w:rPr>
              <w:t>Environment Agency</w:t>
            </w:r>
          </w:p>
        </w:tc>
        <w:tc>
          <w:tcPr>
            <w:tcW w:w="5320" w:type="dxa"/>
            <w:tcBorders>
              <w:top w:val="single" w:sz="2" w:space="0" w:color="D2DCE3"/>
              <w:left w:val="single" w:sz="2" w:space="0" w:color="D2DCE3"/>
              <w:bottom w:val="single" w:sz="2" w:space="0" w:color="D2DCE3"/>
              <w:right w:val="single" w:sz="2" w:space="0" w:color="D2DCE3"/>
            </w:tcBorders>
            <w:shd w:val="clear" w:color="auto" w:fill="F4F8FB"/>
          </w:tcPr>
          <w:p w14:paraId="371F3261" w14:textId="77777777" w:rsidR="0069770B" w:rsidRDefault="00E15DCD">
            <w:pPr>
              <w:jc w:val="both"/>
              <w:rPr>
                <w:sz w:val="14"/>
                <w:szCs w:val="14"/>
              </w:rPr>
            </w:pPr>
            <w:r>
              <w:rPr>
                <w:sz w:val="14"/>
                <w:szCs w:val="14"/>
              </w:rPr>
              <w:t>https://www.data.gov.uk/dataset/abe0c86f-4088-4d3a-8517-c6e70e2a57a3/wwnp-wider-catchment-woodland-potential</w:t>
            </w:r>
          </w:p>
        </w:tc>
      </w:tr>
      <w:tr w:rsidR="0069770B" w14:paraId="2BD8729A" w14:textId="77777777">
        <w:tc>
          <w:tcPr>
            <w:tcW w:w="2832" w:type="dxa"/>
            <w:tcBorders>
              <w:top w:val="single" w:sz="2" w:space="0" w:color="D2DCE3"/>
              <w:left w:val="single" w:sz="2" w:space="0" w:color="D2DCE3"/>
              <w:bottom w:val="single" w:sz="2" w:space="0" w:color="D2DCE3"/>
              <w:right w:val="single" w:sz="2" w:space="0" w:color="D2DCE3"/>
            </w:tcBorders>
            <w:shd w:val="clear" w:color="auto" w:fill="FFFFFF"/>
          </w:tcPr>
          <w:p w14:paraId="1EEF8E8A" w14:textId="77777777" w:rsidR="0069770B" w:rsidRDefault="00E15DCD">
            <w:pPr>
              <w:jc w:val="both"/>
            </w:pPr>
            <w:r>
              <w:rPr>
                <w:sz w:val="14"/>
                <w:szCs w:val="14"/>
              </w:rPr>
              <w:t>WWNP Woodland Constraints</w:t>
            </w:r>
          </w:p>
        </w:tc>
        <w:tc>
          <w:tcPr>
            <w:tcW w:w="1558" w:type="dxa"/>
            <w:tcBorders>
              <w:top w:val="single" w:sz="2" w:space="0" w:color="D2DCE3"/>
              <w:left w:val="single" w:sz="2" w:space="0" w:color="D2DCE3"/>
              <w:bottom w:val="single" w:sz="2" w:space="0" w:color="D2DCE3"/>
              <w:right w:val="single" w:sz="2" w:space="0" w:color="D2DCE3"/>
            </w:tcBorders>
            <w:shd w:val="clear" w:color="auto" w:fill="FFFFFF"/>
          </w:tcPr>
          <w:p w14:paraId="673C0684" w14:textId="77777777" w:rsidR="0069770B" w:rsidRDefault="00E15DCD">
            <w:pPr>
              <w:jc w:val="both"/>
            </w:pPr>
            <w:r>
              <w:rPr>
                <w:sz w:val="14"/>
                <w:szCs w:val="14"/>
              </w:rPr>
              <w:t>Environment Agency</w:t>
            </w:r>
          </w:p>
        </w:tc>
        <w:tc>
          <w:tcPr>
            <w:tcW w:w="5320" w:type="dxa"/>
            <w:tcBorders>
              <w:top w:val="single" w:sz="2" w:space="0" w:color="D2DCE3"/>
              <w:left w:val="single" w:sz="2" w:space="0" w:color="D2DCE3"/>
              <w:bottom w:val="single" w:sz="2" w:space="0" w:color="D2DCE3"/>
              <w:right w:val="single" w:sz="2" w:space="0" w:color="D2DCE3"/>
            </w:tcBorders>
            <w:shd w:val="clear" w:color="auto" w:fill="FFFFFF"/>
          </w:tcPr>
          <w:p w14:paraId="04D2F39D" w14:textId="77777777" w:rsidR="0069770B" w:rsidRDefault="00E15DCD">
            <w:pPr>
              <w:jc w:val="both"/>
              <w:rPr>
                <w:sz w:val="14"/>
                <w:szCs w:val="14"/>
              </w:rPr>
            </w:pPr>
            <w:r>
              <w:rPr>
                <w:sz w:val="14"/>
                <w:szCs w:val="14"/>
              </w:rPr>
              <w:t>https://www.data.gov.uk/dataset/8e5fc315-a3cc-4659-b444-44bc72f4d6f7/wwnp-woodland-constraints</w:t>
            </w:r>
          </w:p>
        </w:tc>
      </w:tr>
      <w:tr w:rsidR="0069770B" w14:paraId="1B0A5538" w14:textId="77777777">
        <w:tc>
          <w:tcPr>
            <w:tcW w:w="2832" w:type="dxa"/>
            <w:tcBorders>
              <w:top w:val="single" w:sz="2" w:space="0" w:color="D2DCE3"/>
              <w:left w:val="single" w:sz="2" w:space="0" w:color="D2DCE3"/>
              <w:bottom w:val="single" w:sz="2" w:space="0" w:color="D2DCE3"/>
              <w:right w:val="single" w:sz="2" w:space="0" w:color="D2DCE3"/>
            </w:tcBorders>
            <w:shd w:val="clear" w:color="auto" w:fill="F4F8FB"/>
          </w:tcPr>
          <w:p w14:paraId="29B14A00" w14:textId="77777777" w:rsidR="0069770B" w:rsidRDefault="00E15DCD">
            <w:pPr>
              <w:jc w:val="both"/>
            </w:pPr>
            <w:r>
              <w:rPr>
                <w:sz w:val="14"/>
                <w:szCs w:val="14"/>
              </w:rPr>
              <w:t>Risk of Flooding from Surface Water — Hazard (NaFRA2)</w:t>
            </w:r>
          </w:p>
        </w:tc>
        <w:tc>
          <w:tcPr>
            <w:tcW w:w="1558" w:type="dxa"/>
            <w:tcBorders>
              <w:top w:val="single" w:sz="2" w:space="0" w:color="D2DCE3"/>
              <w:left w:val="single" w:sz="2" w:space="0" w:color="D2DCE3"/>
              <w:bottom w:val="single" w:sz="2" w:space="0" w:color="D2DCE3"/>
              <w:right w:val="single" w:sz="2" w:space="0" w:color="D2DCE3"/>
            </w:tcBorders>
            <w:shd w:val="clear" w:color="auto" w:fill="F4F8FB"/>
          </w:tcPr>
          <w:p w14:paraId="1170A37E" w14:textId="77777777" w:rsidR="0069770B" w:rsidRDefault="00E15DCD">
            <w:pPr>
              <w:jc w:val="both"/>
            </w:pPr>
            <w:r>
              <w:rPr>
                <w:sz w:val="14"/>
                <w:szCs w:val="14"/>
              </w:rPr>
              <w:t>Environment Agency</w:t>
            </w:r>
          </w:p>
        </w:tc>
        <w:tc>
          <w:tcPr>
            <w:tcW w:w="5320" w:type="dxa"/>
            <w:tcBorders>
              <w:top w:val="single" w:sz="2" w:space="0" w:color="D2DCE3"/>
              <w:left w:val="single" w:sz="2" w:space="0" w:color="D2DCE3"/>
              <w:bottom w:val="single" w:sz="2" w:space="0" w:color="D2DCE3"/>
              <w:right w:val="single" w:sz="2" w:space="0" w:color="D2DCE3"/>
            </w:tcBorders>
            <w:shd w:val="clear" w:color="auto" w:fill="F4F8FB"/>
          </w:tcPr>
          <w:p w14:paraId="293CC2CF" w14:textId="77777777" w:rsidR="0069770B" w:rsidRDefault="00E15DCD">
            <w:pPr>
              <w:jc w:val="both"/>
              <w:rPr>
                <w:sz w:val="14"/>
                <w:szCs w:val="14"/>
              </w:rPr>
            </w:pPr>
            <w:r>
              <w:rPr>
                <w:sz w:val="14"/>
                <w:szCs w:val="14"/>
              </w:rPr>
              <w:t>https://environment.data.gov.uk/dataset/4e51df30-8437-4a56-92c2-ab14ff6e565b</w:t>
            </w:r>
          </w:p>
        </w:tc>
      </w:tr>
      <w:tr w:rsidR="0069770B" w14:paraId="21D4DDC9" w14:textId="77777777">
        <w:tc>
          <w:tcPr>
            <w:tcW w:w="2832" w:type="dxa"/>
            <w:tcBorders>
              <w:top w:val="single" w:sz="2" w:space="0" w:color="D2DCE3"/>
              <w:left w:val="single" w:sz="2" w:space="0" w:color="D2DCE3"/>
              <w:bottom w:val="single" w:sz="2" w:space="0" w:color="D2DCE3"/>
              <w:right w:val="single" w:sz="2" w:space="0" w:color="D2DCE3"/>
            </w:tcBorders>
            <w:shd w:val="clear" w:color="auto" w:fill="FFFFFF"/>
          </w:tcPr>
          <w:p w14:paraId="76740CE6" w14:textId="77777777" w:rsidR="0069770B" w:rsidRDefault="00E15DCD">
            <w:pPr>
              <w:jc w:val="both"/>
            </w:pPr>
            <w:r>
              <w:rPr>
                <w:sz w:val="14"/>
                <w:szCs w:val="14"/>
              </w:rPr>
              <w:t>Source Protection Zones (merged; no-infiltration)</w:t>
            </w:r>
          </w:p>
        </w:tc>
        <w:tc>
          <w:tcPr>
            <w:tcW w:w="1558" w:type="dxa"/>
            <w:tcBorders>
              <w:top w:val="single" w:sz="2" w:space="0" w:color="D2DCE3"/>
              <w:left w:val="single" w:sz="2" w:space="0" w:color="D2DCE3"/>
              <w:bottom w:val="single" w:sz="2" w:space="0" w:color="D2DCE3"/>
              <w:right w:val="single" w:sz="2" w:space="0" w:color="D2DCE3"/>
            </w:tcBorders>
            <w:shd w:val="clear" w:color="auto" w:fill="FFFFFF"/>
          </w:tcPr>
          <w:p w14:paraId="5D1FBF4D" w14:textId="77777777" w:rsidR="0069770B" w:rsidRDefault="00E15DCD">
            <w:pPr>
              <w:jc w:val="both"/>
            </w:pPr>
            <w:r>
              <w:rPr>
                <w:sz w:val="14"/>
                <w:szCs w:val="14"/>
              </w:rPr>
              <w:t>Environment Agency</w:t>
            </w:r>
          </w:p>
        </w:tc>
        <w:tc>
          <w:tcPr>
            <w:tcW w:w="5320" w:type="dxa"/>
            <w:tcBorders>
              <w:top w:val="single" w:sz="2" w:space="0" w:color="D2DCE3"/>
              <w:left w:val="single" w:sz="2" w:space="0" w:color="D2DCE3"/>
              <w:bottom w:val="single" w:sz="2" w:space="0" w:color="D2DCE3"/>
              <w:right w:val="single" w:sz="2" w:space="0" w:color="D2DCE3"/>
            </w:tcBorders>
            <w:shd w:val="clear" w:color="auto" w:fill="FFFFFF"/>
          </w:tcPr>
          <w:p w14:paraId="25FACE9B" w14:textId="77777777" w:rsidR="0069770B" w:rsidRDefault="00E15DCD">
            <w:pPr>
              <w:jc w:val="both"/>
              <w:rPr>
                <w:sz w:val="14"/>
                <w:szCs w:val="14"/>
              </w:rPr>
            </w:pPr>
            <w:r>
              <w:rPr>
                <w:sz w:val="14"/>
                <w:szCs w:val="14"/>
              </w:rPr>
              <w:t>https://environment.data.gov.uk/dataset/6fd0120f-d465-11e4-abee-f0def148f590</w:t>
            </w:r>
          </w:p>
        </w:tc>
      </w:tr>
      <w:tr w:rsidR="0069770B" w14:paraId="0B71F1EA" w14:textId="77777777">
        <w:tc>
          <w:tcPr>
            <w:tcW w:w="2832" w:type="dxa"/>
            <w:tcBorders>
              <w:top w:val="single" w:sz="2" w:space="0" w:color="D2DCE3"/>
              <w:left w:val="single" w:sz="2" w:space="0" w:color="D2DCE3"/>
              <w:bottom w:val="single" w:sz="2" w:space="0" w:color="D2DCE3"/>
              <w:right w:val="single" w:sz="2" w:space="0" w:color="D2DCE3"/>
            </w:tcBorders>
            <w:shd w:val="clear" w:color="auto" w:fill="F4F8FB"/>
          </w:tcPr>
          <w:p w14:paraId="7E4D3AD0" w14:textId="77777777" w:rsidR="0069770B" w:rsidRDefault="00E15DCD">
            <w:pPr>
              <w:jc w:val="both"/>
            </w:pPr>
            <w:r>
              <w:rPr>
                <w:sz w:val="14"/>
                <w:szCs w:val="14"/>
              </w:rPr>
              <w:t>WFD River Waterbody Catchments (Cycle 2)</w:t>
            </w:r>
          </w:p>
        </w:tc>
        <w:tc>
          <w:tcPr>
            <w:tcW w:w="1558" w:type="dxa"/>
            <w:tcBorders>
              <w:top w:val="single" w:sz="2" w:space="0" w:color="D2DCE3"/>
              <w:left w:val="single" w:sz="2" w:space="0" w:color="D2DCE3"/>
              <w:bottom w:val="single" w:sz="2" w:space="0" w:color="D2DCE3"/>
              <w:right w:val="single" w:sz="2" w:space="0" w:color="D2DCE3"/>
            </w:tcBorders>
            <w:shd w:val="clear" w:color="auto" w:fill="F4F8FB"/>
          </w:tcPr>
          <w:p w14:paraId="73D632BF" w14:textId="77777777" w:rsidR="0069770B" w:rsidRDefault="00E15DCD">
            <w:pPr>
              <w:jc w:val="both"/>
            </w:pPr>
            <w:r>
              <w:rPr>
                <w:sz w:val="14"/>
                <w:szCs w:val="14"/>
              </w:rPr>
              <w:t>Environment Agency</w:t>
            </w:r>
          </w:p>
        </w:tc>
        <w:tc>
          <w:tcPr>
            <w:tcW w:w="5320" w:type="dxa"/>
            <w:tcBorders>
              <w:top w:val="single" w:sz="2" w:space="0" w:color="D2DCE3"/>
              <w:left w:val="single" w:sz="2" w:space="0" w:color="D2DCE3"/>
              <w:bottom w:val="single" w:sz="2" w:space="0" w:color="D2DCE3"/>
              <w:right w:val="single" w:sz="2" w:space="0" w:color="D2DCE3"/>
            </w:tcBorders>
            <w:shd w:val="clear" w:color="auto" w:fill="F4F8FB"/>
          </w:tcPr>
          <w:p w14:paraId="7B65CCE2" w14:textId="77777777" w:rsidR="0069770B" w:rsidRDefault="00E15DCD">
            <w:pPr>
              <w:jc w:val="both"/>
              <w:rPr>
                <w:sz w:val="14"/>
                <w:szCs w:val="14"/>
              </w:rPr>
            </w:pPr>
            <w:r>
              <w:rPr>
                <w:sz w:val="14"/>
                <w:szCs w:val="14"/>
              </w:rPr>
              <w:t>https://environment.data.gov.uk/dataset/7846354f-d465-11e4-89d9-f0def148f590</w:t>
            </w:r>
          </w:p>
        </w:tc>
      </w:tr>
      <w:tr w:rsidR="0069770B" w14:paraId="31C52154" w14:textId="77777777">
        <w:tc>
          <w:tcPr>
            <w:tcW w:w="2832" w:type="dxa"/>
            <w:tcBorders>
              <w:top w:val="single" w:sz="2" w:space="0" w:color="D2DCE3"/>
              <w:left w:val="single" w:sz="2" w:space="0" w:color="D2DCE3"/>
              <w:bottom w:val="single" w:sz="2" w:space="0" w:color="D2DCE3"/>
              <w:right w:val="single" w:sz="2" w:space="0" w:color="D2DCE3"/>
            </w:tcBorders>
            <w:shd w:val="clear" w:color="auto" w:fill="FFFFFF"/>
          </w:tcPr>
          <w:p w14:paraId="2D5A6292" w14:textId="77777777" w:rsidR="0069770B" w:rsidRDefault="00E15DCD">
            <w:pPr>
              <w:jc w:val="both"/>
            </w:pPr>
            <w:r>
              <w:rPr>
                <w:sz w:val="14"/>
                <w:szCs w:val="14"/>
              </w:rPr>
              <w:t>Agricultural Land Classification (national Provisional)</w:t>
            </w:r>
          </w:p>
        </w:tc>
        <w:tc>
          <w:tcPr>
            <w:tcW w:w="1558" w:type="dxa"/>
            <w:tcBorders>
              <w:top w:val="single" w:sz="2" w:space="0" w:color="D2DCE3"/>
              <w:left w:val="single" w:sz="2" w:space="0" w:color="D2DCE3"/>
              <w:bottom w:val="single" w:sz="2" w:space="0" w:color="D2DCE3"/>
              <w:right w:val="single" w:sz="2" w:space="0" w:color="D2DCE3"/>
            </w:tcBorders>
            <w:shd w:val="clear" w:color="auto" w:fill="FFFFFF"/>
          </w:tcPr>
          <w:p w14:paraId="7F84363B" w14:textId="77777777" w:rsidR="0069770B" w:rsidRDefault="00E15DCD">
            <w:pPr>
              <w:jc w:val="both"/>
            </w:pPr>
            <w:r>
              <w:rPr>
                <w:sz w:val="14"/>
                <w:szCs w:val="14"/>
              </w:rPr>
              <w:t>Natural England</w:t>
            </w:r>
          </w:p>
        </w:tc>
        <w:tc>
          <w:tcPr>
            <w:tcW w:w="5320" w:type="dxa"/>
            <w:tcBorders>
              <w:top w:val="single" w:sz="2" w:space="0" w:color="D2DCE3"/>
              <w:left w:val="single" w:sz="2" w:space="0" w:color="D2DCE3"/>
              <w:bottom w:val="single" w:sz="2" w:space="0" w:color="D2DCE3"/>
              <w:right w:val="single" w:sz="2" w:space="0" w:color="D2DCE3"/>
            </w:tcBorders>
            <w:shd w:val="clear" w:color="auto" w:fill="FFFFFF"/>
          </w:tcPr>
          <w:p w14:paraId="0E21624F" w14:textId="77777777" w:rsidR="0069770B" w:rsidRDefault="00E15DCD">
            <w:pPr>
              <w:jc w:val="both"/>
              <w:rPr>
                <w:sz w:val="14"/>
                <w:szCs w:val="14"/>
              </w:rPr>
            </w:pPr>
            <w:r>
              <w:rPr>
                <w:sz w:val="14"/>
                <w:szCs w:val="14"/>
              </w:rPr>
              <w:t>https://environment.data.gov.uk/dataset/af1b847b-037b-4772-9c31-7edf584522aa</w:t>
            </w:r>
          </w:p>
        </w:tc>
      </w:tr>
      <w:tr w:rsidR="0069770B" w14:paraId="6C17DA5C" w14:textId="77777777">
        <w:tc>
          <w:tcPr>
            <w:tcW w:w="2832" w:type="dxa"/>
            <w:tcBorders>
              <w:top w:val="single" w:sz="2" w:space="0" w:color="D2DCE3"/>
              <w:left w:val="single" w:sz="2" w:space="0" w:color="D2DCE3"/>
              <w:bottom w:val="single" w:sz="2" w:space="0" w:color="D2DCE3"/>
              <w:right w:val="single" w:sz="2" w:space="0" w:color="D2DCE3"/>
            </w:tcBorders>
            <w:shd w:val="clear" w:color="auto" w:fill="F4F8FB"/>
          </w:tcPr>
          <w:p w14:paraId="729C68EE" w14:textId="77777777" w:rsidR="0069770B" w:rsidRDefault="00E15DCD">
            <w:pPr>
              <w:jc w:val="both"/>
            </w:pPr>
            <w:r>
              <w:rPr>
                <w:sz w:val="14"/>
                <w:szCs w:val="14"/>
              </w:rPr>
              <w:t>Priority Habitat Networks (combined habitats)</w:t>
            </w:r>
          </w:p>
        </w:tc>
        <w:tc>
          <w:tcPr>
            <w:tcW w:w="1558" w:type="dxa"/>
            <w:tcBorders>
              <w:top w:val="single" w:sz="2" w:space="0" w:color="D2DCE3"/>
              <w:left w:val="single" w:sz="2" w:space="0" w:color="D2DCE3"/>
              <w:bottom w:val="single" w:sz="2" w:space="0" w:color="D2DCE3"/>
              <w:right w:val="single" w:sz="2" w:space="0" w:color="D2DCE3"/>
            </w:tcBorders>
            <w:shd w:val="clear" w:color="auto" w:fill="F4F8FB"/>
          </w:tcPr>
          <w:p w14:paraId="7572755C" w14:textId="77777777" w:rsidR="0069770B" w:rsidRDefault="00E15DCD">
            <w:pPr>
              <w:jc w:val="both"/>
            </w:pPr>
            <w:r>
              <w:rPr>
                <w:sz w:val="14"/>
                <w:szCs w:val="14"/>
              </w:rPr>
              <w:t>Natural England</w:t>
            </w:r>
          </w:p>
        </w:tc>
        <w:tc>
          <w:tcPr>
            <w:tcW w:w="5320" w:type="dxa"/>
            <w:tcBorders>
              <w:top w:val="single" w:sz="2" w:space="0" w:color="D2DCE3"/>
              <w:left w:val="single" w:sz="2" w:space="0" w:color="D2DCE3"/>
              <w:bottom w:val="single" w:sz="2" w:space="0" w:color="D2DCE3"/>
              <w:right w:val="single" w:sz="2" w:space="0" w:color="D2DCE3"/>
            </w:tcBorders>
            <w:shd w:val="clear" w:color="auto" w:fill="F4F8FB"/>
          </w:tcPr>
          <w:p w14:paraId="430D30D9" w14:textId="77777777" w:rsidR="0069770B" w:rsidRDefault="00E15DCD">
            <w:pPr>
              <w:jc w:val="both"/>
              <w:rPr>
                <w:sz w:val="14"/>
                <w:szCs w:val="14"/>
              </w:rPr>
            </w:pPr>
            <w:r>
              <w:rPr>
                <w:sz w:val="14"/>
                <w:szCs w:val="14"/>
              </w:rPr>
              <w:t>https://environment.data.gov.uk/dataset/5e614b67-ccd0-4673-8ad8-adddf538125e</w:t>
            </w:r>
          </w:p>
        </w:tc>
      </w:tr>
      <w:tr w:rsidR="0069770B" w14:paraId="25FB4E77" w14:textId="77777777">
        <w:tc>
          <w:tcPr>
            <w:tcW w:w="2832" w:type="dxa"/>
            <w:tcBorders>
              <w:top w:val="single" w:sz="2" w:space="0" w:color="D2DCE3"/>
              <w:left w:val="single" w:sz="2" w:space="0" w:color="D2DCE3"/>
              <w:bottom w:val="single" w:sz="2" w:space="0" w:color="D2DCE3"/>
              <w:right w:val="single" w:sz="2" w:space="0" w:color="D2DCE3"/>
            </w:tcBorders>
            <w:shd w:val="clear" w:color="auto" w:fill="FFFFFF"/>
          </w:tcPr>
          <w:p w14:paraId="6A20D9FB" w14:textId="77777777" w:rsidR="0069770B" w:rsidRDefault="00E15DCD">
            <w:pPr>
              <w:jc w:val="both"/>
            </w:pPr>
            <w:r>
              <w:rPr>
                <w:sz w:val="14"/>
                <w:szCs w:val="14"/>
              </w:rPr>
              <w:t>England Woodland Creation Sensitivity (v4)</w:t>
            </w:r>
          </w:p>
        </w:tc>
        <w:tc>
          <w:tcPr>
            <w:tcW w:w="1558" w:type="dxa"/>
            <w:tcBorders>
              <w:top w:val="single" w:sz="2" w:space="0" w:color="D2DCE3"/>
              <w:left w:val="single" w:sz="2" w:space="0" w:color="D2DCE3"/>
              <w:bottom w:val="single" w:sz="2" w:space="0" w:color="D2DCE3"/>
              <w:right w:val="single" w:sz="2" w:space="0" w:color="D2DCE3"/>
            </w:tcBorders>
            <w:shd w:val="clear" w:color="auto" w:fill="FFFFFF"/>
          </w:tcPr>
          <w:p w14:paraId="09575505" w14:textId="77777777" w:rsidR="0069770B" w:rsidRDefault="00E15DCD">
            <w:pPr>
              <w:jc w:val="both"/>
            </w:pPr>
            <w:r>
              <w:rPr>
                <w:sz w:val="14"/>
                <w:szCs w:val="14"/>
              </w:rPr>
              <w:t>Forestry Commission</w:t>
            </w:r>
          </w:p>
        </w:tc>
        <w:tc>
          <w:tcPr>
            <w:tcW w:w="5320" w:type="dxa"/>
            <w:tcBorders>
              <w:top w:val="single" w:sz="2" w:space="0" w:color="D2DCE3"/>
              <w:left w:val="single" w:sz="2" w:space="0" w:color="D2DCE3"/>
              <w:bottom w:val="single" w:sz="2" w:space="0" w:color="D2DCE3"/>
              <w:right w:val="single" w:sz="2" w:space="0" w:color="D2DCE3"/>
            </w:tcBorders>
            <w:shd w:val="clear" w:color="auto" w:fill="FFFFFF"/>
          </w:tcPr>
          <w:p w14:paraId="76654454" w14:textId="77777777" w:rsidR="0069770B" w:rsidRDefault="00E15DCD">
            <w:pPr>
              <w:jc w:val="both"/>
            </w:pPr>
            <w:r>
              <w:rPr>
                <w:sz w:val="14"/>
                <w:szCs w:val="14"/>
              </w:rPr>
              <w:t>services2.arcgis.com/mHXjwgl3OARRqqD4/arcgis/rest/services/England_Woodland_Creation_Full_Sensitivity_Map_v4/FeatureServer</w:t>
            </w:r>
          </w:p>
        </w:tc>
      </w:tr>
      <w:tr w:rsidR="0069770B" w14:paraId="7F42B791" w14:textId="77777777">
        <w:tc>
          <w:tcPr>
            <w:tcW w:w="2832" w:type="dxa"/>
            <w:tcBorders>
              <w:top w:val="single" w:sz="2" w:space="0" w:color="D2DCE3"/>
              <w:left w:val="single" w:sz="2" w:space="0" w:color="D2DCE3"/>
              <w:bottom w:val="single" w:sz="2" w:space="0" w:color="D2DCE3"/>
              <w:right w:val="single" w:sz="2" w:space="0" w:color="D2DCE3"/>
            </w:tcBorders>
            <w:shd w:val="clear" w:color="auto" w:fill="F4F8FB"/>
          </w:tcPr>
          <w:p w14:paraId="34FE0020" w14:textId="77777777" w:rsidR="0069770B" w:rsidRDefault="00E15DCD">
            <w:pPr>
              <w:jc w:val="both"/>
            </w:pPr>
            <w:r>
              <w:rPr>
                <w:sz w:val="14"/>
                <w:szCs w:val="14"/>
              </w:rPr>
              <w:t>Recharge Prioritisation (HML)</w:t>
            </w:r>
          </w:p>
        </w:tc>
        <w:tc>
          <w:tcPr>
            <w:tcW w:w="1558" w:type="dxa"/>
            <w:tcBorders>
              <w:top w:val="single" w:sz="2" w:space="0" w:color="D2DCE3"/>
              <w:left w:val="single" w:sz="2" w:space="0" w:color="D2DCE3"/>
              <w:bottom w:val="single" w:sz="2" w:space="0" w:color="D2DCE3"/>
              <w:right w:val="single" w:sz="2" w:space="0" w:color="D2DCE3"/>
            </w:tcBorders>
            <w:shd w:val="clear" w:color="auto" w:fill="F4F8FB"/>
          </w:tcPr>
          <w:p w14:paraId="0F579DC0" w14:textId="77777777" w:rsidR="0069770B" w:rsidRDefault="00E15DCD">
            <w:pPr>
              <w:jc w:val="both"/>
            </w:pPr>
            <w:r>
              <w:rPr>
                <w:sz w:val="14"/>
                <w:szCs w:val="14"/>
              </w:rPr>
              <w:t>Natural England</w:t>
            </w:r>
          </w:p>
        </w:tc>
        <w:tc>
          <w:tcPr>
            <w:tcW w:w="5320" w:type="dxa"/>
            <w:tcBorders>
              <w:top w:val="single" w:sz="2" w:space="0" w:color="D2DCE3"/>
              <w:left w:val="single" w:sz="2" w:space="0" w:color="D2DCE3"/>
              <w:bottom w:val="single" w:sz="2" w:space="0" w:color="D2DCE3"/>
              <w:right w:val="single" w:sz="2" w:space="0" w:color="D2DCE3"/>
            </w:tcBorders>
            <w:shd w:val="clear" w:color="auto" w:fill="F4F8FB"/>
          </w:tcPr>
          <w:p w14:paraId="2F4B8539" w14:textId="77777777" w:rsidR="0069770B" w:rsidRDefault="00E15DCD">
            <w:pPr>
              <w:jc w:val="both"/>
            </w:pPr>
            <w:r>
              <w:rPr>
                <w:sz w:val="14"/>
                <w:szCs w:val="14"/>
              </w:rPr>
              <w:t>services.arcgis.com/JJzESW51TqeY9uat/ArcGIS/rest/services</w:t>
            </w:r>
          </w:p>
        </w:tc>
      </w:tr>
      <w:tr w:rsidR="0069770B" w14:paraId="1592FADA" w14:textId="77777777">
        <w:tc>
          <w:tcPr>
            <w:tcW w:w="2832" w:type="dxa"/>
            <w:tcBorders>
              <w:top w:val="single" w:sz="2" w:space="0" w:color="D2DCE3"/>
              <w:left w:val="single" w:sz="2" w:space="0" w:color="D2DCE3"/>
              <w:bottom w:val="single" w:sz="2" w:space="0" w:color="D2DCE3"/>
              <w:right w:val="single" w:sz="2" w:space="0" w:color="D2DCE3"/>
            </w:tcBorders>
            <w:shd w:val="clear" w:color="auto" w:fill="FFFFFF"/>
          </w:tcPr>
          <w:p w14:paraId="3D892A0A" w14:textId="77777777" w:rsidR="0069770B" w:rsidRDefault="00E15DCD">
            <w:pPr>
              <w:jc w:val="both"/>
            </w:pPr>
            <w:r>
              <w:rPr>
                <w:sz w:val="14"/>
                <w:szCs w:val="14"/>
              </w:rPr>
              <w:lastRenderedPageBreak/>
              <w:t>England Peat Map (extent, depth, condition)</w:t>
            </w:r>
          </w:p>
        </w:tc>
        <w:tc>
          <w:tcPr>
            <w:tcW w:w="1558" w:type="dxa"/>
            <w:tcBorders>
              <w:top w:val="single" w:sz="2" w:space="0" w:color="D2DCE3"/>
              <w:left w:val="single" w:sz="2" w:space="0" w:color="D2DCE3"/>
              <w:bottom w:val="single" w:sz="2" w:space="0" w:color="D2DCE3"/>
              <w:right w:val="single" w:sz="2" w:space="0" w:color="D2DCE3"/>
            </w:tcBorders>
            <w:shd w:val="clear" w:color="auto" w:fill="FFFFFF"/>
          </w:tcPr>
          <w:p w14:paraId="521E9EEB" w14:textId="77777777" w:rsidR="0069770B" w:rsidRDefault="00E15DCD">
            <w:pPr>
              <w:jc w:val="both"/>
            </w:pPr>
            <w:r>
              <w:rPr>
                <w:sz w:val="14"/>
                <w:szCs w:val="14"/>
              </w:rPr>
              <w:t>Natural England</w:t>
            </w:r>
          </w:p>
        </w:tc>
        <w:tc>
          <w:tcPr>
            <w:tcW w:w="5320" w:type="dxa"/>
            <w:tcBorders>
              <w:top w:val="single" w:sz="2" w:space="0" w:color="D2DCE3"/>
              <w:left w:val="single" w:sz="2" w:space="0" w:color="D2DCE3"/>
              <w:bottom w:val="single" w:sz="2" w:space="0" w:color="D2DCE3"/>
              <w:right w:val="single" w:sz="2" w:space="0" w:color="D2DCE3"/>
            </w:tcBorders>
            <w:shd w:val="clear" w:color="auto" w:fill="FFFFFF"/>
          </w:tcPr>
          <w:p w14:paraId="7BC37CAD" w14:textId="77777777" w:rsidR="0069770B" w:rsidRDefault="00E15DCD">
            <w:pPr>
              <w:jc w:val="both"/>
            </w:pPr>
            <w:r>
              <w:rPr>
                <w:sz w:val="14"/>
                <w:szCs w:val="14"/>
              </w:rPr>
              <w:t>www.arcgis.com/sharing/rest/content/items/bc4527cbbc0c4acc92b44e85528c975e/data</w:t>
            </w:r>
          </w:p>
        </w:tc>
      </w:tr>
      <w:tr w:rsidR="0069770B" w14:paraId="62065E5E" w14:textId="77777777">
        <w:tc>
          <w:tcPr>
            <w:tcW w:w="2832" w:type="dxa"/>
            <w:tcBorders>
              <w:top w:val="single" w:sz="2" w:space="0" w:color="D2DCE3"/>
              <w:left w:val="single" w:sz="2" w:space="0" w:color="D2DCE3"/>
              <w:bottom w:val="single" w:sz="2" w:space="0" w:color="D2DCE3"/>
              <w:right w:val="single" w:sz="2" w:space="0" w:color="D2DCE3"/>
            </w:tcBorders>
            <w:shd w:val="clear" w:color="auto" w:fill="F4F8FB"/>
          </w:tcPr>
          <w:p w14:paraId="42AE365E" w14:textId="77777777" w:rsidR="0069770B" w:rsidRDefault="00E15DCD">
            <w:pPr>
              <w:jc w:val="both"/>
            </w:pPr>
            <w:r>
              <w:rPr>
                <w:sz w:val="14"/>
                <w:szCs w:val="14"/>
              </w:rPr>
              <w:t>England Peat Map — Peaty Soil Depth Confidence</w:t>
            </w:r>
          </w:p>
        </w:tc>
        <w:tc>
          <w:tcPr>
            <w:tcW w:w="1558" w:type="dxa"/>
            <w:tcBorders>
              <w:top w:val="single" w:sz="2" w:space="0" w:color="D2DCE3"/>
              <w:left w:val="single" w:sz="2" w:space="0" w:color="D2DCE3"/>
              <w:bottom w:val="single" w:sz="2" w:space="0" w:color="D2DCE3"/>
              <w:right w:val="single" w:sz="2" w:space="0" w:color="D2DCE3"/>
            </w:tcBorders>
            <w:shd w:val="clear" w:color="auto" w:fill="F4F8FB"/>
          </w:tcPr>
          <w:p w14:paraId="30687E54" w14:textId="77777777" w:rsidR="0069770B" w:rsidRDefault="00E15DCD">
            <w:pPr>
              <w:jc w:val="both"/>
            </w:pPr>
            <w:r>
              <w:rPr>
                <w:sz w:val="14"/>
                <w:szCs w:val="14"/>
              </w:rPr>
              <w:t>Natural England</w:t>
            </w:r>
          </w:p>
        </w:tc>
        <w:tc>
          <w:tcPr>
            <w:tcW w:w="5320" w:type="dxa"/>
            <w:tcBorders>
              <w:top w:val="single" w:sz="2" w:space="0" w:color="D2DCE3"/>
              <w:left w:val="single" w:sz="2" w:space="0" w:color="D2DCE3"/>
              <w:bottom w:val="single" w:sz="2" w:space="0" w:color="D2DCE3"/>
              <w:right w:val="single" w:sz="2" w:space="0" w:color="D2DCE3"/>
            </w:tcBorders>
            <w:shd w:val="clear" w:color="auto" w:fill="F4F8FB"/>
          </w:tcPr>
          <w:p w14:paraId="33C32F9D" w14:textId="77777777" w:rsidR="0069770B" w:rsidRDefault="00E15DCD">
            <w:pPr>
              <w:jc w:val="both"/>
            </w:pPr>
            <w:r>
              <w:rPr>
                <w:sz w:val="14"/>
                <w:szCs w:val="14"/>
              </w:rPr>
              <w:t>www.arcgis.com/sharing/rest/content/items/edb3acca28db43c99af414062ad3c928/data</w:t>
            </w:r>
          </w:p>
        </w:tc>
      </w:tr>
      <w:tr w:rsidR="0069770B" w14:paraId="3DE695AC" w14:textId="77777777">
        <w:tc>
          <w:tcPr>
            <w:tcW w:w="2832" w:type="dxa"/>
            <w:tcBorders>
              <w:top w:val="single" w:sz="2" w:space="0" w:color="D2DCE3"/>
              <w:left w:val="single" w:sz="2" w:space="0" w:color="D2DCE3"/>
              <w:bottom w:val="single" w:sz="2" w:space="0" w:color="D2DCE3"/>
              <w:right w:val="single" w:sz="2" w:space="0" w:color="D2DCE3"/>
            </w:tcBorders>
            <w:shd w:val="clear" w:color="auto" w:fill="FFFFFF"/>
          </w:tcPr>
          <w:p w14:paraId="295F2F2A" w14:textId="77777777" w:rsidR="0069770B" w:rsidRDefault="00E15DCD">
            <w:pPr>
              <w:jc w:val="both"/>
            </w:pPr>
            <w:r>
              <w:rPr>
                <w:sz w:val="14"/>
                <w:szCs w:val="14"/>
              </w:rPr>
              <w:t>UKCEH Land Cover Map 2023</w:t>
            </w:r>
          </w:p>
        </w:tc>
        <w:tc>
          <w:tcPr>
            <w:tcW w:w="1558" w:type="dxa"/>
            <w:tcBorders>
              <w:top w:val="single" w:sz="2" w:space="0" w:color="D2DCE3"/>
              <w:left w:val="single" w:sz="2" w:space="0" w:color="D2DCE3"/>
              <w:bottom w:val="single" w:sz="2" w:space="0" w:color="D2DCE3"/>
              <w:right w:val="single" w:sz="2" w:space="0" w:color="D2DCE3"/>
            </w:tcBorders>
            <w:shd w:val="clear" w:color="auto" w:fill="FFFFFF"/>
          </w:tcPr>
          <w:p w14:paraId="43A13121" w14:textId="77777777" w:rsidR="0069770B" w:rsidRDefault="00E15DCD">
            <w:pPr>
              <w:jc w:val="both"/>
            </w:pPr>
            <w:r>
              <w:rPr>
                <w:sz w:val="14"/>
                <w:szCs w:val="14"/>
              </w:rPr>
              <w:t>UKCEH</w:t>
            </w:r>
          </w:p>
        </w:tc>
        <w:tc>
          <w:tcPr>
            <w:tcW w:w="5320" w:type="dxa"/>
            <w:tcBorders>
              <w:top w:val="single" w:sz="2" w:space="0" w:color="D2DCE3"/>
              <w:left w:val="single" w:sz="2" w:space="0" w:color="D2DCE3"/>
              <w:bottom w:val="single" w:sz="2" w:space="0" w:color="D2DCE3"/>
              <w:right w:val="single" w:sz="2" w:space="0" w:color="D2DCE3"/>
            </w:tcBorders>
            <w:shd w:val="clear" w:color="auto" w:fill="FFFFFF"/>
          </w:tcPr>
          <w:p w14:paraId="19E694C9" w14:textId="77777777" w:rsidR="0069770B" w:rsidRDefault="00E15DCD">
            <w:pPr>
              <w:jc w:val="both"/>
            </w:pPr>
            <w:r>
              <w:rPr>
                <w:sz w:val="14"/>
                <w:szCs w:val="14"/>
              </w:rPr>
              <w:t>www.ceh.ac.uk/data/ukceh-land-cover-maps (free EIDC account required)</w:t>
            </w:r>
          </w:p>
        </w:tc>
      </w:tr>
      <w:tr w:rsidR="0069770B" w14:paraId="1E990453" w14:textId="77777777">
        <w:tc>
          <w:tcPr>
            <w:tcW w:w="2832" w:type="dxa"/>
            <w:tcBorders>
              <w:top w:val="single" w:sz="2" w:space="0" w:color="D2DCE3"/>
              <w:left w:val="single" w:sz="2" w:space="0" w:color="D2DCE3"/>
              <w:bottom w:val="single" w:sz="2" w:space="0" w:color="D2DCE3"/>
              <w:right w:val="single" w:sz="2" w:space="0" w:color="D2DCE3"/>
            </w:tcBorders>
            <w:shd w:val="clear" w:color="auto" w:fill="F4F8FB"/>
          </w:tcPr>
          <w:p w14:paraId="5208B93B" w14:textId="77777777" w:rsidR="0069770B" w:rsidRDefault="00E15DCD">
            <w:pPr>
              <w:jc w:val="both"/>
            </w:pPr>
            <w:r>
              <w:rPr>
                <w:sz w:val="14"/>
                <w:szCs w:val="14"/>
              </w:rPr>
              <w:t>OS Open Zoomstack (waterlines, roads, rail, surface water)</w:t>
            </w:r>
          </w:p>
        </w:tc>
        <w:tc>
          <w:tcPr>
            <w:tcW w:w="1558" w:type="dxa"/>
            <w:tcBorders>
              <w:top w:val="single" w:sz="2" w:space="0" w:color="D2DCE3"/>
              <w:left w:val="single" w:sz="2" w:space="0" w:color="D2DCE3"/>
              <w:bottom w:val="single" w:sz="2" w:space="0" w:color="D2DCE3"/>
              <w:right w:val="single" w:sz="2" w:space="0" w:color="D2DCE3"/>
            </w:tcBorders>
            <w:shd w:val="clear" w:color="auto" w:fill="F4F8FB"/>
          </w:tcPr>
          <w:p w14:paraId="33B6ECCB" w14:textId="77777777" w:rsidR="0069770B" w:rsidRDefault="00E15DCD">
            <w:pPr>
              <w:jc w:val="both"/>
            </w:pPr>
            <w:r>
              <w:rPr>
                <w:sz w:val="14"/>
                <w:szCs w:val="14"/>
              </w:rPr>
              <w:t>Ordnance Survey</w:t>
            </w:r>
          </w:p>
        </w:tc>
        <w:tc>
          <w:tcPr>
            <w:tcW w:w="5320" w:type="dxa"/>
            <w:tcBorders>
              <w:top w:val="single" w:sz="2" w:space="0" w:color="D2DCE3"/>
              <w:left w:val="single" w:sz="2" w:space="0" w:color="D2DCE3"/>
              <w:bottom w:val="single" w:sz="2" w:space="0" w:color="D2DCE3"/>
              <w:right w:val="single" w:sz="2" w:space="0" w:color="D2DCE3"/>
            </w:tcBorders>
            <w:shd w:val="clear" w:color="auto" w:fill="F4F8FB"/>
          </w:tcPr>
          <w:p w14:paraId="0BA6F1DB" w14:textId="77777777" w:rsidR="0069770B" w:rsidRDefault="00E15DCD">
            <w:pPr>
              <w:jc w:val="both"/>
            </w:pPr>
            <w:r>
              <w:rPr>
                <w:sz w:val="14"/>
                <w:szCs w:val="14"/>
              </w:rPr>
              <w:t>www.ordnancesurvey.co.uk/products/os-open-zoomstack</w:t>
            </w:r>
          </w:p>
        </w:tc>
      </w:tr>
      <w:tr w:rsidR="0069770B" w14:paraId="12397244" w14:textId="77777777">
        <w:tc>
          <w:tcPr>
            <w:tcW w:w="2832" w:type="dxa"/>
            <w:tcBorders>
              <w:top w:val="single" w:sz="2" w:space="0" w:color="D2DCE3"/>
              <w:left w:val="single" w:sz="2" w:space="0" w:color="D2DCE3"/>
              <w:bottom w:val="single" w:sz="2" w:space="0" w:color="D2DCE3"/>
              <w:right w:val="single" w:sz="2" w:space="0" w:color="D2DCE3"/>
            </w:tcBorders>
            <w:shd w:val="clear" w:color="auto" w:fill="FFFFFF"/>
          </w:tcPr>
          <w:p w14:paraId="6F47AC9B" w14:textId="77777777" w:rsidR="0069770B" w:rsidRDefault="00E15DCD">
            <w:pPr>
              <w:jc w:val="both"/>
            </w:pPr>
            <w:r>
              <w:rPr>
                <w:sz w:val="14"/>
                <w:szCs w:val="14"/>
              </w:rPr>
              <w:t>BGS Soil Parent Material Model (1 km)</w:t>
            </w:r>
          </w:p>
        </w:tc>
        <w:tc>
          <w:tcPr>
            <w:tcW w:w="1558" w:type="dxa"/>
            <w:tcBorders>
              <w:top w:val="single" w:sz="2" w:space="0" w:color="D2DCE3"/>
              <w:left w:val="single" w:sz="2" w:space="0" w:color="D2DCE3"/>
              <w:bottom w:val="single" w:sz="2" w:space="0" w:color="D2DCE3"/>
              <w:right w:val="single" w:sz="2" w:space="0" w:color="D2DCE3"/>
            </w:tcBorders>
            <w:shd w:val="clear" w:color="auto" w:fill="FFFFFF"/>
          </w:tcPr>
          <w:p w14:paraId="2BB5A8F3" w14:textId="77777777" w:rsidR="0069770B" w:rsidRDefault="00E15DCD">
            <w:pPr>
              <w:jc w:val="both"/>
            </w:pPr>
            <w:r>
              <w:rPr>
                <w:sz w:val="14"/>
                <w:szCs w:val="14"/>
              </w:rPr>
              <w:t>British Geological Survey</w:t>
            </w:r>
          </w:p>
        </w:tc>
        <w:tc>
          <w:tcPr>
            <w:tcW w:w="5320" w:type="dxa"/>
            <w:tcBorders>
              <w:top w:val="single" w:sz="2" w:space="0" w:color="D2DCE3"/>
              <w:left w:val="single" w:sz="2" w:space="0" w:color="D2DCE3"/>
              <w:bottom w:val="single" w:sz="2" w:space="0" w:color="D2DCE3"/>
              <w:right w:val="single" w:sz="2" w:space="0" w:color="D2DCE3"/>
            </w:tcBorders>
            <w:shd w:val="clear" w:color="auto" w:fill="FFFFFF"/>
          </w:tcPr>
          <w:p w14:paraId="731F48D1" w14:textId="77777777" w:rsidR="0069770B" w:rsidRDefault="00E15DCD">
            <w:pPr>
              <w:jc w:val="both"/>
            </w:pPr>
            <w:r>
              <w:rPr>
                <w:sz w:val="14"/>
                <w:szCs w:val="14"/>
              </w:rPr>
              <w:t>www.bgs.ac.uk/datasets/soil-parent-material-model/</w:t>
            </w:r>
          </w:p>
        </w:tc>
      </w:tr>
      <w:tr w:rsidR="0069770B" w14:paraId="5CA4954C" w14:textId="77777777">
        <w:tc>
          <w:tcPr>
            <w:tcW w:w="2832" w:type="dxa"/>
            <w:tcBorders>
              <w:top w:val="single" w:sz="2" w:space="0" w:color="D2DCE3"/>
              <w:left w:val="single" w:sz="2" w:space="0" w:color="D2DCE3"/>
              <w:bottom w:val="single" w:sz="2" w:space="0" w:color="D2DCE3"/>
              <w:right w:val="single" w:sz="2" w:space="0" w:color="D2DCE3"/>
            </w:tcBorders>
            <w:shd w:val="clear" w:color="auto" w:fill="FFFFFF"/>
          </w:tcPr>
          <w:p w14:paraId="40E14364" w14:textId="77777777" w:rsidR="0069770B" w:rsidRDefault="00E15DCD">
            <w:pPr>
              <w:jc w:val="both"/>
            </w:pPr>
            <w:r>
              <w:rPr>
                <w:sz w:val="14"/>
                <w:szCs w:val="14"/>
              </w:rPr>
              <w:t>EA NbS Infiltration Class (not yet obtained)</w:t>
            </w:r>
          </w:p>
        </w:tc>
        <w:tc>
          <w:tcPr>
            <w:tcW w:w="1558" w:type="dxa"/>
            <w:tcBorders>
              <w:top w:val="single" w:sz="2" w:space="0" w:color="D2DCE3"/>
              <w:left w:val="single" w:sz="2" w:space="0" w:color="D2DCE3"/>
              <w:bottom w:val="single" w:sz="2" w:space="0" w:color="D2DCE3"/>
              <w:right w:val="single" w:sz="2" w:space="0" w:color="D2DCE3"/>
            </w:tcBorders>
            <w:shd w:val="clear" w:color="auto" w:fill="FFFFFF"/>
          </w:tcPr>
          <w:p w14:paraId="1CE31F02" w14:textId="77777777" w:rsidR="0069770B" w:rsidRDefault="00E15DCD">
            <w:pPr>
              <w:jc w:val="both"/>
            </w:pPr>
            <w:r>
              <w:rPr>
                <w:sz w:val="14"/>
                <w:szCs w:val="14"/>
              </w:rPr>
              <w:t>Environment Agency</w:t>
            </w:r>
          </w:p>
        </w:tc>
        <w:tc>
          <w:tcPr>
            <w:tcW w:w="5320" w:type="dxa"/>
            <w:tcBorders>
              <w:top w:val="single" w:sz="2" w:space="0" w:color="D2DCE3"/>
              <w:left w:val="single" w:sz="2" w:space="0" w:color="D2DCE3"/>
              <w:bottom w:val="single" w:sz="2" w:space="0" w:color="D2DCE3"/>
              <w:right w:val="single" w:sz="2" w:space="0" w:color="D2DCE3"/>
            </w:tcBorders>
            <w:shd w:val="clear" w:color="auto" w:fill="FFFFFF"/>
          </w:tcPr>
          <w:p w14:paraId="502954BC" w14:textId="77777777" w:rsidR="0069770B" w:rsidRDefault="00E15DCD">
            <w:pPr>
              <w:jc w:val="both"/>
            </w:pPr>
            <w:r>
              <w:rPr>
                <w:sz w:val="14"/>
                <w:szCs w:val="14"/>
              </w:rPr>
              <w:t>environment.maps.arcgis.com/apps/webappviewer/index.html?id=91202d8f6e3947689dc1c74b9fdd078f</w:t>
            </w:r>
          </w:p>
        </w:tc>
      </w:tr>
    </w:tbl>
    <w:p w14:paraId="31007F1E" w14:textId="77777777" w:rsidR="0069770B" w:rsidRDefault="0069770B">
      <w:pPr>
        <w:jc w:val="both"/>
      </w:pPr>
    </w:p>
    <w:p w14:paraId="7B197B0F" w14:textId="77777777" w:rsidR="0069770B" w:rsidRDefault="00E15DCD">
      <w:pPr>
        <w:pStyle w:val="Heading1"/>
        <w:jc w:val="both"/>
      </w:pPr>
      <w:bookmarkStart w:id="108" w:name="__RefHeading___Toc3427_1918397021"/>
      <w:bookmarkStart w:id="109" w:name="_Toc236315842"/>
      <w:bookmarkEnd w:id="108"/>
      <w:r>
        <w:t>Appendix E. Extending the mapping to Wales</w:t>
      </w:r>
      <w:bookmarkEnd w:id="109"/>
    </w:p>
    <w:p w14:paraId="1B92F480" w14:textId="77777777" w:rsidR="0069770B" w:rsidRDefault="00E15DCD">
      <w:pPr>
        <w:pStyle w:val="Body"/>
        <w:jc w:val="both"/>
      </w:pPr>
      <w:r>
        <w:t>The area of interest already includes the Welsh (Hafren Dyfrdwy) part of the Severn Trent business — about 2,990 km², or 12% of the operational footprint. Phase 1 produces no nature-based solution outputs there, because the opportunity layers are published for England only. This appendix sets out what extending the mapping to Wales would require and identifies the Welsh datasets that could replace each England-only input.</w:t>
      </w:r>
    </w:p>
    <w:p w14:paraId="6FBA8453" w14:textId="77777777" w:rsidR="0069770B" w:rsidRDefault="00E15DCD">
      <w:pPr>
        <w:pStyle w:val="Heading2"/>
        <w:jc w:val="both"/>
      </w:pPr>
      <w:bookmarkStart w:id="110" w:name="__RefHeading___Toc3429_1918397021"/>
      <w:bookmarkStart w:id="111" w:name="_Toc236315843"/>
      <w:bookmarkEnd w:id="110"/>
      <w:r>
        <w:t>What would be needed</w:t>
      </w:r>
      <w:bookmarkEnd w:id="111"/>
    </w:p>
    <w:p w14:paraId="61735C56" w14:textId="77777777" w:rsidR="0069770B" w:rsidRDefault="00E15DCD">
      <w:pPr>
        <w:pStyle w:val="Body"/>
        <w:jc w:val="both"/>
      </w:pPr>
      <w:r>
        <w:t>Extension would largely require supplementing and merging existing datasets rather than a change of method. In summary:</w:t>
      </w:r>
    </w:p>
    <w:p w14:paraId="21AA3692" w14:textId="77777777" w:rsidR="0069770B" w:rsidRDefault="00E15DCD">
      <w:pPr>
        <w:pStyle w:val="Body"/>
        <w:numPr>
          <w:ilvl w:val="0"/>
          <w:numId w:val="35"/>
        </w:numPr>
        <w:spacing w:after="40"/>
        <w:jc w:val="both"/>
      </w:pPr>
      <w:r>
        <w:rPr>
          <w:b/>
        </w:rPr>
        <w:t>Most inputs now have identified Welsh equivalents</w:t>
      </w:r>
      <w:r>
        <w:t xml:space="preserve"> on DataMapWales and the Natural Resources Wales portal — agricultural land classification, priority habitats, peat, woodland opportunity, surface-water flood extent and WFD catchments.</w:t>
      </w:r>
    </w:p>
    <w:p w14:paraId="19FC4506" w14:textId="77777777" w:rsidR="0069770B" w:rsidRDefault="00E15DCD">
      <w:pPr>
        <w:pStyle w:val="Body"/>
        <w:numPr>
          <w:ilvl w:val="0"/>
          <w:numId w:val="36"/>
        </w:numPr>
        <w:spacing w:after="40"/>
        <w:jc w:val="both"/>
      </w:pPr>
      <w:r>
        <w:rPr>
          <w:b/>
        </w:rPr>
        <w:t>Three GB-wide datasets already cover Wales</w:t>
      </w:r>
      <w:r>
        <w:t xml:space="preserve"> (UKCEH Land Cover Map, OS Open Zoomstack, BGS soil), so no substitution is needed for the shared constraint and supplementary layers.</w:t>
      </w:r>
    </w:p>
    <w:p w14:paraId="7DF0C3AE" w14:textId="77777777" w:rsidR="0069770B" w:rsidRDefault="00E15DCD">
      <w:pPr>
        <w:pStyle w:val="Body"/>
        <w:numPr>
          <w:ilvl w:val="0"/>
          <w:numId w:val="37"/>
        </w:numPr>
        <w:spacing w:after="40"/>
        <w:jc w:val="both"/>
      </w:pPr>
      <w:r>
        <w:rPr>
          <w:b/>
        </w:rPr>
        <w:t>The main development effort is the runoff and floodplain opportunity layers</w:t>
      </w:r>
      <w:r>
        <w:t xml:space="preserve"> (the Working with Natural Processes datasets are used in the creation of ponds, bunds, leaky barriers and floodplain reconnection). Wales has no direct equivalent, so these would need to be derived — for example from the NRW surface-water flood extent and watercourses — or sourced from NRW natural-flood-management work.</w:t>
      </w:r>
    </w:p>
    <w:p w14:paraId="188FD583" w14:textId="77777777" w:rsidR="0069770B" w:rsidRDefault="00E15DCD">
      <w:pPr>
        <w:pStyle w:val="Body"/>
        <w:numPr>
          <w:ilvl w:val="0"/>
          <w:numId w:val="38"/>
        </w:numPr>
        <w:spacing w:after="40"/>
        <w:jc w:val="both"/>
      </w:pPr>
      <w:r>
        <w:rPr>
          <w:b/>
        </w:rPr>
        <w:t>Two key points:</w:t>
      </w:r>
      <w:r>
        <w:t xml:space="preserve"> the WFD cycle differs (England uses Cycle 2, Wales publishes Cycle 3), and each Welsh dataset's attribute scoring lookups would need remapping to match the English ones. Licensing should also be confirmed per dataset.</w:t>
      </w:r>
    </w:p>
    <w:p w14:paraId="60FEBA43" w14:textId="77777777" w:rsidR="0069770B" w:rsidRDefault="00E15DCD">
      <w:pPr>
        <w:pStyle w:val="Body"/>
        <w:jc w:val="both"/>
      </w:pPr>
      <w:r>
        <w:t>With these substitutions in place, the same three-stage pipeline could generate Welsh outputs. We would recommend a short scoping exercise to confirm dataset availability, licensing and schema mapping before committing to a Phase 2.</w:t>
      </w:r>
    </w:p>
    <w:p w14:paraId="273C749B" w14:textId="77777777" w:rsidR="0069770B" w:rsidRDefault="00E15DCD">
      <w:pPr>
        <w:pStyle w:val="Heading2"/>
        <w:keepNext/>
        <w:jc w:val="both"/>
      </w:pPr>
      <w:bookmarkStart w:id="112" w:name="__RefHeading___Toc3431_1918397021"/>
      <w:bookmarkStart w:id="113" w:name="_Toc236315844"/>
      <w:bookmarkEnd w:id="112"/>
      <w:r>
        <w:lastRenderedPageBreak/>
        <w:t>England-only inputs, GB inputs, and Welsh alternatives</w:t>
      </w:r>
      <w:bookmarkEnd w:id="113"/>
    </w:p>
    <w:tbl>
      <w:tblPr>
        <w:tblW w:w="9069" w:type="dxa"/>
        <w:tblLayout w:type="fixed"/>
        <w:tblCellMar>
          <w:top w:w="50" w:type="dxa"/>
          <w:left w:w="90" w:type="dxa"/>
          <w:bottom w:w="50" w:type="dxa"/>
          <w:right w:w="90" w:type="dxa"/>
        </w:tblCellMar>
        <w:tblLook w:val="04A0" w:firstRow="1" w:lastRow="0" w:firstColumn="1" w:lastColumn="0" w:noHBand="0" w:noVBand="1"/>
      </w:tblPr>
      <w:tblGrid>
        <w:gridCol w:w="1982"/>
        <w:gridCol w:w="992"/>
        <w:gridCol w:w="2978"/>
        <w:gridCol w:w="3117"/>
      </w:tblGrid>
      <w:tr w:rsidR="0069770B" w14:paraId="27FFA88F" w14:textId="77777777">
        <w:tc>
          <w:tcPr>
            <w:tcW w:w="1981" w:type="dxa"/>
            <w:tcBorders>
              <w:top w:val="single" w:sz="2" w:space="0" w:color="D2DCE3"/>
              <w:left w:val="single" w:sz="2" w:space="0" w:color="D2DCE3"/>
              <w:bottom w:val="single" w:sz="2" w:space="0" w:color="D2DCE3"/>
              <w:right w:val="single" w:sz="2" w:space="0" w:color="D2DCE3"/>
            </w:tcBorders>
            <w:shd w:val="clear" w:color="auto" w:fill="3E9CD4"/>
          </w:tcPr>
          <w:p w14:paraId="55523719" w14:textId="77777777" w:rsidR="0069770B" w:rsidRDefault="00E15DCD">
            <w:pPr>
              <w:keepNext/>
              <w:jc w:val="both"/>
            </w:pPr>
            <w:r>
              <w:rPr>
                <w:rFonts w:ascii="Montserrat" w:hAnsi="Montserrat"/>
                <w:b/>
                <w:color w:val="FFFFFF"/>
                <w:sz w:val="16"/>
                <w:szCs w:val="16"/>
              </w:rPr>
              <w:t>English input dataset</w:t>
            </w:r>
          </w:p>
        </w:tc>
        <w:tc>
          <w:tcPr>
            <w:tcW w:w="992" w:type="dxa"/>
            <w:tcBorders>
              <w:top w:val="single" w:sz="2" w:space="0" w:color="D2DCE3"/>
              <w:left w:val="single" w:sz="2" w:space="0" w:color="D2DCE3"/>
              <w:bottom w:val="single" w:sz="2" w:space="0" w:color="D2DCE3"/>
              <w:right w:val="single" w:sz="2" w:space="0" w:color="D2DCE3"/>
            </w:tcBorders>
            <w:shd w:val="clear" w:color="auto" w:fill="3E9CD4"/>
          </w:tcPr>
          <w:p w14:paraId="4E189D49" w14:textId="77777777" w:rsidR="0069770B" w:rsidRDefault="00E15DCD">
            <w:pPr>
              <w:keepNext/>
              <w:jc w:val="both"/>
            </w:pPr>
            <w:r>
              <w:rPr>
                <w:rFonts w:ascii="Montserrat" w:hAnsi="Montserrat"/>
                <w:b/>
                <w:color w:val="FFFFFF"/>
                <w:sz w:val="16"/>
                <w:szCs w:val="16"/>
              </w:rPr>
              <w:t>Coverage</w:t>
            </w:r>
          </w:p>
        </w:tc>
        <w:tc>
          <w:tcPr>
            <w:tcW w:w="2978" w:type="dxa"/>
            <w:tcBorders>
              <w:top w:val="single" w:sz="2" w:space="0" w:color="D2DCE3"/>
              <w:left w:val="single" w:sz="2" w:space="0" w:color="D2DCE3"/>
              <w:bottom w:val="single" w:sz="2" w:space="0" w:color="D2DCE3"/>
              <w:right w:val="single" w:sz="2" w:space="0" w:color="D2DCE3"/>
            </w:tcBorders>
            <w:shd w:val="clear" w:color="auto" w:fill="3E9CD4"/>
          </w:tcPr>
          <w:p w14:paraId="2156E63E" w14:textId="77777777" w:rsidR="0069770B" w:rsidRDefault="00E15DCD">
            <w:pPr>
              <w:keepNext/>
              <w:jc w:val="both"/>
            </w:pPr>
            <w:r>
              <w:rPr>
                <w:rFonts w:ascii="Montserrat" w:hAnsi="Montserrat"/>
                <w:b/>
                <w:color w:val="FFFFFF"/>
                <w:sz w:val="16"/>
                <w:szCs w:val="16"/>
              </w:rPr>
              <w:t>Welsh alternative / approach</w:t>
            </w:r>
          </w:p>
        </w:tc>
        <w:tc>
          <w:tcPr>
            <w:tcW w:w="3117" w:type="dxa"/>
            <w:tcBorders>
              <w:top w:val="single" w:sz="2" w:space="0" w:color="D2DCE3"/>
              <w:left w:val="single" w:sz="2" w:space="0" w:color="D2DCE3"/>
              <w:bottom w:val="single" w:sz="2" w:space="0" w:color="D2DCE3"/>
              <w:right w:val="single" w:sz="2" w:space="0" w:color="D2DCE3"/>
            </w:tcBorders>
            <w:shd w:val="clear" w:color="auto" w:fill="3E9CD4"/>
          </w:tcPr>
          <w:p w14:paraId="1DCBA182" w14:textId="77777777" w:rsidR="0069770B" w:rsidRDefault="00E15DCD">
            <w:pPr>
              <w:keepNext/>
              <w:jc w:val="both"/>
            </w:pPr>
            <w:r>
              <w:rPr>
                <w:rFonts w:ascii="Montserrat" w:hAnsi="Montserrat"/>
                <w:b/>
                <w:color w:val="FFFFFF"/>
                <w:sz w:val="16"/>
                <w:szCs w:val="16"/>
              </w:rPr>
              <w:t>Source (DataMapWales / NRW)</w:t>
            </w:r>
          </w:p>
        </w:tc>
      </w:tr>
      <w:tr w:rsidR="0069770B" w14:paraId="0714E1CC" w14:textId="77777777">
        <w:tc>
          <w:tcPr>
            <w:tcW w:w="9068" w:type="dxa"/>
            <w:gridSpan w:val="4"/>
            <w:tcBorders>
              <w:top w:val="single" w:sz="2" w:space="0" w:color="D2DCE3"/>
              <w:left w:val="single" w:sz="2" w:space="0" w:color="D2DCE3"/>
              <w:bottom w:val="single" w:sz="2" w:space="0" w:color="D2DCE3"/>
              <w:right w:val="single" w:sz="2" w:space="0" w:color="D2DCE3"/>
            </w:tcBorders>
            <w:shd w:val="clear" w:color="auto" w:fill="2A6F9E"/>
            <w:tcMar>
              <w:top w:w="45" w:type="dxa"/>
              <w:bottom w:w="45" w:type="dxa"/>
            </w:tcMar>
          </w:tcPr>
          <w:p w14:paraId="15F22F7F" w14:textId="77777777" w:rsidR="0069770B" w:rsidRDefault="00E15DCD">
            <w:pPr>
              <w:keepNext/>
              <w:jc w:val="both"/>
            </w:pPr>
            <w:r>
              <w:rPr>
                <w:rFonts w:ascii="Montserrat" w:hAnsi="Montserrat"/>
                <w:b/>
                <w:color w:val="FFFFFF"/>
                <w:sz w:val="16"/>
                <w:szCs w:val="16"/>
              </w:rPr>
              <w:t>Analytical structure</w:t>
            </w:r>
          </w:p>
        </w:tc>
      </w:tr>
      <w:tr w:rsidR="0069770B" w14:paraId="65537066" w14:textId="77777777">
        <w:tc>
          <w:tcPr>
            <w:tcW w:w="1981" w:type="dxa"/>
            <w:tcBorders>
              <w:top w:val="single" w:sz="2" w:space="0" w:color="D2DCE3"/>
              <w:left w:val="single" w:sz="2" w:space="0" w:color="D2DCE3"/>
              <w:bottom w:val="single" w:sz="2" w:space="0" w:color="D2DCE3"/>
              <w:right w:val="single" w:sz="2" w:space="0" w:color="D2DCE3"/>
            </w:tcBorders>
            <w:shd w:val="clear" w:color="auto" w:fill="F4F8FB"/>
          </w:tcPr>
          <w:p w14:paraId="47270D99" w14:textId="77777777" w:rsidR="0069770B" w:rsidRDefault="00E15DCD">
            <w:pPr>
              <w:keepNext/>
              <w:jc w:val="both"/>
            </w:pPr>
            <w:r>
              <w:rPr>
                <w:sz w:val="15"/>
                <w:szCs w:val="15"/>
              </w:rPr>
              <w:t>WFD River Waterbody Catchments (Cycle 2) — defines the AOI</w:t>
            </w:r>
          </w:p>
        </w:tc>
        <w:tc>
          <w:tcPr>
            <w:tcW w:w="992" w:type="dxa"/>
            <w:tcBorders>
              <w:top w:val="single" w:sz="2" w:space="0" w:color="D2DCE3"/>
              <w:left w:val="single" w:sz="2" w:space="0" w:color="D2DCE3"/>
              <w:bottom w:val="single" w:sz="2" w:space="0" w:color="D2DCE3"/>
              <w:right w:val="single" w:sz="2" w:space="0" w:color="D2DCE3"/>
            </w:tcBorders>
            <w:shd w:val="clear" w:color="auto" w:fill="F4F8FB"/>
          </w:tcPr>
          <w:p w14:paraId="40419327" w14:textId="77777777" w:rsidR="0069770B" w:rsidRDefault="00E15DCD">
            <w:pPr>
              <w:keepNext/>
              <w:jc w:val="both"/>
            </w:pPr>
            <w:r>
              <w:rPr>
                <w:sz w:val="15"/>
                <w:szCs w:val="15"/>
              </w:rPr>
              <w:t>England only</w:t>
            </w:r>
          </w:p>
        </w:tc>
        <w:tc>
          <w:tcPr>
            <w:tcW w:w="2978" w:type="dxa"/>
            <w:tcBorders>
              <w:top w:val="single" w:sz="2" w:space="0" w:color="D2DCE3"/>
              <w:left w:val="single" w:sz="2" w:space="0" w:color="D2DCE3"/>
              <w:bottom w:val="single" w:sz="2" w:space="0" w:color="D2DCE3"/>
              <w:right w:val="single" w:sz="2" w:space="0" w:color="D2DCE3"/>
            </w:tcBorders>
            <w:shd w:val="clear" w:color="auto" w:fill="F4F8FB"/>
          </w:tcPr>
          <w:p w14:paraId="2EB72093" w14:textId="77777777" w:rsidR="0069770B" w:rsidRDefault="00E15DCD">
            <w:pPr>
              <w:keepNext/>
              <w:jc w:val="both"/>
            </w:pPr>
            <w:r>
              <w:rPr>
                <w:sz w:val="15"/>
                <w:szCs w:val="15"/>
              </w:rPr>
              <w:t>NRW WFD River Waterbody Catchments (Cycle 3) — note cycle difference to harmonise</w:t>
            </w:r>
          </w:p>
        </w:tc>
        <w:tc>
          <w:tcPr>
            <w:tcW w:w="3117" w:type="dxa"/>
            <w:tcBorders>
              <w:top w:val="single" w:sz="2" w:space="0" w:color="D2DCE3"/>
              <w:left w:val="single" w:sz="2" w:space="0" w:color="D2DCE3"/>
              <w:bottom w:val="single" w:sz="2" w:space="0" w:color="D2DCE3"/>
              <w:right w:val="single" w:sz="2" w:space="0" w:color="D2DCE3"/>
            </w:tcBorders>
            <w:shd w:val="clear" w:color="auto" w:fill="F4F8FB"/>
          </w:tcPr>
          <w:p w14:paraId="42698656" w14:textId="77777777" w:rsidR="0069770B" w:rsidRDefault="00E15DCD">
            <w:pPr>
              <w:keepNext/>
              <w:jc w:val="both"/>
            </w:pPr>
            <w:r>
              <w:rPr>
                <w:sz w:val="15"/>
                <w:szCs w:val="15"/>
              </w:rPr>
              <w:t>datamap.gov.wales/layers/geonode:nrw_wfd_river_waterbody_catchments_c3_baseline_classification</w:t>
            </w:r>
          </w:p>
        </w:tc>
      </w:tr>
      <w:tr w:rsidR="0069770B" w14:paraId="5D947F99" w14:textId="77777777">
        <w:tc>
          <w:tcPr>
            <w:tcW w:w="9068" w:type="dxa"/>
            <w:gridSpan w:val="4"/>
            <w:tcBorders>
              <w:top w:val="single" w:sz="2" w:space="0" w:color="D2DCE3"/>
              <w:left w:val="single" w:sz="2" w:space="0" w:color="D2DCE3"/>
              <w:bottom w:val="single" w:sz="2" w:space="0" w:color="D2DCE3"/>
              <w:right w:val="single" w:sz="2" w:space="0" w:color="D2DCE3"/>
            </w:tcBorders>
            <w:shd w:val="clear" w:color="auto" w:fill="2A6F9E"/>
            <w:tcMar>
              <w:top w:w="45" w:type="dxa"/>
              <w:bottom w:w="45" w:type="dxa"/>
            </w:tcMar>
          </w:tcPr>
          <w:p w14:paraId="4D0BED1E" w14:textId="77777777" w:rsidR="0069770B" w:rsidRDefault="00E15DCD">
            <w:pPr>
              <w:keepNext/>
              <w:jc w:val="both"/>
            </w:pPr>
            <w:r>
              <w:rPr>
                <w:rFonts w:ascii="Montserrat" w:hAnsi="Montserrat"/>
                <w:b/>
                <w:color w:val="FFFFFF"/>
                <w:sz w:val="16"/>
                <w:szCs w:val="16"/>
              </w:rPr>
              <w:t>Opportunity inputs (the main gap)</w:t>
            </w:r>
          </w:p>
        </w:tc>
      </w:tr>
      <w:tr w:rsidR="0069770B" w14:paraId="20AC66AC" w14:textId="77777777">
        <w:tc>
          <w:tcPr>
            <w:tcW w:w="1981" w:type="dxa"/>
            <w:tcBorders>
              <w:top w:val="single" w:sz="2" w:space="0" w:color="D2DCE3"/>
              <w:left w:val="single" w:sz="2" w:space="0" w:color="D2DCE3"/>
              <w:bottom w:val="single" w:sz="2" w:space="0" w:color="D2DCE3"/>
              <w:right w:val="single" w:sz="2" w:space="0" w:color="D2DCE3"/>
            </w:tcBorders>
            <w:shd w:val="clear" w:color="auto" w:fill="F4F8FB"/>
          </w:tcPr>
          <w:p w14:paraId="24EFF969" w14:textId="77777777" w:rsidR="0069770B" w:rsidRDefault="00E15DCD">
            <w:pPr>
              <w:keepNext/>
              <w:jc w:val="both"/>
            </w:pPr>
            <w:r>
              <w:rPr>
                <w:sz w:val="15"/>
                <w:szCs w:val="15"/>
              </w:rPr>
              <w:t>WWNP Runoff Attenuation Features; Floodplain Reconnection &amp; Woodland Potential</w:t>
            </w:r>
          </w:p>
        </w:tc>
        <w:tc>
          <w:tcPr>
            <w:tcW w:w="992" w:type="dxa"/>
            <w:tcBorders>
              <w:top w:val="single" w:sz="2" w:space="0" w:color="D2DCE3"/>
              <w:left w:val="single" w:sz="2" w:space="0" w:color="D2DCE3"/>
              <w:bottom w:val="single" w:sz="2" w:space="0" w:color="D2DCE3"/>
              <w:right w:val="single" w:sz="2" w:space="0" w:color="D2DCE3"/>
            </w:tcBorders>
            <w:shd w:val="clear" w:color="auto" w:fill="F4F8FB"/>
          </w:tcPr>
          <w:p w14:paraId="253FE90B" w14:textId="77777777" w:rsidR="0069770B" w:rsidRDefault="00E15DCD">
            <w:pPr>
              <w:keepNext/>
              <w:jc w:val="both"/>
            </w:pPr>
            <w:r>
              <w:rPr>
                <w:sz w:val="15"/>
                <w:szCs w:val="15"/>
              </w:rPr>
              <w:t>England only</w:t>
            </w:r>
          </w:p>
        </w:tc>
        <w:tc>
          <w:tcPr>
            <w:tcW w:w="2978" w:type="dxa"/>
            <w:tcBorders>
              <w:top w:val="single" w:sz="2" w:space="0" w:color="D2DCE3"/>
              <w:left w:val="single" w:sz="2" w:space="0" w:color="D2DCE3"/>
              <w:bottom w:val="single" w:sz="2" w:space="0" w:color="D2DCE3"/>
              <w:right w:val="single" w:sz="2" w:space="0" w:color="D2DCE3"/>
            </w:tcBorders>
            <w:shd w:val="clear" w:color="auto" w:fill="F4F8FB"/>
          </w:tcPr>
          <w:p w14:paraId="1FDC11CE" w14:textId="77777777" w:rsidR="0069770B" w:rsidRDefault="00E15DCD">
            <w:pPr>
              <w:keepNext/>
              <w:jc w:val="both"/>
            </w:pPr>
            <w:r>
              <w:rPr>
                <w:sz w:val="15"/>
                <w:szCs w:val="15"/>
              </w:rPr>
              <w:t>No direct equivalent — derive from the NRW surface-water flood extent and watercourses, or source NRW natural-flood-management / Opportunity Catchments work</w:t>
            </w:r>
          </w:p>
        </w:tc>
        <w:tc>
          <w:tcPr>
            <w:tcW w:w="3117" w:type="dxa"/>
            <w:tcBorders>
              <w:top w:val="single" w:sz="2" w:space="0" w:color="D2DCE3"/>
              <w:left w:val="single" w:sz="2" w:space="0" w:color="D2DCE3"/>
              <w:bottom w:val="single" w:sz="2" w:space="0" w:color="D2DCE3"/>
              <w:right w:val="single" w:sz="2" w:space="0" w:color="D2DCE3"/>
            </w:tcBorders>
            <w:shd w:val="clear" w:color="auto" w:fill="F4F8FB"/>
          </w:tcPr>
          <w:p w14:paraId="58A3D843" w14:textId="77777777" w:rsidR="0069770B" w:rsidRDefault="00E15DCD">
            <w:pPr>
              <w:keepNext/>
              <w:jc w:val="both"/>
            </w:pPr>
            <w:r>
              <w:rPr>
                <w:sz w:val="15"/>
                <w:szCs w:val="15"/>
              </w:rPr>
              <w:t>NA</w:t>
            </w:r>
          </w:p>
        </w:tc>
      </w:tr>
      <w:tr w:rsidR="0069770B" w14:paraId="1DCFAA7F" w14:textId="77777777">
        <w:tc>
          <w:tcPr>
            <w:tcW w:w="1981" w:type="dxa"/>
            <w:tcBorders>
              <w:top w:val="single" w:sz="2" w:space="0" w:color="D2DCE3"/>
              <w:left w:val="single" w:sz="2" w:space="0" w:color="D2DCE3"/>
              <w:bottom w:val="single" w:sz="2" w:space="0" w:color="D2DCE3"/>
              <w:right w:val="single" w:sz="2" w:space="0" w:color="D2DCE3"/>
            </w:tcBorders>
            <w:shd w:val="clear" w:color="auto" w:fill="FFFFFF"/>
          </w:tcPr>
          <w:p w14:paraId="10EB9048" w14:textId="77777777" w:rsidR="0069770B" w:rsidRDefault="00E15DCD">
            <w:pPr>
              <w:keepNext/>
              <w:jc w:val="both"/>
            </w:pPr>
            <w:r>
              <w:rPr>
                <w:sz w:val="15"/>
                <w:szCs w:val="15"/>
              </w:rPr>
              <w:t>NaFRA2 Risk of Flooding from Surface Water (bunds, leaky barriers)</w:t>
            </w:r>
          </w:p>
        </w:tc>
        <w:tc>
          <w:tcPr>
            <w:tcW w:w="992" w:type="dxa"/>
            <w:tcBorders>
              <w:top w:val="single" w:sz="2" w:space="0" w:color="D2DCE3"/>
              <w:left w:val="single" w:sz="2" w:space="0" w:color="D2DCE3"/>
              <w:bottom w:val="single" w:sz="2" w:space="0" w:color="D2DCE3"/>
              <w:right w:val="single" w:sz="2" w:space="0" w:color="D2DCE3"/>
            </w:tcBorders>
            <w:shd w:val="clear" w:color="auto" w:fill="FFFFFF"/>
          </w:tcPr>
          <w:p w14:paraId="380ACBAF" w14:textId="77777777" w:rsidR="0069770B" w:rsidRDefault="00E15DCD">
            <w:pPr>
              <w:keepNext/>
              <w:jc w:val="both"/>
            </w:pPr>
            <w:r>
              <w:rPr>
                <w:sz w:val="15"/>
                <w:szCs w:val="15"/>
              </w:rPr>
              <w:t>England only</w:t>
            </w:r>
          </w:p>
        </w:tc>
        <w:tc>
          <w:tcPr>
            <w:tcW w:w="2978" w:type="dxa"/>
            <w:tcBorders>
              <w:top w:val="single" w:sz="2" w:space="0" w:color="D2DCE3"/>
              <w:left w:val="single" w:sz="2" w:space="0" w:color="D2DCE3"/>
              <w:bottom w:val="single" w:sz="2" w:space="0" w:color="D2DCE3"/>
              <w:right w:val="single" w:sz="2" w:space="0" w:color="D2DCE3"/>
            </w:tcBorders>
            <w:shd w:val="clear" w:color="auto" w:fill="FFFFFF"/>
          </w:tcPr>
          <w:p w14:paraId="1134D4E4" w14:textId="77777777" w:rsidR="0069770B" w:rsidRDefault="00E15DCD">
            <w:pPr>
              <w:keepNext/>
              <w:jc w:val="both"/>
            </w:pPr>
            <w:r>
              <w:rPr>
                <w:sz w:val="15"/>
                <w:szCs w:val="15"/>
              </w:rPr>
              <w:t>NRW Flood Map for Planning — Surface Water &amp; Small Watercourses (Flood Zone 3 = 1-in-100); or Flood Risk Assessment Wales (High/Medium/Low)</w:t>
            </w:r>
          </w:p>
        </w:tc>
        <w:tc>
          <w:tcPr>
            <w:tcW w:w="3117" w:type="dxa"/>
            <w:tcBorders>
              <w:top w:val="single" w:sz="2" w:space="0" w:color="D2DCE3"/>
              <w:left w:val="single" w:sz="2" w:space="0" w:color="D2DCE3"/>
              <w:bottom w:val="single" w:sz="2" w:space="0" w:color="D2DCE3"/>
              <w:right w:val="single" w:sz="2" w:space="0" w:color="D2DCE3"/>
            </w:tcBorders>
            <w:shd w:val="clear" w:color="auto" w:fill="FFFFFF"/>
          </w:tcPr>
          <w:p w14:paraId="32D7D9EA" w14:textId="77777777" w:rsidR="0069770B" w:rsidRDefault="00E15DCD">
            <w:pPr>
              <w:keepNext/>
              <w:jc w:val="both"/>
            </w:pPr>
            <w:r>
              <w:rPr>
                <w:sz w:val="15"/>
                <w:szCs w:val="15"/>
              </w:rPr>
              <w:t>datamap.gov.wales/layers/inspire-nrw:NRW_FLOODZONE_SURFACE_WATER_AND_SMALL_WATERCOURSES</w:t>
            </w:r>
          </w:p>
        </w:tc>
      </w:tr>
      <w:tr w:rsidR="0069770B" w14:paraId="6C397090" w14:textId="77777777">
        <w:tc>
          <w:tcPr>
            <w:tcW w:w="1981" w:type="dxa"/>
            <w:tcBorders>
              <w:top w:val="single" w:sz="2" w:space="0" w:color="D2DCE3"/>
              <w:left w:val="single" w:sz="2" w:space="0" w:color="D2DCE3"/>
              <w:bottom w:val="single" w:sz="2" w:space="0" w:color="D2DCE3"/>
              <w:right w:val="single" w:sz="2" w:space="0" w:color="D2DCE3"/>
            </w:tcBorders>
            <w:shd w:val="clear" w:color="auto" w:fill="F4F8FB"/>
          </w:tcPr>
          <w:p w14:paraId="42CC7E5D" w14:textId="77777777" w:rsidR="0069770B" w:rsidRDefault="00E15DCD">
            <w:pPr>
              <w:keepNext/>
              <w:jc w:val="both"/>
            </w:pPr>
            <w:r>
              <w:rPr>
                <w:sz w:val="15"/>
                <w:szCs w:val="15"/>
              </w:rPr>
              <w:t>England Woodland Creation Sensitivity</w:t>
            </w:r>
          </w:p>
        </w:tc>
        <w:tc>
          <w:tcPr>
            <w:tcW w:w="992" w:type="dxa"/>
            <w:tcBorders>
              <w:top w:val="single" w:sz="2" w:space="0" w:color="D2DCE3"/>
              <w:left w:val="single" w:sz="2" w:space="0" w:color="D2DCE3"/>
              <w:bottom w:val="single" w:sz="2" w:space="0" w:color="D2DCE3"/>
              <w:right w:val="single" w:sz="2" w:space="0" w:color="D2DCE3"/>
            </w:tcBorders>
            <w:shd w:val="clear" w:color="auto" w:fill="F4F8FB"/>
          </w:tcPr>
          <w:p w14:paraId="3A18806A" w14:textId="77777777" w:rsidR="0069770B" w:rsidRDefault="00E15DCD">
            <w:pPr>
              <w:keepNext/>
              <w:jc w:val="both"/>
            </w:pPr>
            <w:r>
              <w:rPr>
                <w:sz w:val="15"/>
                <w:szCs w:val="15"/>
              </w:rPr>
              <w:t>England only</w:t>
            </w:r>
          </w:p>
        </w:tc>
        <w:tc>
          <w:tcPr>
            <w:tcW w:w="2978" w:type="dxa"/>
            <w:tcBorders>
              <w:top w:val="single" w:sz="2" w:space="0" w:color="D2DCE3"/>
              <w:left w:val="single" w:sz="2" w:space="0" w:color="D2DCE3"/>
              <w:bottom w:val="single" w:sz="2" w:space="0" w:color="D2DCE3"/>
              <w:right w:val="single" w:sz="2" w:space="0" w:color="D2DCE3"/>
            </w:tcBorders>
            <w:shd w:val="clear" w:color="auto" w:fill="F4F8FB"/>
          </w:tcPr>
          <w:p w14:paraId="5903390C" w14:textId="77777777" w:rsidR="0069770B" w:rsidRDefault="00E15DCD">
            <w:pPr>
              <w:keepNext/>
              <w:jc w:val="both"/>
            </w:pPr>
            <w:r>
              <w:rPr>
                <w:sz w:val="15"/>
                <w:szCs w:val="15"/>
              </w:rPr>
              <w:t>Welsh Government Woodland Opportunity Map 2025 (Woodland Creation Score)</w:t>
            </w:r>
          </w:p>
        </w:tc>
        <w:tc>
          <w:tcPr>
            <w:tcW w:w="3117" w:type="dxa"/>
            <w:tcBorders>
              <w:top w:val="single" w:sz="2" w:space="0" w:color="D2DCE3"/>
              <w:left w:val="single" w:sz="2" w:space="0" w:color="D2DCE3"/>
              <w:bottom w:val="single" w:sz="2" w:space="0" w:color="D2DCE3"/>
              <w:right w:val="single" w:sz="2" w:space="0" w:color="D2DCE3"/>
            </w:tcBorders>
            <w:shd w:val="clear" w:color="auto" w:fill="F4F8FB"/>
          </w:tcPr>
          <w:p w14:paraId="6BB079B1" w14:textId="77777777" w:rsidR="0069770B" w:rsidRDefault="00E15DCD">
            <w:pPr>
              <w:keepNext/>
              <w:jc w:val="both"/>
            </w:pPr>
            <w:r>
              <w:rPr>
                <w:sz w:val="15"/>
                <w:szCs w:val="15"/>
              </w:rPr>
              <w:t>datamap.gov.wales/maps/woodland-opportunity-map-2025</w:t>
            </w:r>
          </w:p>
        </w:tc>
      </w:tr>
      <w:tr w:rsidR="0069770B" w14:paraId="25D5708E" w14:textId="77777777">
        <w:tc>
          <w:tcPr>
            <w:tcW w:w="1981" w:type="dxa"/>
            <w:tcBorders>
              <w:top w:val="single" w:sz="2" w:space="0" w:color="D2DCE3"/>
              <w:left w:val="single" w:sz="2" w:space="0" w:color="D2DCE3"/>
              <w:bottom w:val="single" w:sz="2" w:space="0" w:color="D2DCE3"/>
              <w:right w:val="single" w:sz="2" w:space="0" w:color="D2DCE3"/>
            </w:tcBorders>
            <w:shd w:val="clear" w:color="auto" w:fill="FFFFFF"/>
          </w:tcPr>
          <w:p w14:paraId="72A0287D" w14:textId="77777777" w:rsidR="0069770B" w:rsidRDefault="00E15DCD">
            <w:pPr>
              <w:keepNext/>
              <w:jc w:val="both"/>
            </w:pPr>
            <w:r>
              <w:rPr>
                <w:sz w:val="15"/>
                <w:szCs w:val="15"/>
              </w:rPr>
              <w:t>England Peat Map suite (peat restoration)</w:t>
            </w:r>
          </w:p>
        </w:tc>
        <w:tc>
          <w:tcPr>
            <w:tcW w:w="992" w:type="dxa"/>
            <w:tcBorders>
              <w:top w:val="single" w:sz="2" w:space="0" w:color="D2DCE3"/>
              <w:left w:val="single" w:sz="2" w:space="0" w:color="D2DCE3"/>
              <w:bottom w:val="single" w:sz="2" w:space="0" w:color="D2DCE3"/>
              <w:right w:val="single" w:sz="2" w:space="0" w:color="D2DCE3"/>
            </w:tcBorders>
            <w:shd w:val="clear" w:color="auto" w:fill="FFFFFF"/>
          </w:tcPr>
          <w:p w14:paraId="053E3E12" w14:textId="77777777" w:rsidR="0069770B" w:rsidRDefault="00E15DCD">
            <w:pPr>
              <w:keepNext/>
              <w:jc w:val="both"/>
            </w:pPr>
            <w:r>
              <w:rPr>
                <w:sz w:val="15"/>
                <w:szCs w:val="15"/>
              </w:rPr>
              <w:t>England only</w:t>
            </w:r>
          </w:p>
        </w:tc>
        <w:tc>
          <w:tcPr>
            <w:tcW w:w="2978" w:type="dxa"/>
            <w:tcBorders>
              <w:top w:val="single" w:sz="2" w:space="0" w:color="D2DCE3"/>
              <w:left w:val="single" w:sz="2" w:space="0" w:color="D2DCE3"/>
              <w:bottom w:val="single" w:sz="2" w:space="0" w:color="D2DCE3"/>
              <w:right w:val="single" w:sz="2" w:space="0" w:color="D2DCE3"/>
            </w:tcBorders>
            <w:shd w:val="clear" w:color="auto" w:fill="FFFFFF"/>
          </w:tcPr>
          <w:p w14:paraId="3FDFF95A" w14:textId="77777777" w:rsidR="0069770B" w:rsidRDefault="00E15DCD">
            <w:pPr>
              <w:keepNext/>
              <w:jc w:val="both"/>
            </w:pPr>
            <w:r>
              <w:rPr>
                <w:sz w:val="15"/>
                <w:szCs w:val="15"/>
              </w:rPr>
              <w:t>Unified Peat Map of Wales (2019) / Peatlands of Wales Maps (2022, 50 m, peat thickness); NRW Peatland Data Portal</w:t>
            </w:r>
          </w:p>
        </w:tc>
        <w:tc>
          <w:tcPr>
            <w:tcW w:w="3117" w:type="dxa"/>
            <w:tcBorders>
              <w:top w:val="single" w:sz="2" w:space="0" w:color="D2DCE3"/>
              <w:left w:val="single" w:sz="2" w:space="0" w:color="D2DCE3"/>
              <w:bottom w:val="single" w:sz="2" w:space="0" w:color="D2DCE3"/>
              <w:right w:val="single" w:sz="2" w:space="0" w:color="D2DCE3"/>
            </w:tcBorders>
            <w:shd w:val="clear" w:color="auto" w:fill="FFFFFF"/>
          </w:tcPr>
          <w:p w14:paraId="0E6DD01C" w14:textId="77777777" w:rsidR="0069770B" w:rsidRDefault="00E15DCD">
            <w:pPr>
              <w:keepNext/>
              <w:jc w:val="both"/>
            </w:pPr>
            <w:r>
              <w:rPr>
                <w:sz w:val="15"/>
                <w:szCs w:val="15"/>
              </w:rPr>
              <w:t>datamap.gov.wales/layers/inspire-wg:wg_unified_peat_2019</w:t>
            </w:r>
          </w:p>
        </w:tc>
      </w:tr>
      <w:tr w:rsidR="0069770B" w14:paraId="5C6F59A5" w14:textId="77777777">
        <w:tc>
          <w:tcPr>
            <w:tcW w:w="9068" w:type="dxa"/>
            <w:gridSpan w:val="4"/>
            <w:tcBorders>
              <w:top w:val="single" w:sz="2" w:space="0" w:color="D2DCE3"/>
              <w:left w:val="single" w:sz="2" w:space="0" w:color="D2DCE3"/>
              <w:bottom w:val="single" w:sz="2" w:space="0" w:color="D2DCE3"/>
              <w:right w:val="single" w:sz="2" w:space="0" w:color="D2DCE3"/>
            </w:tcBorders>
            <w:shd w:val="clear" w:color="auto" w:fill="2A6F9E"/>
            <w:tcMar>
              <w:top w:w="45" w:type="dxa"/>
              <w:bottom w:w="45" w:type="dxa"/>
            </w:tcMar>
          </w:tcPr>
          <w:p w14:paraId="084BBBC6" w14:textId="77777777" w:rsidR="0069770B" w:rsidRDefault="00E15DCD">
            <w:pPr>
              <w:keepNext/>
              <w:jc w:val="both"/>
            </w:pPr>
            <w:r>
              <w:rPr>
                <w:rFonts w:ascii="Montserrat" w:hAnsi="Montserrat"/>
                <w:b/>
                <w:color w:val="FFFFFF"/>
                <w:sz w:val="16"/>
                <w:szCs w:val="16"/>
              </w:rPr>
              <w:t>Constraint inputs</w:t>
            </w:r>
          </w:p>
        </w:tc>
      </w:tr>
      <w:tr w:rsidR="0069770B" w14:paraId="4C971F40" w14:textId="77777777">
        <w:tc>
          <w:tcPr>
            <w:tcW w:w="1981" w:type="dxa"/>
            <w:tcBorders>
              <w:top w:val="single" w:sz="2" w:space="0" w:color="D2DCE3"/>
              <w:left w:val="single" w:sz="2" w:space="0" w:color="D2DCE3"/>
              <w:bottom w:val="single" w:sz="2" w:space="0" w:color="D2DCE3"/>
              <w:right w:val="single" w:sz="2" w:space="0" w:color="D2DCE3"/>
            </w:tcBorders>
            <w:shd w:val="clear" w:color="auto" w:fill="F4F8FB"/>
          </w:tcPr>
          <w:p w14:paraId="36CEEA0E" w14:textId="77777777" w:rsidR="0069770B" w:rsidRDefault="00E15DCD">
            <w:pPr>
              <w:keepNext/>
              <w:jc w:val="both"/>
            </w:pPr>
            <w:r>
              <w:rPr>
                <w:sz w:val="15"/>
                <w:szCs w:val="15"/>
              </w:rPr>
              <w:t>Source Protection Zones (No-Infiltration)</w:t>
            </w:r>
          </w:p>
        </w:tc>
        <w:tc>
          <w:tcPr>
            <w:tcW w:w="992" w:type="dxa"/>
            <w:tcBorders>
              <w:top w:val="single" w:sz="2" w:space="0" w:color="D2DCE3"/>
              <w:left w:val="single" w:sz="2" w:space="0" w:color="D2DCE3"/>
              <w:bottom w:val="single" w:sz="2" w:space="0" w:color="D2DCE3"/>
              <w:right w:val="single" w:sz="2" w:space="0" w:color="D2DCE3"/>
            </w:tcBorders>
            <w:shd w:val="clear" w:color="auto" w:fill="F4F8FB"/>
          </w:tcPr>
          <w:p w14:paraId="3AF5F021" w14:textId="77777777" w:rsidR="0069770B" w:rsidRDefault="00E15DCD">
            <w:pPr>
              <w:keepNext/>
              <w:jc w:val="both"/>
            </w:pPr>
            <w:r>
              <w:rPr>
                <w:sz w:val="15"/>
                <w:szCs w:val="15"/>
              </w:rPr>
              <w:t>England only</w:t>
            </w:r>
          </w:p>
        </w:tc>
        <w:tc>
          <w:tcPr>
            <w:tcW w:w="2978" w:type="dxa"/>
            <w:tcBorders>
              <w:top w:val="single" w:sz="2" w:space="0" w:color="D2DCE3"/>
              <w:left w:val="single" w:sz="2" w:space="0" w:color="D2DCE3"/>
              <w:bottom w:val="single" w:sz="2" w:space="0" w:color="D2DCE3"/>
              <w:right w:val="single" w:sz="2" w:space="0" w:color="D2DCE3"/>
            </w:tcBorders>
            <w:shd w:val="clear" w:color="auto" w:fill="F4F8FB"/>
          </w:tcPr>
          <w:p w14:paraId="080A020D" w14:textId="77777777" w:rsidR="0069770B" w:rsidRDefault="00E15DCD">
            <w:pPr>
              <w:keepNext/>
              <w:jc w:val="both"/>
            </w:pPr>
            <w:r>
              <w:rPr>
                <w:sz w:val="15"/>
                <w:szCs w:val="15"/>
              </w:rPr>
              <w:t>NRW Source Protection Zones — confirm availability via the NRW data portal</w:t>
            </w:r>
          </w:p>
        </w:tc>
        <w:tc>
          <w:tcPr>
            <w:tcW w:w="3117" w:type="dxa"/>
            <w:tcBorders>
              <w:top w:val="single" w:sz="2" w:space="0" w:color="D2DCE3"/>
              <w:left w:val="single" w:sz="2" w:space="0" w:color="D2DCE3"/>
              <w:bottom w:val="single" w:sz="2" w:space="0" w:color="D2DCE3"/>
              <w:right w:val="single" w:sz="2" w:space="0" w:color="D2DCE3"/>
            </w:tcBorders>
            <w:shd w:val="clear" w:color="auto" w:fill="F4F8FB"/>
          </w:tcPr>
          <w:p w14:paraId="02FD5AF5" w14:textId="77777777" w:rsidR="0069770B" w:rsidRDefault="00E15DCD">
            <w:pPr>
              <w:keepNext/>
              <w:jc w:val="both"/>
            </w:pPr>
            <w:r>
              <w:rPr>
                <w:sz w:val="15"/>
                <w:szCs w:val="15"/>
              </w:rPr>
              <w:t>naturalresources.wales/evidence-and-data/accessing-our-data</w:t>
            </w:r>
          </w:p>
        </w:tc>
      </w:tr>
      <w:tr w:rsidR="0069770B" w14:paraId="401180AA" w14:textId="77777777">
        <w:tc>
          <w:tcPr>
            <w:tcW w:w="1981" w:type="dxa"/>
            <w:tcBorders>
              <w:top w:val="single" w:sz="2" w:space="0" w:color="D2DCE3"/>
              <w:left w:val="single" w:sz="2" w:space="0" w:color="D2DCE3"/>
              <w:bottom w:val="single" w:sz="2" w:space="0" w:color="D2DCE3"/>
              <w:right w:val="single" w:sz="2" w:space="0" w:color="D2DCE3"/>
            </w:tcBorders>
            <w:shd w:val="clear" w:color="auto" w:fill="FFFFFF"/>
          </w:tcPr>
          <w:p w14:paraId="5C96C792" w14:textId="77777777" w:rsidR="0069770B" w:rsidRDefault="00E15DCD">
            <w:pPr>
              <w:keepNext/>
              <w:jc w:val="both"/>
            </w:pPr>
            <w:r>
              <w:rPr>
                <w:sz w:val="15"/>
                <w:szCs w:val="15"/>
              </w:rPr>
              <w:t>WWNP Woodland Constraints</w:t>
            </w:r>
          </w:p>
        </w:tc>
        <w:tc>
          <w:tcPr>
            <w:tcW w:w="992" w:type="dxa"/>
            <w:tcBorders>
              <w:top w:val="single" w:sz="2" w:space="0" w:color="D2DCE3"/>
              <w:left w:val="single" w:sz="2" w:space="0" w:color="D2DCE3"/>
              <w:bottom w:val="single" w:sz="2" w:space="0" w:color="D2DCE3"/>
              <w:right w:val="single" w:sz="2" w:space="0" w:color="D2DCE3"/>
            </w:tcBorders>
            <w:shd w:val="clear" w:color="auto" w:fill="FFFFFF"/>
          </w:tcPr>
          <w:p w14:paraId="1F731D68" w14:textId="77777777" w:rsidR="0069770B" w:rsidRDefault="00E15DCD">
            <w:pPr>
              <w:keepNext/>
              <w:jc w:val="both"/>
            </w:pPr>
            <w:r>
              <w:rPr>
                <w:sz w:val="15"/>
                <w:szCs w:val="15"/>
              </w:rPr>
              <w:t>England only</w:t>
            </w:r>
          </w:p>
        </w:tc>
        <w:tc>
          <w:tcPr>
            <w:tcW w:w="2978" w:type="dxa"/>
            <w:tcBorders>
              <w:top w:val="single" w:sz="2" w:space="0" w:color="D2DCE3"/>
              <w:left w:val="single" w:sz="2" w:space="0" w:color="D2DCE3"/>
              <w:bottom w:val="single" w:sz="2" w:space="0" w:color="D2DCE3"/>
              <w:right w:val="single" w:sz="2" w:space="0" w:color="D2DCE3"/>
            </w:tcBorders>
            <w:shd w:val="clear" w:color="auto" w:fill="FFFFFF"/>
          </w:tcPr>
          <w:p w14:paraId="1E3BF1CE" w14:textId="77777777" w:rsidR="0069770B" w:rsidRDefault="00E15DCD">
            <w:pPr>
              <w:keepNext/>
              <w:jc w:val="both"/>
            </w:pPr>
            <w:r>
              <w:rPr>
                <w:sz w:val="15"/>
                <w:szCs w:val="15"/>
              </w:rPr>
              <w:t>Woodland Opportunity Map — Priority Habitat (High Sensitivity), Section 7 — serves the same exclusion role</w:t>
            </w:r>
          </w:p>
        </w:tc>
        <w:tc>
          <w:tcPr>
            <w:tcW w:w="3117" w:type="dxa"/>
            <w:tcBorders>
              <w:top w:val="single" w:sz="2" w:space="0" w:color="D2DCE3"/>
              <w:left w:val="single" w:sz="2" w:space="0" w:color="D2DCE3"/>
              <w:bottom w:val="single" w:sz="2" w:space="0" w:color="D2DCE3"/>
              <w:right w:val="single" w:sz="2" w:space="0" w:color="D2DCE3"/>
            </w:tcBorders>
            <w:shd w:val="clear" w:color="auto" w:fill="FFFFFF"/>
          </w:tcPr>
          <w:p w14:paraId="7CB82933" w14:textId="77777777" w:rsidR="0069770B" w:rsidRDefault="00E15DCD">
            <w:pPr>
              <w:keepNext/>
              <w:jc w:val="both"/>
            </w:pPr>
            <w:r>
              <w:rPr>
                <w:sz w:val="15"/>
                <w:szCs w:val="15"/>
              </w:rPr>
              <w:t>datamap.gov.wales/layers/geonode:wom_priority_habitat_high_sensitivity</w:t>
            </w:r>
          </w:p>
        </w:tc>
      </w:tr>
      <w:tr w:rsidR="0069770B" w14:paraId="5850ADF7" w14:textId="77777777">
        <w:tc>
          <w:tcPr>
            <w:tcW w:w="1981" w:type="dxa"/>
            <w:tcBorders>
              <w:top w:val="single" w:sz="2" w:space="0" w:color="D2DCE3"/>
              <w:left w:val="single" w:sz="2" w:space="0" w:color="D2DCE3"/>
              <w:bottom w:val="single" w:sz="2" w:space="0" w:color="D2DCE3"/>
              <w:right w:val="single" w:sz="2" w:space="0" w:color="D2DCE3"/>
            </w:tcBorders>
            <w:shd w:val="clear" w:color="auto" w:fill="F4F8FB"/>
          </w:tcPr>
          <w:p w14:paraId="7A81CC67" w14:textId="77777777" w:rsidR="0069770B" w:rsidRDefault="00E15DCD">
            <w:pPr>
              <w:keepNext/>
              <w:jc w:val="both"/>
            </w:pPr>
            <w:r>
              <w:rPr>
                <w:sz w:val="15"/>
                <w:szCs w:val="15"/>
              </w:rPr>
              <w:t>UKCEH Land Cover Map 2023</w:t>
            </w:r>
          </w:p>
        </w:tc>
        <w:tc>
          <w:tcPr>
            <w:tcW w:w="992" w:type="dxa"/>
            <w:tcBorders>
              <w:top w:val="single" w:sz="2" w:space="0" w:color="D2DCE3"/>
              <w:left w:val="single" w:sz="2" w:space="0" w:color="D2DCE3"/>
              <w:bottom w:val="single" w:sz="2" w:space="0" w:color="D2DCE3"/>
              <w:right w:val="single" w:sz="2" w:space="0" w:color="D2DCE3"/>
            </w:tcBorders>
            <w:shd w:val="clear" w:color="auto" w:fill="F4F8FB"/>
          </w:tcPr>
          <w:p w14:paraId="608B72AB" w14:textId="77777777" w:rsidR="0069770B" w:rsidRDefault="00E15DCD">
            <w:pPr>
              <w:keepNext/>
              <w:jc w:val="both"/>
            </w:pPr>
            <w:r>
              <w:rPr>
                <w:sz w:val="15"/>
                <w:szCs w:val="15"/>
              </w:rPr>
              <w:t>GB — covers Wales</w:t>
            </w:r>
          </w:p>
        </w:tc>
        <w:tc>
          <w:tcPr>
            <w:tcW w:w="2978" w:type="dxa"/>
            <w:tcBorders>
              <w:top w:val="single" w:sz="2" w:space="0" w:color="D2DCE3"/>
              <w:left w:val="single" w:sz="2" w:space="0" w:color="D2DCE3"/>
              <w:bottom w:val="single" w:sz="2" w:space="0" w:color="D2DCE3"/>
              <w:right w:val="single" w:sz="2" w:space="0" w:color="D2DCE3"/>
            </w:tcBorders>
            <w:shd w:val="clear" w:color="auto" w:fill="F4F8FB"/>
          </w:tcPr>
          <w:p w14:paraId="60BAEFA6" w14:textId="77777777" w:rsidR="0069770B" w:rsidRDefault="00E15DCD">
            <w:pPr>
              <w:keepNext/>
              <w:jc w:val="both"/>
            </w:pPr>
            <w:r>
              <w:rPr>
                <w:sz w:val="15"/>
                <w:szCs w:val="15"/>
              </w:rPr>
              <w:t>Already covers Wales — no substitute needed</w:t>
            </w:r>
          </w:p>
        </w:tc>
        <w:tc>
          <w:tcPr>
            <w:tcW w:w="3117" w:type="dxa"/>
            <w:tcBorders>
              <w:top w:val="single" w:sz="2" w:space="0" w:color="D2DCE3"/>
              <w:left w:val="single" w:sz="2" w:space="0" w:color="D2DCE3"/>
              <w:bottom w:val="single" w:sz="2" w:space="0" w:color="D2DCE3"/>
              <w:right w:val="single" w:sz="2" w:space="0" w:color="D2DCE3"/>
            </w:tcBorders>
            <w:shd w:val="clear" w:color="auto" w:fill="F4F8FB"/>
          </w:tcPr>
          <w:p w14:paraId="7E8891DC" w14:textId="77777777" w:rsidR="0069770B" w:rsidRDefault="00E15DCD">
            <w:pPr>
              <w:keepNext/>
              <w:jc w:val="both"/>
            </w:pPr>
            <w:r>
              <w:rPr>
                <w:sz w:val="15"/>
                <w:szCs w:val="15"/>
              </w:rPr>
              <w:t>(as Phase 1)</w:t>
            </w:r>
          </w:p>
        </w:tc>
      </w:tr>
      <w:tr w:rsidR="0069770B" w14:paraId="1ACC01F6" w14:textId="77777777">
        <w:tc>
          <w:tcPr>
            <w:tcW w:w="1981" w:type="dxa"/>
            <w:tcBorders>
              <w:top w:val="single" w:sz="2" w:space="0" w:color="D2DCE3"/>
              <w:left w:val="single" w:sz="2" w:space="0" w:color="D2DCE3"/>
              <w:bottom w:val="single" w:sz="2" w:space="0" w:color="D2DCE3"/>
              <w:right w:val="single" w:sz="2" w:space="0" w:color="D2DCE3"/>
            </w:tcBorders>
            <w:shd w:val="clear" w:color="auto" w:fill="FFFFFF"/>
          </w:tcPr>
          <w:p w14:paraId="2A2EBF1D" w14:textId="77777777" w:rsidR="0069770B" w:rsidRDefault="00E15DCD">
            <w:pPr>
              <w:keepNext/>
              <w:jc w:val="both"/>
            </w:pPr>
            <w:r>
              <w:rPr>
                <w:sz w:val="15"/>
                <w:szCs w:val="15"/>
              </w:rPr>
              <w:t>OS Open Zoomstack (waterlines, roads, rail, surface water)</w:t>
            </w:r>
          </w:p>
        </w:tc>
        <w:tc>
          <w:tcPr>
            <w:tcW w:w="992" w:type="dxa"/>
            <w:tcBorders>
              <w:top w:val="single" w:sz="2" w:space="0" w:color="D2DCE3"/>
              <w:left w:val="single" w:sz="2" w:space="0" w:color="D2DCE3"/>
              <w:bottom w:val="single" w:sz="2" w:space="0" w:color="D2DCE3"/>
              <w:right w:val="single" w:sz="2" w:space="0" w:color="D2DCE3"/>
            </w:tcBorders>
            <w:shd w:val="clear" w:color="auto" w:fill="FFFFFF"/>
          </w:tcPr>
          <w:p w14:paraId="5E6681F7" w14:textId="77777777" w:rsidR="0069770B" w:rsidRDefault="00E15DCD">
            <w:pPr>
              <w:keepNext/>
              <w:jc w:val="both"/>
            </w:pPr>
            <w:r>
              <w:rPr>
                <w:sz w:val="15"/>
                <w:szCs w:val="15"/>
              </w:rPr>
              <w:t>GB — covers Wales</w:t>
            </w:r>
          </w:p>
        </w:tc>
        <w:tc>
          <w:tcPr>
            <w:tcW w:w="2978" w:type="dxa"/>
            <w:tcBorders>
              <w:top w:val="single" w:sz="2" w:space="0" w:color="D2DCE3"/>
              <w:left w:val="single" w:sz="2" w:space="0" w:color="D2DCE3"/>
              <w:bottom w:val="single" w:sz="2" w:space="0" w:color="D2DCE3"/>
              <w:right w:val="single" w:sz="2" w:space="0" w:color="D2DCE3"/>
            </w:tcBorders>
            <w:shd w:val="clear" w:color="auto" w:fill="FFFFFF"/>
          </w:tcPr>
          <w:p w14:paraId="1D94D70B" w14:textId="77777777" w:rsidR="0069770B" w:rsidRDefault="00E15DCD">
            <w:pPr>
              <w:keepNext/>
              <w:jc w:val="both"/>
            </w:pPr>
            <w:r>
              <w:rPr>
                <w:sz w:val="15"/>
                <w:szCs w:val="15"/>
              </w:rPr>
              <w:t>Already covers Wales — no substitute needed</w:t>
            </w:r>
          </w:p>
        </w:tc>
        <w:tc>
          <w:tcPr>
            <w:tcW w:w="3117" w:type="dxa"/>
            <w:tcBorders>
              <w:top w:val="single" w:sz="2" w:space="0" w:color="D2DCE3"/>
              <w:left w:val="single" w:sz="2" w:space="0" w:color="D2DCE3"/>
              <w:bottom w:val="single" w:sz="2" w:space="0" w:color="D2DCE3"/>
              <w:right w:val="single" w:sz="2" w:space="0" w:color="D2DCE3"/>
            </w:tcBorders>
            <w:shd w:val="clear" w:color="auto" w:fill="FFFFFF"/>
          </w:tcPr>
          <w:p w14:paraId="720A9390" w14:textId="77777777" w:rsidR="0069770B" w:rsidRDefault="00E15DCD">
            <w:pPr>
              <w:keepNext/>
              <w:jc w:val="both"/>
            </w:pPr>
            <w:r>
              <w:rPr>
                <w:sz w:val="15"/>
                <w:szCs w:val="15"/>
              </w:rPr>
              <w:t>(as Phase 1)</w:t>
            </w:r>
          </w:p>
        </w:tc>
      </w:tr>
      <w:tr w:rsidR="0069770B" w14:paraId="3FD3EDFC" w14:textId="77777777">
        <w:tc>
          <w:tcPr>
            <w:tcW w:w="9068" w:type="dxa"/>
            <w:gridSpan w:val="4"/>
            <w:tcBorders>
              <w:top w:val="single" w:sz="2" w:space="0" w:color="D2DCE3"/>
              <w:left w:val="single" w:sz="2" w:space="0" w:color="D2DCE3"/>
              <w:bottom w:val="single" w:sz="2" w:space="0" w:color="D2DCE3"/>
              <w:right w:val="single" w:sz="2" w:space="0" w:color="D2DCE3"/>
            </w:tcBorders>
            <w:shd w:val="clear" w:color="auto" w:fill="2A6F9E"/>
            <w:tcMar>
              <w:top w:w="45" w:type="dxa"/>
              <w:bottom w:w="45" w:type="dxa"/>
            </w:tcMar>
          </w:tcPr>
          <w:p w14:paraId="1F73FD95" w14:textId="77777777" w:rsidR="0069770B" w:rsidRDefault="00E15DCD">
            <w:pPr>
              <w:keepNext/>
              <w:jc w:val="both"/>
            </w:pPr>
            <w:r>
              <w:rPr>
                <w:rFonts w:ascii="Montserrat" w:hAnsi="Montserrat"/>
                <w:b/>
                <w:color w:val="FFFFFF"/>
                <w:sz w:val="16"/>
                <w:szCs w:val="16"/>
              </w:rPr>
              <w:t>Supplementary inputs</w:t>
            </w:r>
          </w:p>
        </w:tc>
      </w:tr>
      <w:tr w:rsidR="0069770B" w14:paraId="17A262C7" w14:textId="77777777">
        <w:tc>
          <w:tcPr>
            <w:tcW w:w="1981" w:type="dxa"/>
            <w:tcBorders>
              <w:top w:val="single" w:sz="2" w:space="0" w:color="D2DCE3"/>
              <w:left w:val="single" w:sz="2" w:space="0" w:color="D2DCE3"/>
              <w:bottom w:val="single" w:sz="2" w:space="0" w:color="D2DCE3"/>
              <w:right w:val="single" w:sz="2" w:space="0" w:color="D2DCE3"/>
            </w:tcBorders>
            <w:shd w:val="clear" w:color="auto" w:fill="F4F8FB"/>
          </w:tcPr>
          <w:p w14:paraId="405DA082" w14:textId="77777777" w:rsidR="0069770B" w:rsidRDefault="00E15DCD">
            <w:pPr>
              <w:keepNext/>
              <w:jc w:val="both"/>
            </w:pPr>
            <w:r>
              <w:rPr>
                <w:sz w:val="15"/>
                <w:szCs w:val="15"/>
              </w:rPr>
              <w:t>Agricultural Land Classification (national Provisional)</w:t>
            </w:r>
          </w:p>
        </w:tc>
        <w:tc>
          <w:tcPr>
            <w:tcW w:w="992" w:type="dxa"/>
            <w:tcBorders>
              <w:top w:val="single" w:sz="2" w:space="0" w:color="D2DCE3"/>
              <w:left w:val="single" w:sz="2" w:space="0" w:color="D2DCE3"/>
              <w:bottom w:val="single" w:sz="2" w:space="0" w:color="D2DCE3"/>
              <w:right w:val="single" w:sz="2" w:space="0" w:color="D2DCE3"/>
            </w:tcBorders>
            <w:shd w:val="clear" w:color="auto" w:fill="F4F8FB"/>
          </w:tcPr>
          <w:p w14:paraId="62E36B66" w14:textId="77777777" w:rsidR="0069770B" w:rsidRDefault="00E15DCD">
            <w:pPr>
              <w:keepNext/>
              <w:jc w:val="both"/>
            </w:pPr>
            <w:r>
              <w:rPr>
                <w:sz w:val="15"/>
                <w:szCs w:val="15"/>
              </w:rPr>
              <w:t>England only</w:t>
            </w:r>
          </w:p>
        </w:tc>
        <w:tc>
          <w:tcPr>
            <w:tcW w:w="2978" w:type="dxa"/>
            <w:tcBorders>
              <w:top w:val="single" w:sz="2" w:space="0" w:color="D2DCE3"/>
              <w:left w:val="single" w:sz="2" w:space="0" w:color="D2DCE3"/>
              <w:bottom w:val="single" w:sz="2" w:space="0" w:color="D2DCE3"/>
              <w:right w:val="single" w:sz="2" w:space="0" w:color="D2DCE3"/>
            </w:tcBorders>
            <w:shd w:val="clear" w:color="auto" w:fill="F4F8FB"/>
          </w:tcPr>
          <w:p w14:paraId="499C0F88" w14:textId="77777777" w:rsidR="0069770B" w:rsidRDefault="00E15DCD">
            <w:pPr>
              <w:keepNext/>
              <w:jc w:val="both"/>
            </w:pPr>
            <w:r>
              <w:rPr>
                <w:sz w:val="15"/>
                <w:szCs w:val="15"/>
              </w:rPr>
              <w:t>Predictive ALC Map 2 (Wales) — 50 m grid, MAFF 1988 basis</w:t>
            </w:r>
          </w:p>
        </w:tc>
        <w:tc>
          <w:tcPr>
            <w:tcW w:w="3117" w:type="dxa"/>
            <w:tcBorders>
              <w:top w:val="single" w:sz="2" w:space="0" w:color="D2DCE3"/>
              <w:left w:val="single" w:sz="2" w:space="0" w:color="D2DCE3"/>
              <w:bottom w:val="single" w:sz="2" w:space="0" w:color="D2DCE3"/>
              <w:right w:val="single" w:sz="2" w:space="0" w:color="D2DCE3"/>
            </w:tcBorders>
            <w:shd w:val="clear" w:color="auto" w:fill="F4F8FB"/>
          </w:tcPr>
          <w:p w14:paraId="030CA854" w14:textId="77777777" w:rsidR="0069770B" w:rsidRDefault="00E15DCD">
            <w:pPr>
              <w:keepNext/>
              <w:jc w:val="both"/>
            </w:pPr>
            <w:r>
              <w:rPr>
                <w:sz w:val="15"/>
                <w:szCs w:val="15"/>
              </w:rPr>
              <w:t>datamap.gov.wales/layers/inspire-wg:wg_predictive_alc2</w:t>
            </w:r>
          </w:p>
        </w:tc>
      </w:tr>
      <w:tr w:rsidR="0069770B" w14:paraId="797B1E97" w14:textId="77777777">
        <w:tc>
          <w:tcPr>
            <w:tcW w:w="1981" w:type="dxa"/>
            <w:tcBorders>
              <w:top w:val="single" w:sz="2" w:space="0" w:color="D2DCE3"/>
              <w:left w:val="single" w:sz="2" w:space="0" w:color="D2DCE3"/>
              <w:bottom w:val="single" w:sz="2" w:space="0" w:color="D2DCE3"/>
              <w:right w:val="single" w:sz="2" w:space="0" w:color="D2DCE3"/>
            </w:tcBorders>
            <w:shd w:val="clear" w:color="auto" w:fill="FFFFFF"/>
          </w:tcPr>
          <w:p w14:paraId="4BB431FA" w14:textId="77777777" w:rsidR="0069770B" w:rsidRDefault="00E15DCD">
            <w:pPr>
              <w:keepNext/>
              <w:jc w:val="both"/>
            </w:pPr>
            <w:r>
              <w:rPr>
                <w:sz w:val="15"/>
                <w:szCs w:val="15"/>
              </w:rPr>
              <w:t>Priority Habitat Networks</w:t>
            </w:r>
          </w:p>
        </w:tc>
        <w:tc>
          <w:tcPr>
            <w:tcW w:w="992" w:type="dxa"/>
            <w:tcBorders>
              <w:top w:val="single" w:sz="2" w:space="0" w:color="D2DCE3"/>
              <w:left w:val="single" w:sz="2" w:space="0" w:color="D2DCE3"/>
              <w:bottom w:val="single" w:sz="2" w:space="0" w:color="D2DCE3"/>
              <w:right w:val="single" w:sz="2" w:space="0" w:color="D2DCE3"/>
            </w:tcBorders>
            <w:shd w:val="clear" w:color="auto" w:fill="FFFFFF"/>
          </w:tcPr>
          <w:p w14:paraId="5AEE31D0" w14:textId="77777777" w:rsidR="0069770B" w:rsidRDefault="00E15DCD">
            <w:pPr>
              <w:keepNext/>
              <w:jc w:val="both"/>
            </w:pPr>
            <w:r>
              <w:rPr>
                <w:sz w:val="15"/>
                <w:szCs w:val="15"/>
              </w:rPr>
              <w:t>England only</w:t>
            </w:r>
          </w:p>
        </w:tc>
        <w:tc>
          <w:tcPr>
            <w:tcW w:w="2978" w:type="dxa"/>
            <w:tcBorders>
              <w:top w:val="single" w:sz="2" w:space="0" w:color="D2DCE3"/>
              <w:left w:val="single" w:sz="2" w:space="0" w:color="D2DCE3"/>
              <w:bottom w:val="single" w:sz="2" w:space="0" w:color="D2DCE3"/>
              <w:right w:val="single" w:sz="2" w:space="0" w:color="D2DCE3"/>
            </w:tcBorders>
            <w:shd w:val="clear" w:color="auto" w:fill="FFFFFF"/>
          </w:tcPr>
          <w:p w14:paraId="7EF9EB46" w14:textId="77777777" w:rsidR="0069770B" w:rsidRDefault="00E15DCD">
            <w:pPr>
              <w:keepNext/>
              <w:jc w:val="both"/>
            </w:pPr>
            <w:r>
              <w:rPr>
                <w:sz w:val="15"/>
                <w:szCs w:val="15"/>
              </w:rPr>
              <w:t>Section 7 Priority Habitats (Environment (Wales) Act 2016)</w:t>
            </w:r>
          </w:p>
        </w:tc>
        <w:tc>
          <w:tcPr>
            <w:tcW w:w="3117" w:type="dxa"/>
            <w:tcBorders>
              <w:top w:val="single" w:sz="2" w:space="0" w:color="D2DCE3"/>
              <w:left w:val="single" w:sz="2" w:space="0" w:color="D2DCE3"/>
              <w:bottom w:val="single" w:sz="2" w:space="0" w:color="D2DCE3"/>
              <w:right w:val="single" w:sz="2" w:space="0" w:color="D2DCE3"/>
            </w:tcBorders>
            <w:shd w:val="clear" w:color="auto" w:fill="FFFFFF"/>
          </w:tcPr>
          <w:p w14:paraId="54C3E027" w14:textId="77777777" w:rsidR="0069770B" w:rsidRDefault="00E15DCD">
            <w:pPr>
              <w:keepNext/>
              <w:jc w:val="both"/>
            </w:pPr>
            <w:r>
              <w:rPr>
                <w:sz w:val="15"/>
                <w:szCs w:val="15"/>
              </w:rPr>
              <w:t>datamap.gov.wales/layers/geonode:wom_priority_habitat_high_sensitivity</w:t>
            </w:r>
          </w:p>
        </w:tc>
      </w:tr>
      <w:tr w:rsidR="0069770B" w14:paraId="020AF9CA" w14:textId="77777777">
        <w:tc>
          <w:tcPr>
            <w:tcW w:w="1981" w:type="dxa"/>
            <w:tcBorders>
              <w:top w:val="single" w:sz="2" w:space="0" w:color="D2DCE3"/>
              <w:left w:val="single" w:sz="2" w:space="0" w:color="D2DCE3"/>
              <w:bottom w:val="single" w:sz="2" w:space="0" w:color="D2DCE3"/>
              <w:right w:val="single" w:sz="2" w:space="0" w:color="D2DCE3"/>
            </w:tcBorders>
            <w:shd w:val="clear" w:color="auto" w:fill="F4F8FB"/>
          </w:tcPr>
          <w:p w14:paraId="035192AD" w14:textId="77777777" w:rsidR="0069770B" w:rsidRDefault="00E15DCD">
            <w:pPr>
              <w:keepNext/>
              <w:jc w:val="both"/>
            </w:pPr>
            <w:r>
              <w:rPr>
                <w:sz w:val="15"/>
                <w:szCs w:val="15"/>
              </w:rPr>
              <w:t>BGS Soil Parent Material Model (1 km)</w:t>
            </w:r>
          </w:p>
        </w:tc>
        <w:tc>
          <w:tcPr>
            <w:tcW w:w="992" w:type="dxa"/>
            <w:tcBorders>
              <w:top w:val="single" w:sz="2" w:space="0" w:color="D2DCE3"/>
              <w:left w:val="single" w:sz="2" w:space="0" w:color="D2DCE3"/>
              <w:bottom w:val="single" w:sz="2" w:space="0" w:color="D2DCE3"/>
              <w:right w:val="single" w:sz="2" w:space="0" w:color="D2DCE3"/>
            </w:tcBorders>
            <w:shd w:val="clear" w:color="auto" w:fill="F4F8FB"/>
          </w:tcPr>
          <w:p w14:paraId="6B74A839" w14:textId="77777777" w:rsidR="0069770B" w:rsidRDefault="00E15DCD">
            <w:pPr>
              <w:keepNext/>
              <w:jc w:val="both"/>
            </w:pPr>
            <w:r>
              <w:rPr>
                <w:sz w:val="15"/>
                <w:szCs w:val="15"/>
              </w:rPr>
              <w:t>GB — covers Wales</w:t>
            </w:r>
          </w:p>
        </w:tc>
        <w:tc>
          <w:tcPr>
            <w:tcW w:w="2978" w:type="dxa"/>
            <w:tcBorders>
              <w:top w:val="single" w:sz="2" w:space="0" w:color="D2DCE3"/>
              <w:left w:val="single" w:sz="2" w:space="0" w:color="D2DCE3"/>
              <w:bottom w:val="single" w:sz="2" w:space="0" w:color="D2DCE3"/>
              <w:right w:val="single" w:sz="2" w:space="0" w:color="D2DCE3"/>
            </w:tcBorders>
            <w:shd w:val="clear" w:color="auto" w:fill="F4F8FB"/>
          </w:tcPr>
          <w:p w14:paraId="75668772" w14:textId="77777777" w:rsidR="0069770B" w:rsidRDefault="00E15DCD">
            <w:pPr>
              <w:keepNext/>
              <w:jc w:val="both"/>
            </w:pPr>
            <w:r>
              <w:rPr>
                <w:sz w:val="15"/>
                <w:szCs w:val="15"/>
              </w:rPr>
              <w:t>Already covers Wales — no substitute needed</w:t>
            </w:r>
          </w:p>
        </w:tc>
        <w:tc>
          <w:tcPr>
            <w:tcW w:w="3117" w:type="dxa"/>
            <w:tcBorders>
              <w:top w:val="single" w:sz="2" w:space="0" w:color="D2DCE3"/>
              <w:left w:val="single" w:sz="2" w:space="0" w:color="D2DCE3"/>
              <w:bottom w:val="single" w:sz="2" w:space="0" w:color="D2DCE3"/>
              <w:right w:val="single" w:sz="2" w:space="0" w:color="D2DCE3"/>
            </w:tcBorders>
            <w:shd w:val="clear" w:color="auto" w:fill="F4F8FB"/>
          </w:tcPr>
          <w:p w14:paraId="7967112E" w14:textId="77777777" w:rsidR="0069770B" w:rsidRDefault="00E15DCD">
            <w:pPr>
              <w:keepNext/>
              <w:jc w:val="both"/>
            </w:pPr>
            <w:r>
              <w:rPr>
                <w:sz w:val="15"/>
                <w:szCs w:val="15"/>
              </w:rPr>
              <w:t>(as Phase 1)</w:t>
            </w:r>
          </w:p>
        </w:tc>
      </w:tr>
      <w:tr w:rsidR="0069770B" w14:paraId="1C877876" w14:textId="77777777">
        <w:tc>
          <w:tcPr>
            <w:tcW w:w="1981" w:type="dxa"/>
            <w:tcBorders>
              <w:top w:val="single" w:sz="2" w:space="0" w:color="D2DCE3"/>
              <w:left w:val="single" w:sz="2" w:space="0" w:color="D2DCE3"/>
              <w:bottom w:val="single" w:sz="2" w:space="0" w:color="D2DCE3"/>
              <w:right w:val="single" w:sz="2" w:space="0" w:color="D2DCE3"/>
            </w:tcBorders>
            <w:shd w:val="clear" w:color="auto" w:fill="FFFFFF"/>
          </w:tcPr>
          <w:p w14:paraId="7A1D7965" w14:textId="77777777" w:rsidR="0069770B" w:rsidRDefault="00E15DCD">
            <w:pPr>
              <w:keepNext/>
              <w:jc w:val="both"/>
            </w:pPr>
            <w:r>
              <w:rPr>
                <w:sz w:val="15"/>
                <w:szCs w:val="15"/>
              </w:rPr>
              <w:t>Recharge Prioritisation (HML)</w:t>
            </w:r>
          </w:p>
        </w:tc>
        <w:tc>
          <w:tcPr>
            <w:tcW w:w="992" w:type="dxa"/>
            <w:tcBorders>
              <w:top w:val="single" w:sz="2" w:space="0" w:color="D2DCE3"/>
              <w:left w:val="single" w:sz="2" w:space="0" w:color="D2DCE3"/>
              <w:bottom w:val="single" w:sz="2" w:space="0" w:color="D2DCE3"/>
              <w:right w:val="single" w:sz="2" w:space="0" w:color="D2DCE3"/>
            </w:tcBorders>
            <w:shd w:val="clear" w:color="auto" w:fill="FFFFFF"/>
          </w:tcPr>
          <w:p w14:paraId="57C70EAE" w14:textId="77777777" w:rsidR="0069770B" w:rsidRDefault="00E15DCD">
            <w:pPr>
              <w:keepNext/>
              <w:jc w:val="both"/>
            </w:pPr>
            <w:r>
              <w:rPr>
                <w:sz w:val="15"/>
                <w:szCs w:val="15"/>
              </w:rPr>
              <w:t>England only</w:t>
            </w:r>
          </w:p>
        </w:tc>
        <w:tc>
          <w:tcPr>
            <w:tcW w:w="2978" w:type="dxa"/>
            <w:tcBorders>
              <w:top w:val="single" w:sz="2" w:space="0" w:color="D2DCE3"/>
              <w:left w:val="single" w:sz="2" w:space="0" w:color="D2DCE3"/>
              <w:bottom w:val="single" w:sz="2" w:space="0" w:color="D2DCE3"/>
              <w:right w:val="single" w:sz="2" w:space="0" w:color="D2DCE3"/>
            </w:tcBorders>
            <w:shd w:val="clear" w:color="auto" w:fill="FFFFFF"/>
          </w:tcPr>
          <w:p w14:paraId="0A8B04DA" w14:textId="77777777" w:rsidR="0069770B" w:rsidRDefault="00E15DCD">
            <w:pPr>
              <w:keepNext/>
              <w:jc w:val="both"/>
            </w:pPr>
            <w:r>
              <w:rPr>
                <w:sz w:val="15"/>
                <w:szCs w:val="15"/>
              </w:rPr>
              <w:t>No direct equivalent — approximate from NRW WFD groundwater bodies / status, or the GB BGS data</w:t>
            </w:r>
          </w:p>
        </w:tc>
        <w:tc>
          <w:tcPr>
            <w:tcW w:w="3117" w:type="dxa"/>
            <w:tcBorders>
              <w:top w:val="single" w:sz="2" w:space="0" w:color="D2DCE3"/>
              <w:left w:val="single" w:sz="2" w:space="0" w:color="D2DCE3"/>
              <w:bottom w:val="single" w:sz="2" w:space="0" w:color="D2DCE3"/>
              <w:right w:val="single" w:sz="2" w:space="0" w:color="D2DCE3"/>
            </w:tcBorders>
            <w:shd w:val="clear" w:color="auto" w:fill="FFFFFF"/>
          </w:tcPr>
          <w:p w14:paraId="1245D84B" w14:textId="77777777" w:rsidR="0069770B" w:rsidRDefault="00E15DCD">
            <w:pPr>
              <w:keepNext/>
              <w:jc w:val="both"/>
            </w:pPr>
            <w:r>
              <w:rPr>
                <w:sz w:val="15"/>
                <w:szCs w:val="15"/>
              </w:rPr>
              <w:t>NA</w:t>
            </w:r>
          </w:p>
        </w:tc>
      </w:tr>
    </w:tbl>
    <w:p w14:paraId="1424F7B9" w14:textId="77777777" w:rsidR="0069770B" w:rsidRDefault="0069770B">
      <w:pPr>
        <w:pStyle w:val="Body"/>
        <w:jc w:val="both"/>
      </w:pPr>
    </w:p>
    <w:sectPr w:rsidR="0069770B">
      <w:headerReference w:type="default" r:id="rId35"/>
      <w:footerReference w:type="default" r:id="rId36"/>
      <w:pgSz w:w="11906" w:h="16838"/>
      <w:pgMar w:top="1440" w:right="1440" w:bottom="1440" w:left="1440" w:header="708" w:footer="708" w:gutter="0"/>
      <w:cols w:space="720"/>
      <w:formProt w:val="0"/>
      <w:docGrid w:linePitch="360" w:charSpace="120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8CE17" w14:textId="77777777" w:rsidR="00251D78" w:rsidRDefault="00251D78">
      <w:r>
        <w:separator/>
      </w:r>
    </w:p>
  </w:endnote>
  <w:endnote w:type="continuationSeparator" w:id="0">
    <w:p w14:paraId="7B098CB2" w14:textId="77777777" w:rsidR="00251D78" w:rsidRDefault="00251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Montserrat">
    <w:charset w:val="00"/>
    <w:family w:val="auto"/>
    <w:pitch w:val="variable"/>
    <w:sig w:usb0="2000020F" w:usb1="00000003" w:usb2="00000000" w:usb3="00000000" w:csb0="00000197"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7E72" w14:textId="77777777" w:rsidR="0069770B" w:rsidRDefault="0069770B">
    <w:pPr>
      <w:pBdr>
        <w:top w:val="single" w:sz="6" w:space="4" w:color="D2DCE3"/>
      </w:pBdr>
      <w:tabs>
        <w:tab w:val="right" w:pos="9026"/>
      </w:tabs>
      <w:rPr>
        <w:color w:val="6E7375"/>
        <w:sz w:val="16"/>
        <w:szCs w:val="16"/>
      </w:rPr>
    </w:pPr>
  </w:p>
  <w:p w14:paraId="5C559B7A" w14:textId="77777777" w:rsidR="0069770B" w:rsidRPr="00F85391" w:rsidRDefault="00E15DCD">
    <w:pPr>
      <w:pBdr>
        <w:top w:val="single" w:sz="6" w:space="4" w:color="D2DCE3"/>
      </w:pBdr>
      <w:tabs>
        <w:tab w:val="right" w:pos="9026"/>
      </w:tabs>
      <w:rPr>
        <w:color w:val="6E7375"/>
        <w:sz w:val="16"/>
        <w:szCs w:val="16"/>
      </w:rPr>
    </w:pPr>
    <w:r>
      <w:rPr>
        <w:color w:val="6E7375"/>
        <w:sz w:val="16"/>
        <w:szCs w:val="16"/>
      </w:rPr>
      <w:t xml:space="preserve">Green in Blue 2026 </w:t>
    </w:r>
    <w:r>
      <w:rPr>
        <w:color w:val="6E7375"/>
        <w:sz w:val="16"/>
        <w:szCs w:val="16"/>
      </w:rPr>
      <w:tab/>
      <w:t xml:space="preserve">Page </w:t>
    </w:r>
    <w:r>
      <w:rPr>
        <w:color w:val="6E7375"/>
        <w:sz w:val="16"/>
        <w:szCs w:val="16"/>
      </w:rPr>
      <w:fldChar w:fldCharType="begin"/>
    </w:r>
    <w:r>
      <w:rPr>
        <w:color w:val="6E7375"/>
        <w:sz w:val="16"/>
        <w:szCs w:val="16"/>
      </w:rPr>
      <w:instrText xml:space="preserve"> PAGE </w:instrText>
    </w:r>
    <w:r>
      <w:rPr>
        <w:color w:val="6E7375"/>
        <w:sz w:val="16"/>
        <w:szCs w:val="16"/>
      </w:rPr>
      <w:fldChar w:fldCharType="separate"/>
    </w:r>
    <w:r>
      <w:rPr>
        <w:color w:val="6E7375"/>
        <w:sz w:val="16"/>
        <w:szCs w:val="16"/>
      </w:rPr>
      <w:t>36</w:t>
    </w:r>
    <w:r>
      <w:rPr>
        <w:color w:val="6E7375"/>
        <w:sz w:val="16"/>
        <w:szCs w:val="16"/>
      </w:rPr>
      <w:fldChar w:fldCharType="end"/>
    </w:r>
    <w:r>
      <w:rPr>
        <w:color w:val="6E7375"/>
        <w:sz w:val="16"/>
        <w:szCs w:val="16"/>
      </w:rPr>
      <w:t xml:space="preserve"> of </w:t>
    </w:r>
    <w:r>
      <w:rPr>
        <w:color w:val="6E7375"/>
        <w:sz w:val="16"/>
        <w:szCs w:val="16"/>
      </w:rPr>
      <w:fldChar w:fldCharType="begin"/>
    </w:r>
    <w:r>
      <w:rPr>
        <w:color w:val="6E7375"/>
        <w:sz w:val="16"/>
        <w:szCs w:val="16"/>
      </w:rPr>
      <w:instrText xml:space="preserve"> NUMPAGES </w:instrText>
    </w:r>
    <w:r>
      <w:rPr>
        <w:color w:val="6E7375"/>
        <w:sz w:val="16"/>
        <w:szCs w:val="16"/>
      </w:rPr>
      <w:fldChar w:fldCharType="separate"/>
    </w:r>
    <w:r>
      <w:rPr>
        <w:color w:val="6E7375"/>
        <w:sz w:val="16"/>
        <w:szCs w:val="16"/>
      </w:rPr>
      <w:t>36</w:t>
    </w:r>
    <w:r>
      <w:rPr>
        <w:color w:val="6E73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EDF7E" w14:textId="77777777" w:rsidR="00251D78" w:rsidRDefault="00251D78">
      <w:r>
        <w:separator/>
      </w:r>
    </w:p>
  </w:footnote>
  <w:footnote w:type="continuationSeparator" w:id="0">
    <w:p w14:paraId="5A317DCD" w14:textId="77777777" w:rsidR="00251D78" w:rsidRDefault="00251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A55B7" w14:textId="77777777" w:rsidR="0069770B" w:rsidRDefault="00E15DCD">
    <w:pPr>
      <w:pBdr>
        <w:bottom w:val="single" w:sz="6" w:space="2" w:color="3E9CD4"/>
      </w:pBdr>
      <w:tabs>
        <w:tab w:val="right" w:pos="9026"/>
      </w:tabs>
    </w:pPr>
    <w:r>
      <w:rPr>
        <w:rFonts w:ascii="Montserrat" w:eastAsia="Montserrat" w:hAnsi="Montserrat" w:cs="Montserrat"/>
        <w:b/>
        <w:bCs/>
        <w:color w:val="3E9CD4"/>
        <w:sz w:val="16"/>
        <w:szCs w:val="16"/>
      </w:rPr>
      <w:t>Green in Blue</w:t>
    </w:r>
    <w:r>
      <w:rPr>
        <w:rFonts w:ascii="Montserrat" w:eastAsia="Montserrat" w:hAnsi="Montserrat" w:cs="Montserrat"/>
        <w:color w:val="7CB342"/>
        <w:sz w:val="16"/>
        <w:szCs w:val="16"/>
      </w:rPr>
      <w:t xml:space="preserve"> | Nature Based Solutions</w:t>
    </w:r>
    <w:r>
      <w:rPr>
        <w:color w:val="6E7375"/>
        <w:sz w:val="16"/>
        <w:szCs w:val="16"/>
      </w:rPr>
      <w:tab/>
      <w:t>Severn Trent NbS Opportunity Mapping —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73F1"/>
    <w:multiLevelType w:val="multilevel"/>
    <w:tmpl w:val="4FFAC1EE"/>
    <w:lvl w:ilvl="0">
      <w:start w:val="1"/>
      <w:numFmt w:val="decimal"/>
      <w:lvlText w:val="%1."/>
      <w:lvlJc w:val="left"/>
      <w:pPr>
        <w:tabs>
          <w:tab w:val="num" w:pos="0"/>
        </w:tabs>
        <w:ind w:left="460" w:hanging="240"/>
      </w:pPr>
      <w:rPr>
        <w:b/>
        <w:bCs/>
        <w:color w:val="3E9CD4"/>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7822DEE"/>
    <w:multiLevelType w:val="multilevel"/>
    <w:tmpl w:val="8A3A4C78"/>
    <w:lvl w:ilvl="0">
      <w:start w:val="1"/>
      <w:numFmt w:val="bullet"/>
      <w:lvlText w:val=""/>
      <w:lvlJc w:val="left"/>
      <w:pPr>
        <w:tabs>
          <w:tab w:val="num" w:pos="0"/>
        </w:tabs>
        <w:ind w:left="460" w:hanging="240"/>
      </w:pPr>
      <w:rPr>
        <w:rFonts w:ascii="Symbol" w:hAnsi="Symbol" w:cs="Symbol" w:hint="default"/>
        <w:color w:val="7CB342"/>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15AF073A"/>
    <w:multiLevelType w:val="multilevel"/>
    <w:tmpl w:val="B6FA443E"/>
    <w:lvl w:ilvl="0">
      <w:start w:val="1"/>
      <w:numFmt w:val="decimal"/>
      <w:lvlText w:val="%1."/>
      <w:lvlJc w:val="left"/>
      <w:pPr>
        <w:tabs>
          <w:tab w:val="num" w:pos="0"/>
        </w:tabs>
        <w:ind w:left="460" w:hanging="240"/>
      </w:pPr>
      <w:rPr>
        <w:b/>
        <w:bCs/>
        <w:color w:val="3E9CD4"/>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1F8F660D"/>
    <w:multiLevelType w:val="multilevel"/>
    <w:tmpl w:val="8EBC6A9A"/>
    <w:lvl w:ilvl="0">
      <w:start w:val="1"/>
      <w:numFmt w:val="decimal"/>
      <w:lvlText w:val="%1."/>
      <w:lvlJc w:val="left"/>
      <w:pPr>
        <w:tabs>
          <w:tab w:val="num" w:pos="0"/>
        </w:tabs>
        <w:ind w:left="460" w:hanging="240"/>
      </w:pPr>
      <w:rPr>
        <w:b/>
        <w:bCs/>
        <w:color w:val="3E9CD4"/>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DE61088"/>
    <w:multiLevelType w:val="multilevel"/>
    <w:tmpl w:val="ABCE88A4"/>
    <w:lvl w:ilvl="0">
      <w:start w:val="1"/>
      <w:numFmt w:val="decimal"/>
      <w:lvlText w:val="%1."/>
      <w:lvlJc w:val="left"/>
      <w:pPr>
        <w:tabs>
          <w:tab w:val="num" w:pos="0"/>
        </w:tabs>
        <w:ind w:left="460" w:hanging="240"/>
      </w:pPr>
      <w:rPr>
        <w:b/>
        <w:bCs/>
        <w:color w:val="3E9CD4"/>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33EF107A"/>
    <w:multiLevelType w:val="multilevel"/>
    <w:tmpl w:val="9D78773C"/>
    <w:lvl w:ilvl="0">
      <w:start w:val="1"/>
      <w:numFmt w:val="decimal"/>
      <w:lvlText w:val="%1."/>
      <w:lvlJc w:val="left"/>
      <w:pPr>
        <w:tabs>
          <w:tab w:val="num" w:pos="0"/>
        </w:tabs>
        <w:ind w:left="460" w:hanging="240"/>
      </w:pPr>
      <w:rPr>
        <w:b/>
        <w:bCs/>
        <w:color w:val="3E9CD4"/>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4319507C"/>
    <w:multiLevelType w:val="multilevel"/>
    <w:tmpl w:val="DC38F602"/>
    <w:lvl w:ilvl="0">
      <w:start w:val="1"/>
      <w:numFmt w:val="decimal"/>
      <w:lvlText w:val="%1."/>
      <w:lvlJc w:val="left"/>
      <w:pPr>
        <w:tabs>
          <w:tab w:val="num" w:pos="0"/>
        </w:tabs>
        <w:ind w:left="460" w:hanging="240"/>
      </w:pPr>
      <w:rPr>
        <w:b/>
        <w:bCs/>
        <w:color w:val="3E9CD4"/>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5623578F"/>
    <w:multiLevelType w:val="multilevel"/>
    <w:tmpl w:val="A4F86A7C"/>
    <w:lvl w:ilvl="0">
      <w:start w:val="9"/>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6251382"/>
    <w:multiLevelType w:val="multilevel"/>
    <w:tmpl w:val="3712040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33130226">
    <w:abstractNumId w:val="7"/>
  </w:num>
  <w:num w:numId="2" w16cid:durableId="1700009568">
    <w:abstractNumId w:val="5"/>
  </w:num>
  <w:num w:numId="3" w16cid:durableId="105079397">
    <w:abstractNumId w:val="1"/>
    <w:lvlOverride w:ilvl="0">
      <w:startOverride w:val="1"/>
    </w:lvlOverride>
  </w:num>
  <w:num w:numId="4" w16cid:durableId="1402751000">
    <w:abstractNumId w:val="1"/>
  </w:num>
  <w:num w:numId="5" w16cid:durableId="515460672">
    <w:abstractNumId w:val="1"/>
  </w:num>
  <w:num w:numId="6" w16cid:durableId="30767503">
    <w:abstractNumId w:val="1"/>
  </w:num>
  <w:num w:numId="7" w16cid:durableId="828063267">
    <w:abstractNumId w:val="1"/>
  </w:num>
  <w:num w:numId="8" w16cid:durableId="598490384">
    <w:abstractNumId w:val="1"/>
  </w:num>
  <w:num w:numId="9" w16cid:durableId="1927105220">
    <w:abstractNumId w:val="1"/>
  </w:num>
  <w:num w:numId="10" w16cid:durableId="472602879">
    <w:abstractNumId w:val="1"/>
  </w:num>
  <w:num w:numId="11" w16cid:durableId="1529174817">
    <w:abstractNumId w:val="5"/>
    <w:lvlOverride w:ilvl="0">
      <w:startOverride w:val="1"/>
    </w:lvlOverride>
  </w:num>
  <w:num w:numId="12" w16cid:durableId="1749498271">
    <w:abstractNumId w:val="1"/>
  </w:num>
  <w:num w:numId="13" w16cid:durableId="192808489">
    <w:abstractNumId w:val="1"/>
  </w:num>
  <w:num w:numId="14" w16cid:durableId="654996363">
    <w:abstractNumId w:val="1"/>
  </w:num>
  <w:num w:numId="15" w16cid:durableId="1397360951">
    <w:abstractNumId w:val="4"/>
    <w:lvlOverride w:ilvl="0">
      <w:startOverride w:val="1"/>
    </w:lvlOverride>
  </w:num>
  <w:num w:numId="16" w16cid:durableId="287249119">
    <w:abstractNumId w:val="4"/>
  </w:num>
  <w:num w:numId="17" w16cid:durableId="395317918">
    <w:abstractNumId w:val="4"/>
  </w:num>
  <w:num w:numId="18" w16cid:durableId="912545122">
    <w:abstractNumId w:val="4"/>
  </w:num>
  <w:num w:numId="19" w16cid:durableId="574049003">
    <w:abstractNumId w:val="5"/>
  </w:num>
  <w:num w:numId="20" w16cid:durableId="1623921865">
    <w:abstractNumId w:val="5"/>
  </w:num>
  <w:num w:numId="21" w16cid:durableId="1137454219">
    <w:abstractNumId w:val="5"/>
  </w:num>
  <w:num w:numId="22" w16cid:durableId="1814373403">
    <w:abstractNumId w:val="0"/>
    <w:lvlOverride w:ilvl="0">
      <w:startOverride w:val="1"/>
    </w:lvlOverride>
  </w:num>
  <w:num w:numId="23" w16cid:durableId="1968848884">
    <w:abstractNumId w:val="0"/>
  </w:num>
  <w:num w:numId="24" w16cid:durableId="390465952">
    <w:abstractNumId w:val="0"/>
  </w:num>
  <w:num w:numId="25" w16cid:durableId="1710299470">
    <w:abstractNumId w:val="0"/>
  </w:num>
  <w:num w:numId="26" w16cid:durableId="124545247">
    <w:abstractNumId w:val="3"/>
    <w:lvlOverride w:ilvl="0">
      <w:startOverride w:val="1"/>
    </w:lvlOverride>
  </w:num>
  <w:num w:numId="27" w16cid:durableId="192039190">
    <w:abstractNumId w:val="3"/>
  </w:num>
  <w:num w:numId="28" w16cid:durableId="2116318528">
    <w:abstractNumId w:val="3"/>
  </w:num>
  <w:num w:numId="29" w16cid:durableId="100613803">
    <w:abstractNumId w:val="2"/>
    <w:lvlOverride w:ilvl="0">
      <w:startOverride w:val="1"/>
    </w:lvlOverride>
  </w:num>
  <w:num w:numId="30" w16cid:durableId="2017993056">
    <w:abstractNumId w:val="2"/>
  </w:num>
  <w:num w:numId="31" w16cid:durableId="2140024295">
    <w:abstractNumId w:val="2"/>
  </w:num>
  <w:num w:numId="32" w16cid:durableId="436757410">
    <w:abstractNumId w:val="6"/>
    <w:lvlOverride w:ilvl="0">
      <w:startOverride w:val="1"/>
    </w:lvlOverride>
  </w:num>
  <w:num w:numId="33" w16cid:durableId="80494644">
    <w:abstractNumId w:val="6"/>
  </w:num>
  <w:num w:numId="34" w16cid:durableId="7103528">
    <w:abstractNumId w:val="6"/>
  </w:num>
  <w:num w:numId="35" w16cid:durableId="1778989919">
    <w:abstractNumId w:val="8"/>
    <w:lvlOverride w:ilvl="0">
      <w:startOverride w:val="1"/>
    </w:lvlOverride>
  </w:num>
  <w:num w:numId="36" w16cid:durableId="1853761616">
    <w:abstractNumId w:val="8"/>
  </w:num>
  <w:num w:numId="37" w16cid:durableId="2049720560">
    <w:abstractNumId w:val="8"/>
  </w:num>
  <w:num w:numId="38" w16cid:durableId="1600679459">
    <w:abstractNumId w:val="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0B"/>
    <w:rsid w:val="000A4673"/>
    <w:rsid w:val="000D6770"/>
    <w:rsid w:val="000F525C"/>
    <w:rsid w:val="001C77D2"/>
    <w:rsid w:val="001E1480"/>
    <w:rsid w:val="00245A40"/>
    <w:rsid w:val="00251D78"/>
    <w:rsid w:val="002755D8"/>
    <w:rsid w:val="002A4F82"/>
    <w:rsid w:val="0031700F"/>
    <w:rsid w:val="003938D2"/>
    <w:rsid w:val="00427BD8"/>
    <w:rsid w:val="004306A3"/>
    <w:rsid w:val="004552BB"/>
    <w:rsid w:val="0058668E"/>
    <w:rsid w:val="005D45AD"/>
    <w:rsid w:val="00656B67"/>
    <w:rsid w:val="0069770B"/>
    <w:rsid w:val="008C085E"/>
    <w:rsid w:val="00985A7F"/>
    <w:rsid w:val="00AC5392"/>
    <w:rsid w:val="00AF44DA"/>
    <w:rsid w:val="00BF2CAC"/>
    <w:rsid w:val="00C34F9A"/>
    <w:rsid w:val="00C4397D"/>
    <w:rsid w:val="00C50183"/>
    <w:rsid w:val="00CA07D7"/>
    <w:rsid w:val="00CC39BD"/>
    <w:rsid w:val="00D849AB"/>
    <w:rsid w:val="00E15DCD"/>
    <w:rsid w:val="00E55B22"/>
    <w:rsid w:val="00EE63F7"/>
    <w:rsid w:val="00F85391"/>
    <w:rsid w:val="00FA7E8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908D4"/>
  <w15:docId w15:val="{58A97EA8-CD5E-43C7-B672-A38AE65C0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F3F41"/>
        <w:sz w:val="21"/>
        <w:szCs w:val="21"/>
        <w:lang w:val="en-GB"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7CB342"/>
      </w:pBdr>
      <w:spacing w:before="320" w:after="140"/>
      <w:outlineLvl w:val="0"/>
    </w:pPr>
    <w:rPr>
      <w:rFonts w:ascii="Montserrat" w:eastAsia="Montserrat" w:hAnsi="Montserrat" w:cs="Montserrat"/>
      <w:b/>
      <w:bCs/>
      <w:color w:val="3E9CD4"/>
      <w:sz w:val="30"/>
      <w:szCs w:val="30"/>
    </w:rPr>
  </w:style>
  <w:style w:type="paragraph" w:styleId="Heading2">
    <w:name w:val="heading 2"/>
    <w:uiPriority w:val="9"/>
    <w:unhideWhenUsed/>
    <w:qFormat/>
    <w:pPr>
      <w:spacing w:before="240" w:after="90"/>
      <w:outlineLvl w:val="1"/>
    </w:pPr>
    <w:rPr>
      <w:rFonts w:ascii="Montserrat" w:eastAsia="Montserrat" w:hAnsi="Montserrat" w:cs="Montserrat"/>
      <w:b/>
      <w:bCs/>
      <w:color w:val="2A6F9E"/>
      <w:sz w:val="25"/>
      <w:szCs w:val="25"/>
    </w:rPr>
  </w:style>
  <w:style w:type="paragraph" w:styleId="Heading3">
    <w:name w:val="heading 3"/>
    <w:link w:val="Heading3Char"/>
    <w:uiPriority w:val="9"/>
    <w:unhideWhenUsed/>
    <w:qFormat/>
    <w:pPr>
      <w:spacing w:before="180" w:after="70"/>
      <w:outlineLvl w:val="2"/>
    </w:pPr>
    <w:rPr>
      <w:rFonts w:ascii="Montserrat" w:eastAsia="Montserrat" w:hAnsi="Montserrat" w:cs="Montserrat"/>
      <w:b/>
      <w:bCs/>
      <w:color w:val="7CB34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B27BCD"/>
  </w:style>
  <w:style w:type="character" w:customStyle="1" w:styleId="FooterChar">
    <w:name w:val="Footer Char"/>
    <w:basedOn w:val="DefaultParagraphFont"/>
    <w:link w:val="Footer"/>
    <w:uiPriority w:val="99"/>
    <w:qFormat/>
    <w:rsid w:val="00B27BCD"/>
  </w:style>
  <w:style w:type="character" w:styleId="CommentReference">
    <w:name w:val="annotation reference"/>
    <w:basedOn w:val="DefaultParagraphFont"/>
    <w:uiPriority w:val="99"/>
    <w:semiHidden/>
    <w:unhideWhenUsed/>
    <w:qFormat/>
    <w:rsid w:val="00BB675E"/>
    <w:rPr>
      <w:sz w:val="16"/>
      <w:szCs w:val="16"/>
    </w:rPr>
  </w:style>
  <w:style w:type="character" w:customStyle="1" w:styleId="CommentTextChar">
    <w:name w:val="Comment Text Char"/>
    <w:basedOn w:val="DefaultParagraphFont"/>
    <w:link w:val="CommentText"/>
    <w:uiPriority w:val="99"/>
    <w:qFormat/>
    <w:rsid w:val="00BB675E"/>
    <w:rPr>
      <w:sz w:val="20"/>
      <w:szCs w:val="20"/>
    </w:rPr>
  </w:style>
  <w:style w:type="character" w:customStyle="1" w:styleId="CommentSubjectChar">
    <w:name w:val="Comment Subject Char"/>
    <w:basedOn w:val="CommentTextChar"/>
    <w:link w:val="CommentSubject"/>
    <w:uiPriority w:val="99"/>
    <w:semiHidden/>
    <w:qFormat/>
    <w:rsid w:val="00BB675E"/>
    <w:rPr>
      <w:b/>
      <w:bCs/>
      <w:sz w:val="20"/>
      <w:szCs w:val="20"/>
    </w:rPr>
  </w:style>
  <w:style w:type="character" w:customStyle="1" w:styleId="IndexLink">
    <w:name w:val="Index Link"/>
    <w:qFormat/>
  </w:style>
  <w:style w:type="character" w:customStyle="1" w:styleId="Heading3Char">
    <w:name w:val="Heading 3 Char"/>
    <w:basedOn w:val="DefaultParagraphFont"/>
    <w:link w:val="Heading3"/>
    <w:uiPriority w:val="9"/>
    <w:qFormat/>
    <w:rsid w:val="007962C8"/>
    <w:rPr>
      <w:rFonts w:ascii="Montserrat" w:eastAsia="Montserrat" w:hAnsi="Montserrat" w:cs="Montserrat"/>
      <w:b/>
      <w:bCs/>
      <w:color w:val="7CB342"/>
      <w:sz w:val="22"/>
      <w:szCs w:val="22"/>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uiPriority w:val="35"/>
    <w:qFormat/>
    <w:pPr>
      <w:spacing w:before="30" w:after="160"/>
    </w:pPr>
    <w:rPr>
      <w:i/>
      <w:iCs/>
      <w:color w:val="6E7375"/>
      <w:sz w:val="17"/>
      <w:szCs w:val="17"/>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
    <w:name w:val="Body"/>
    <w:qFormat/>
    <w:pPr>
      <w:spacing w:after="140" w:line="264" w:lineRule="auto"/>
    </w:pPr>
  </w:style>
  <w:style w:type="paragraph" w:styleId="TOC1">
    <w:name w:val="toc 1"/>
    <w:basedOn w:val="Normal"/>
    <w:next w:val="Normal"/>
    <w:autoRedefine/>
    <w:uiPriority w:val="39"/>
    <w:unhideWhenUsed/>
    <w:rsid w:val="005664CE"/>
    <w:pPr>
      <w:spacing w:after="100"/>
    </w:pPr>
  </w:style>
  <w:style w:type="paragraph" w:styleId="TOC2">
    <w:name w:val="toc 2"/>
    <w:basedOn w:val="Normal"/>
    <w:next w:val="Normal"/>
    <w:autoRedefine/>
    <w:uiPriority w:val="39"/>
    <w:unhideWhenUsed/>
    <w:rsid w:val="005664CE"/>
    <w:pPr>
      <w:spacing w:after="100"/>
      <w:ind w:left="21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B27BCD"/>
    <w:pPr>
      <w:tabs>
        <w:tab w:val="center" w:pos="4513"/>
        <w:tab w:val="right" w:pos="9026"/>
      </w:tabs>
    </w:pPr>
  </w:style>
  <w:style w:type="paragraph" w:styleId="Footer">
    <w:name w:val="footer"/>
    <w:basedOn w:val="Normal"/>
    <w:link w:val="FooterChar"/>
    <w:uiPriority w:val="99"/>
    <w:unhideWhenUsed/>
    <w:rsid w:val="00B27BCD"/>
    <w:pPr>
      <w:tabs>
        <w:tab w:val="center" w:pos="4513"/>
        <w:tab w:val="right" w:pos="9026"/>
      </w:tabs>
    </w:pPr>
  </w:style>
  <w:style w:type="paragraph" w:styleId="CommentText">
    <w:name w:val="annotation text"/>
    <w:basedOn w:val="Normal"/>
    <w:link w:val="CommentTextChar"/>
    <w:uiPriority w:val="99"/>
    <w:unhideWhenUsed/>
    <w:rsid w:val="00BB675E"/>
    <w:rPr>
      <w:sz w:val="20"/>
      <w:szCs w:val="20"/>
    </w:rPr>
  </w:style>
  <w:style w:type="paragraph" w:styleId="CommentSubject">
    <w:name w:val="annotation subject"/>
    <w:basedOn w:val="CommentText"/>
    <w:next w:val="CommentText"/>
    <w:link w:val="CommentSubjectChar"/>
    <w:uiPriority w:val="99"/>
    <w:semiHidden/>
    <w:unhideWhenUsed/>
    <w:qFormat/>
    <w:rsid w:val="00BB67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tif"/><Relationship Id="rId18" Type="http://schemas.openxmlformats.org/officeDocument/2006/relationships/image" Target="media/image8.jpeg"/><Relationship Id="rId26" Type="http://schemas.openxmlformats.org/officeDocument/2006/relationships/image" Target="media/image16.jpeg"/><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iff"/><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6AB64D1A69B6418BC5BF817D85D6AF" ma:contentTypeVersion="20" ma:contentTypeDescription="Create a new document." ma:contentTypeScope="" ma:versionID="a13f9d973fa004604f66ea72f367255a">
  <xsd:schema xmlns:xsd="http://www.w3.org/2001/XMLSchema" xmlns:xs="http://www.w3.org/2001/XMLSchema" xmlns:p="http://schemas.microsoft.com/office/2006/metadata/properties" xmlns:ns1="http://schemas.microsoft.com/sharepoint/v3" xmlns:ns2="dd5916b7-de0e-42ad-acc7-ebc247ce5a6c" xmlns:ns3="5c9ab6fc-a94c-43a6-8ee5-90316476d602" targetNamespace="http://schemas.microsoft.com/office/2006/metadata/properties" ma:root="true" ma:fieldsID="073c1ab9b99acd7cba6dec57828fa051" ns1:_="" ns2:_="" ns3:_="">
    <xsd:import namespace="http://schemas.microsoft.com/sharepoint/v3"/>
    <xsd:import namespace="dd5916b7-de0e-42ad-acc7-ebc247ce5a6c"/>
    <xsd:import namespace="5c9ab6fc-a94c-43a6-8ee5-90316476d60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5916b7-de0e-42ad-acc7-ebc247ce5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2c2bfb-9185-41e1-bc38-54c663d98d42"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9ab6fc-a94c-43a6-8ee5-90316476d60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c97610a3-e655-4a82-866f-74a243f9dae8}" ma:internalName="TaxCatchAll" ma:showField="CatchAllData" ma:web="5c9ab6fc-a94c-43a6-8ee5-90316476d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c9ab6fc-a94c-43a6-8ee5-90316476d602" xsi:nil="true"/>
    <_ip_UnifiedCompliancePolicyProperties xmlns="http://schemas.microsoft.com/sharepoint/v3" xsi:nil="true"/>
    <lcf76f155ced4ddcb4097134ff3c332f xmlns="dd5916b7-de0e-42ad-acc7-ebc247ce5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B393A2-7CDF-4F65-A273-8E4337D18AD9}">
  <ds:schemaRefs>
    <ds:schemaRef ds:uri="http://schemas.microsoft.com/sharepoint/v3/contenttype/forms"/>
  </ds:schemaRefs>
</ds:datastoreItem>
</file>

<file path=customXml/itemProps2.xml><?xml version="1.0" encoding="utf-8"?>
<ds:datastoreItem xmlns:ds="http://schemas.openxmlformats.org/officeDocument/2006/customXml" ds:itemID="{A3AC96EF-D728-4268-BC29-4897A79259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d5916b7-de0e-42ad-acc7-ebc247ce5a6c"/>
    <ds:schemaRef ds:uri="5c9ab6fc-a94c-43a6-8ee5-90316476d6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2E544B-BEE4-4223-B84D-0CB413A0F35C}">
  <ds:schemaRefs>
    <ds:schemaRef ds:uri="http://schemas.openxmlformats.org/officeDocument/2006/bibliography"/>
  </ds:schemaRefs>
</ds:datastoreItem>
</file>

<file path=customXml/itemProps4.xml><?xml version="1.0" encoding="utf-8"?>
<ds:datastoreItem xmlns:ds="http://schemas.openxmlformats.org/officeDocument/2006/customXml" ds:itemID="{34EB7D86-82CC-410E-9F8C-82D7D4AFE384}">
  <ds:schemaRefs>
    <ds:schemaRef ds:uri="http://schemas.microsoft.com/office/2006/metadata/properties"/>
    <ds:schemaRef ds:uri="http://schemas.microsoft.com/office/infopath/2007/PartnerControls"/>
    <ds:schemaRef ds:uri="http://schemas.microsoft.com/sharepoint/v3"/>
    <ds:schemaRef ds:uri="5c9ab6fc-a94c-43a6-8ee5-90316476d602"/>
    <ds:schemaRef ds:uri="dd5916b7-de0e-42ad-acc7-ebc247ce5a6c"/>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36</Pages>
  <Words>11133</Words>
  <Characters>63464</Characters>
  <Application>Microsoft Office Word</Application>
  <DocSecurity>0</DocSecurity>
  <Lines>528</Lines>
  <Paragraphs>148</Paragraphs>
  <ScaleCrop>false</ScaleCrop>
  <Company/>
  <LinksUpToDate>false</LinksUpToDate>
  <CharactersWithSpaces>74449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STW NbS Opportunity Mapping — Methodology</dc:title>
  <dc:subject/>
  <dc:creator>Green in Blue</dc:creator>
  <dc:description/>
  <cp:lastModifiedBy>Jack Beard</cp:lastModifiedBy>
  <cp:revision>5</cp:revision>
  <cp:lastPrinted>2026-07-30T17:28:00Z</cp:lastPrinted>
  <dcterms:created xsi:type="dcterms:W3CDTF">2026-07-30T17:23:00Z</dcterms:created>
  <dcterms:modified xsi:type="dcterms:W3CDTF">2026-07-30T17:28:00Z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0x010100F66AB64D1A69B6418BC5BF817D85D6AF</vt:lpwstr>
  </property>
  <property fmtid="{D5CDD505-2E9C-101B-9397-08002B2CF9AE}" pid="3" name="MSIP_Label_5ee7b979-c6a0-46e5-ae95-f7f5c2a744b6_ActionId">
    <vt:lpwstr>09050afd-052d-4d11-a376-2e497c14bba9</vt:lpwstr>
  </property>
  <property fmtid="{D5CDD505-2E9C-101B-9397-08002B2CF9AE}" pid="4" name="MSIP_Label_5ee7b979-c6a0-46e5-ae95-f7f5c2a744b6_ContentBits">
    <vt:lpwstr>0</vt:lpwstr>
  </property>
  <property fmtid="{D5CDD505-2E9C-101B-9397-08002B2CF9AE}" pid="5" name="MSIP_Label_5ee7b979-c6a0-46e5-ae95-f7f5c2a744b6_Enabled">
    <vt:lpwstr>true</vt:lpwstr>
  </property>
  <property fmtid="{D5CDD505-2E9C-101B-9397-08002B2CF9AE}" pid="6" name="MSIP_Label_5ee7b979-c6a0-46e5-ae95-f7f5c2a744b6_Method">
    <vt:lpwstr>Standard</vt:lpwstr>
  </property>
  <property fmtid="{D5CDD505-2E9C-101B-9397-08002B2CF9AE}" pid="7" name="MSIP_Label_5ee7b979-c6a0-46e5-ae95-f7f5c2a744b6_Name">
    <vt:lpwstr>UNCLASSIFIED</vt:lpwstr>
  </property>
  <property fmtid="{D5CDD505-2E9C-101B-9397-08002B2CF9AE}" pid="8" name="MSIP_Label_5ee7b979-c6a0-46e5-ae95-f7f5c2a744b6_SetDate">
    <vt:lpwstr>2026-06-23T19:31:34Z</vt:lpwstr>
  </property>
  <property fmtid="{D5CDD505-2E9C-101B-9397-08002B2CF9AE}" pid="9" name="MSIP_Label_5ee7b979-c6a0-46e5-ae95-f7f5c2a744b6_SiteId">
    <vt:lpwstr>e15c1e99-7be3-495c-978e-eca7b8ea9f31</vt:lpwstr>
  </property>
  <property fmtid="{D5CDD505-2E9C-101B-9397-08002B2CF9AE}" pid="10" name="MediaServiceImageTags">
    <vt:lpwstr/>
  </property>
</Properties>
</file>